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9419E" w14:textId="78DDA597" w:rsidR="007E7E8C" w:rsidRPr="00B373A6" w:rsidRDefault="007E7E8C" w:rsidP="00D82341">
      <w:pPr>
        <w:jc w:val="both"/>
        <w:rPr>
          <w:b/>
          <w:bCs/>
        </w:rPr>
      </w:pPr>
      <w:r w:rsidRPr="00B373A6">
        <w:rPr>
          <w:b/>
          <w:bCs/>
        </w:rPr>
        <w:t>PROYECTO DE DECRETO POR EL QUE SE MODIFICA EL REGLAMENTO GENERAL DE INGRESO DEL PERSONAL AL SERVICIO DE LA ADMINISTRACIÓN DE LA COMUNIDAD AUTÓNOMA DE EXTREMADURA, APROBADO POR DECRETO 201/1995, DE 26 DE DICIEMBRE</w:t>
      </w:r>
    </w:p>
    <w:p w14:paraId="1B76FB54" w14:textId="77777777" w:rsidR="007E7E8C" w:rsidRPr="00CF39E4" w:rsidRDefault="007E7E8C" w:rsidP="007E7E8C">
      <w:pPr>
        <w:jc w:val="center"/>
        <w:rPr>
          <w:b/>
          <w:bCs/>
        </w:rPr>
      </w:pPr>
      <w:r w:rsidRPr="00CF39E4">
        <w:rPr>
          <w:b/>
          <w:bCs/>
        </w:rPr>
        <w:t>I</w:t>
      </w:r>
    </w:p>
    <w:p w14:paraId="25548A15" w14:textId="4BA2B8F3" w:rsidR="007E7E8C" w:rsidRDefault="007E7E8C" w:rsidP="007E7E8C">
      <w:pPr>
        <w:jc w:val="both"/>
      </w:pPr>
      <w:r>
        <w:t xml:space="preserve">Por Decreto 201/1995, de 26 de diciembre, se aprueba el Reglamento General de Ingreso del Personal al servicio de la Administración de la Comunidad Autónoma de Extremadura, siendo publicado en el DOE número 1, de 2 de enero de 1996 y entrando en vigor al día siguiente de su publicación. </w:t>
      </w:r>
    </w:p>
    <w:p w14:paraId="2AF62979" w14:textId="5C1CECFC" w:rsidR="007E7E8C" w:rsidRDefault="007E7E8C" w:rsidP="007E7E8C">
      <w:pPr>
        <w:jc w:val="both"/>
      </w:pPr>
      <w:r>
        <w:t>Posteriormente, ha sido modificado por Decreto 65/2000, de 4 de abril; Decreto 199/2006, de 28 de noviembre; Decreto 48/2009, 13 marzo; Decreto 111/2017, de 18 de julio, y más recientemente por Decreto 55/2023, de 24 de mayo, por el que se reformaron los artículos 29 y 30 que regulan las listas de Espera, así como las pruebas específicas para la constitución de aquellas.</w:t>
      </w:r>
    </w:p>
    <w:p w14:paraId="70443945" w14:textId="08D13111" w:rsidR="007E7E8C" w:rsidRDefault="007E7E8C" w:rsidP="007E7E8C">
      <w:pPr>
        <w:jc w:val="both"/>
      </w:pPr>
      <w:r>
        <w:t>Esa norma consta de un título preliminar, tres títulos, una disposición transitoria, una disposición derogatoria, así como una disposición final. En concreto, su título III está referido a la “Selección de personal no permanente”, y consta a su vez de cuatro artículos: artículo 29 (listas de espera), artículo 30 (pruebas específicas), artículo 31 (nombramiento o contrataciones), y el artículo 32 (personal sanitario y personal docente no universitario interinos).</w:t>
      </w:r>
    </w:p>
    <w:p w14:paraId="3B305163" w14:textId="6E39CF31" w:rsidR="007E7E8C" w:rsidRDefault="007E7E8C" w:rsidP="007E7E8C">
      <w:pPr>
        <w:jc w:val="both"/>
      </w:pPr>
      <w:r>
        <w:t xml:space="preserve">La reforma que se propone se centra en el artículo 29 del citado título III del Decreto 201/1995, de 26 de diciembre, por lo que aborda las denominadas </w:t>
      </w:r>
      <w:r w:rsidR="00B373A6">
        <w:t>l</w:t>
      </w:r>
      <w:r>
        <w:t xml:space="preserve">istas de </w:t>
      </w:r>
      <w:r w:rsidR="00B373A6">
        <w:t>e</w:t>
      </w:r>
      <w:r>
        <w:t xml:space="preserve">spera, así como las pruebas específicas para la constitución de esas mismas </w:t>
      </w:r>
      <w:r w:rsidR="00B373A6">
        <w:t>l</w:t>
      </w:r>
      <w:r>
        <w:t xml:space="preserve">istas de </w:t>
      </w:r>
      <w:r w:rsidR="00B373A6">
        <w:t>e</w:t>
      </w:r>
      <w:r>
        <w:t>spera.</w:t>
      </w:r>
    </w:p>
    <w:p w14:paraId="47AF20B3" w14:textId="77777777" w:rsidR="007E7E8C" w:rsidRPr="00CF39E4" w:rsidRDefault="007E7E8C" w:rsidP="007E7E8C">
      <w:pPr>
        <w:jc w:val="center"/>
        <w:rPr>
          <w:b/>
          <w:bCs/>
        </w:rPr>
      </w:pPr>
      <w:r w:rsidRPr="00CF39E4">
        <w:rPr>
          <w:b/>
          <w:bCs/>
        </w:rPr>
        <w:t>II</w:t>
      </w:r>
    </w:p>
    <w:p w14:paraId="01F97767" w14:textId="22A58402" w:rsidR="008C0C17" w:rsidRDefault="008C0C17" w:rsidP="008C0C17">
      <w:pPr>
        <w:jc w:val="both"/>
      </w:pPr>
      <w:r>
        <w:t xml:space="preserve">El artículo 29 del vigente Decreto 201/1995, de 26 de diciembre, por el que se aprueba el Reglamento General de Ingreso del Personal al servicio de la Administración de la Comunidad Autónoma de Extremadura, regula las listas de espera derivadas de procesos selectivos convocados para el ingreso, como personal funcionario de carrera en los </w:t>
      </w:r>
      <w:r w:rsidR="00B373A6">
        <w:t>c</w:t>
      </w:r>
      <w:r>
        <w:t xml:space="preserve">uerpos de la Administración de la Comunidad Autónoma de Extremadura, o para el acceso a la condición de personal laboral fijo en las </w:t>
      </w:r>
      <w:r w:rsidR="00B373A6">
        <w:t>c</w:t>
      </w:r>
      <w:r>
        <w:t xml:space="preserve">ategorías </w:t>
      </w:r>
      <w:r w:rsidR="00B373A6">
        <w:t>p</w:t>
      </w:r>
      <w:r>
        <w:t xml:space="preserve">rofesionales y </w:t>
      </w:r>
      <w:r w:rsidR="00B373A6">
        <w:t>e</w:t>
      </w:r>
      <w:r>
        <w:t xml:space="preserve">specialidades del V Convenio </w:t>
      </w:r>
      <w:r w:rsidR="00B373A6">
        <w:t>c</w:t>
      </w:r>
      <w:r>
        <w:t>olectivo para el personal laboral al servicio de esta Administración.</w:t>
      </w:r>
    </w:p>
    <w:p w14:paraId="0B0DEE2B" w14:textId="022661D1" w:rsidR="008C0C17" w:rsidRDefault="008C0C17" w:rsidP="008C0C17">
      <w:pPr>
        <w:jc w:val="both"/>
      </w:pPr>
      <w:r>
        <w:t xml:space="preserve">En ambos casos, para formar parte de las </w:t>
      </w:r>
      <w:r w:rsidR="00B373A6">
        <w:t>l</w:t>
      </w:r>
      <w:r>
        <w:t xml:space="preserve">istas de </w:t>
      </w:r>
      <w:r w:rsidR="00B373A6">
        <w:t>e</w:t>
      </w:r>
      <w:r>
        <w:t xml:space="preserve">spera se exige que las personas que las integren hayan aprobado al menos el primero de los ejercicios de los que conste a su vez las pruebas selectivas, de modo que esta exigencia se traduce al final en la constitución de </w:t>
      </w:r>
      <w:r w:rsidR="00B373A6">
        <w:t>l</w:t>
      </w:r>
      <w:r>
        <w:t xml:space="preserve">istas de </w:t>
      </w:r>
      <w:r w:rsidR="00B373A6">
        <w:t>e</w:t>
      </w:r>
      <w:r>
        <w:t xml:space="preserve">spera o muy exiguas, o incluso inexistentes en el caso de algunas </w:t>
      </w:r>
      <w:r w:rsidR="00B373A6">
        <w:t>e</w:t>
      </w:r>
      <w:r>
        <w:t>specialidades.</w:t>
      </w:r>
    </w:p>
    <w:p w14:paraId="7023B38C" w14:textId="66F6853B" w:rsidR="008C0C17" w:rsidRDefault="008C0C17" w:rsidP="008C0C17">
      <w:pPr>
        <w:jc w:val="both"/>
      </w:pPr>
      <w:r>
        <w:t>Esta situación conduce de modo irremediable a la imposibilidad de atender las necesidades de efectivos de personal que se generan en el devenir habitual de esta Administración, con las consiguientes consecuencias negativas en la prestación del servicio público encomendado. De modo que paliar este inconveniente constituye el propósito de la presente reforma.</w:t>
      </w:r>
    </w:p>
    <w:p w14:paraId="4E16E59A" w14:textId="388CEE24" w:rsidR="008C0C17" w:rsidRDefault="008C0C17" w:rsidP="008C0C17">
      <w:pPr>
        <w:jc w:val="both"/>
      </w:pPr>
      <w:r>
        <w:lastRenderedPageBreak/>
        <w:t xml:space="preserve">Por ello, el eje sobre el que se asienta la reforma propuesta estriba en garantizar la cobertura inmediata de los puestos de trabajo que encontrándose vacantes, y mediando razones de urgencia o necesidad justificadas, sean de imprescindible provisión. De modo que, solo convirtiendo las </w:t>
      </w:r>
      <w:r w:rsidR="00B373A6">
        <w:t>l</w:t>
      </w:r>
      <w:r>
        <w:t xml:space="preserve">istas de </w:t>
      </w:r>
      <w:r w:rsidR="00B373A6">
        <w:t>e</w:t>
      </w:r>
      <w:r>
        <w:t>spera en una herramienta eficaz (además de un instrumento ágil) se podrá asegurar ese logro.</w:t>
      </w:r>
    </w:p>
    <w:p w14:paraId="17CE0C78" w14:textId="5DFA8C91" w:rsidR="00C21DBF" w:rsidRDefault="008C0C17" w:rsidP="00C21DBF">
      <w:pPr>
        <w:jc w:val="both"/>
      </w:pPr>
      <w:r>
        <w:t>Con el objeto de mejorar la eficiencia del sistema de llamamientos y evitar que la movilización de aspirantes ya en servicio activo en la misma categoría genere nuevas necesidades de cobertura inmediata, se introduce en el apartado número 2 del artículo 29, la regla según la cual, no se formulará oferta a quienes</w:t>
      </w:r>
      <w:r w:rsidR="00C21DBF">
        <w:t xml:space="preserve"> ostenten nombramiento o contrato vigente en el mismo cuerpo, escala, especialidad o categoría profesional objeto del llamamiento. Esta previsión, ya contemplada en regulaciones análogas de otras Comunidades Autónomas, responde a una elemental lógica de racionalidad en la gestión de los recursos humanos de esta Administración. La incorporación de este nuevo apartado 2 determina la correlativa renumeración de los apartados 2 a 10 del artículo 29, que pasan a numerarse como apartados 3 a 11 respectivamente.</w:t>
      </w:r>
    </w:p>
    <w:p w14:paraId="7533BA52" w14:textId="2CF77EE6" w:rsidR="00C21DBF" w:rsidRDefault="00C21DBF" w:rsidP="00C21DBF">
      <w:pPr>
        <w:jc w:val="both"/>
      </w:pPr>
      <w:r>
        <w:t>Por otro lado, se incorpora en el apartado 5 la previsión de que el procedimiento de llamamientos se regule mediante resolución de la Dirección General de Función Pública con carácter preferentemente</w:t>
      </w:r>
      <w:r w:rsidR="00E568E4">
        <w:t xml:space="preserve"> </w:t>
      </w:r>
      <w:r>
        <w:t>telemático. Esta habilitación responde a la necesidad de dotar al sistema de llamamientos de la flexibilidad y agilidad que exige su naturaleza operativa, reservando su regulación a una norma de rango inferior que permita su actualización sin necesidad de modificar el presente reglamento, al tiempo que se impulsa la administración electrónica en coherencia con los principios establecidos en la Ley 39/2015, de 1 de octubre, del Procedimiento Administrativo Común de las Administraciones Públicas.</w:t>
      </w:r>
    </w:p>
    <w:p w14:paraId="4C8681A3" w14:textId="63E3EF58" w:rsidR="00C21DBF" w:rsidRDefault="00C21DBF" w:rsidP="00C21DBF">
      <w:pPr>
        <w:jc w:val="both"/>
      </w:pPr>
      <w:r>
        <w:t xml:space="preserve">Además, se lleva a cabo una actualización de las causas de renuncia justificada contenidas en el apartado número 6 del artículo 29, ampliando de forma considerable los supuestos de hecho que impiden la exclusión de la persona aspirante de la </w:t>
      </w:r>
      <w:r w:rsidR="00CF39E4">
        <w:t>l</w:t>
      </w:r>
      <w:r>
        <w:t xml:space="preserve">ista de </w:t>
      </w:r>
      <w:r w:rsidR="00CF39E4">
        <w:t>e</w:t>
      </w:r>
      <w:r>
        <w:t>spera de la que ha sido llamado.</w:t>
      </w:r>
    </w:p>
    <w:p w14:paraId="1EBCA3E6" w14:textId="3A61E739" w:rsidR="00C21DBF" w:rsidRDefault="00C21DBF" w:rsidP="00C21DBF">
      <w:pPr>
        <w:jc w:val="both"/>
      </w:pPr>
      <w:r>
        <w:t>También se modifica el apartado 8 de ese mismo artículo, eliminando la posibilidad de que la persona</w:t>
      </w:r>
      <w:r w:rsidR="00E568E4">
        <w:t xml:space="preserve"> </w:t>
      </w:r>
      <w:r>
        <w:t>aspirante vuelva al final de la lista de espera cuando el nombramiento o contratación sea superior a seis meses; en puestos con jornada inferior al 70</w:t>
      </w:r>
      <w:r w:rsidR="00CF39E4">
        <w:t xml:space="preserve"> </w:t>
      </w:r>
      <w:r>
        <w:t xml:space="preserve">%, o para cubrir el disfrute del permiso de maternidad o paternidad. A partir de ahora, con esta nueva redacción, cuando finalice el nombramiento o contratación, la persona aspirante se reincorporará a la </w:t>
      </w:r>
      <w:r w:rsidR="00DE21DD">
        <w:t>l</w:t>
      </w:r>
      <w:r>
        <w:t xml:space="preserve">ista de </w:t>
      </w:r>
      <w:r w:rsidR="00DE21DD">
        <w:t>e</w:t>
      </w:r>
      <w:r>
        <w:t>spera en el lugar que le corresponda, de acuerdo con los criterios establecidos en el apartado 4 de este artículo 29.</w:t>
      </w:r>
    </w:p>
    <w:p w14:paraId="105CC5F1" w14:textId="5F2D74AF" w:rsidR="00C21DBF" w:rsidRDefault="00C21DBF" w:rsidP="00C21DBF">
      <w:pPr>
        <w:jc w:val="both"/>
      </w:pPr>
      <w:r>
        <w:t>Igualmente, se modifica el apartado 11 del mismo artículo 29 para regular con mayor precisión el régimen de las listas de espera transitorias constituidas durante el desarrollo de procesos selectivos en curso, clarificando el procedimiento para su constitución, los requisitos que deben reunir los aspirantes que las integren y las garantías aplicables a quienes obtengan nombramiento o contrato a través de ellas, que permanecerán en su puesto hasta la concurrencia de causa de cese, sin que la sustitución de la lista provisional por la definitiva constituya por sí sola causa de extinción de la relación de servicio.</w:t>
      </w:r>
    </w:p>
    <w:p w14:paraId="2FEB1637" w14:textId="77777777" w:rsidR="00AA1350" w:rsidRDefault="00AA1350" w:rsidP="00C21DBF">
      <w:pPr>
        <w:jc w:val="both"/>
      </w:pPr>
    </w:p>
    <w:p w14:paraId="76B1B28D" w14:textId="36288D90" w:rsidR="00AA1350" w:rsidRDefault="00AA1350" w:rsidP="00AA1350">
      <w:pPr>
        <w:jc w:val="both"/>
      </w:pPr>
      <w:r>
        <w:lastRenderedPageBreak/>
        <w:t xml:space="preserve">Por último, se incorpora una disposición transitoria única que garantiza la seguridad jurídica en la aplicación de la nueva regulación. Las listas de espera existentes mantienen su vigencia, los ofrecimientos de puesto de trabajo ya efectuados se resuelven conforme a la normativa anterior, y quienes tengan nombramiento o contrato en vigor a la entrada en vigor del decreto no se ven afectados por él, permaneciendo en su puesto hasta que concurra causa de cese. </w:t>
      </w:r>
    </w:p>
    <w:p w14:paraId="1A1BB6AC" w14:textId="77777777" w:rsidR="00AA1350" w:rsidRPr="008E1B27" w:rsidRDefault="00AA1350" w:rsidP="008E1B27">
      <w:pPr>
        <w:jc w:val="center"/>
        <w:rPr>
          <w:b/>
          <w:bCs/>
        </w:rPr>
      </w:pPr>
      <w:r w:rsidRPr="008E1B27">
        <w:rPr>
          <w:b/>
          <w:bCs/>
        </w:rPr>
        <w:t>III</w:t>
      </w:r>
    </w:p>
    <w:p w14:paraId="2F342FCA" w14:textId="3D88B2B9" w:rsidR="00AA1350" w:rsidRDefault="00AA1350" w:rsidP="00AA1350">
      <w:pPr>
        <w:jc w:val="both"/>
      </w:pPr>
      <w:r>
        <w:t>El Gobierno de la Junta de Extremadura, a través del presente, aborda esta reforma al amparo del artículo 10.1 del Estatuto de Autonomía de Extremadura, en su redacción dada por la Ley Orgánica 1/2011, de 28 de enero, que dispone la competencia de la Comunidad Autónoma de Extremadura de desarrollo normativo y ejecución del régimen estatutario de los empleados públicos, sobre la base de lo dispuesto en el artículo 96 de la Ley 13/2015, de 8 de abril, de Función Pública de Extremadura y su disposición final primera, en cuyo ejercicio además, se han respetado los principios de buena regulación contenidos en el artículo 129 de la Ley 39/2015, de 1 de octubre, del Procedimiento Administrativo Común de las Administraciones Públicas; en particular, a los principios de necesidad, eficacia, proporcionalidad, seguridad jurídica, transparencia y eficiencia.</w:t>
      </w:r>
    </w:p>
    <w:p w14:paraId="7909CD35" w14:textId="1C68BE4F" w:rsidR="00AA1350" w:rsidRDefault="00AA1350" w:rsidP="00AA1350">
      <w:pPr>
        <w:jc w:val="both"/>
      </w:pPr>
      <w:r>
        <w:t>Así, de acuerdo con los principios de necesidad y eficacia, la iniciativa normativa se encuentra justificada por una razón de interés general, habiéndose identificado los fines perseguidos y entendiéndose que es el decreto el instrumento más adecuado para garantizar su consecución.</w:t>
      </w:r>
    </w:p>
    <w:p w14:paraId="2AC19A18" w14:textId="7AA3F8DB" w:rsidR="00AA1350" w:rsidRDefault="00AA1350" w:rsidP="00AA1350">
      <w:pPr>
        <w:jc w:val="both"/>
      </w:pPr>
      <w:r>
        <w:t>Por otra parte, las medidas contenidas en el mismo son adecuadas y proporcionadas a las necesidades que exigen su dictado, extendiéndose a la regulación imprescindible para atender las necesidades que se pretende cubrir con la misma, y a las que antes nos hemos referido.</w:t>
      </w:r>
    </w:p>
    <w:p w14:paraId="0968AC53" w14:textId="3B5B1624" w:rsidR="006B478E" w:rsidRDefault="006B478E" w:rsidP="006B478E">
      <w:pPr>
        <w:jc w:val="both"/>
      </w:pPr>
      <w:r>
        <w:t>A su vez, como garantía del principio de seguridad jurídica, esta iniciativa normativa se adopta de manera coherente con el resto del ordenamiento jurídico, generando un marco normativo de certidumbre que facilita su conocimiento y, en consecuencia, la actuación y toma de decisiones.</w:t>
      </w:r>
    </w:p>
    <w:p w14:paraId="28CD1680" w14:textId="391DB434" w:rsidR="006B478E" w:rsidRDefault="006B478E" w:rsidP="006B478E">
      <w:pPr>
        <w:jc w:val="both"/>
      </w:pPr>
      <w:r>
        <w:t>Responde al principio de transparencia con los trámites de publicación en el Portal de la Transparencia en cumplimiento del mandato del artículo 7 de la Ley 4/2013, de 21 de mayo, de Gobierno Abierto de Extremadura.</w:t>
      </w:r>
    </w:p>
    <w:p w14:paraId="6A6554CF" w14:textId="079CEBD0" w:rsidR="006B478E" w:rsidRDefault="006B478E" w:rsidP="006B478E">
      <w:pPr>
        <w:jc w:val="both"/>
      </w:pPr>
      <w:r>
        <w:t xml:space="preserve">Por último y en la medida en que la reforma propuesta garantiza que, ante situaciones de urgencia o necesidad justificadas, los correspondientes puestos de trabajo vacantes sean objeto de cobertura inmediata, permite mejorar la eficiencia de su gestión. De modo que, solo convirtiendo las </w:t>
      </w:r>
      <w:r w:rsidR="00DE21DD">
        <w:t>l</w:t>
      </w:r>
      <w:r>
        <w:t xml:space="preserve">istas de </w:t>
      </w:r>
      <w:r w:rsidR="00DE21DD">
        <w:t>e</w:t>
      </w:r>
      <w:r>
        <w:t>spera en una herramienta eficaz (además de un instrumento ágil) se podrá asegurar ese logro.</w:t>
      </w:r>
    </w:p>
    <w:p w14:paraId="3D91DB5A" w14:textId="6F3F58E5" w:rsidR="006B478E" w:rsidRDefault="006B478E" w:rsidP="006B478E">
      <w:pPr>
        <w:jc w:val="both"/>
      </w:pPr>
      <w:r>
        <w:t xml:space="preserve">Además, en la tramitación de la presente disposición de reforma, se han seguido las prescripciones previstas en el artículo 65 y siguientes de la Ley 1/2002, de 28 de febrero, del Gobierno y de la Administración de la Comunidad Autónoma de Extremadura, sobre la tramitación de los proyectos de disposiciones de carácter general, y en este procedimiento la Comisión Jurídica de Extremadura ha emitido Dictamen </w:t>
      </w:r>
      <w:proofErr w:type="gramStart"/>
      <w:r>
        <w:t>número ,</w:t>
      </w:r>
      <w:proofErr w:type="gramEnd"/>
      <w:r>
        <w:t xml:space="preserve"> aprobado por el Pleno de </w:t>
      </w:r>
      <w:proofErr w:type="gramStart"/>
      <w:r>
        <w:t>la misma</w:t>
      </w:r>
      <w:proofErr w:type="gramEnd"/>
      <w:r>
        <w:t xml:space="preserve"> en sesión ordinaria del ……</w:t>
      </w:r>
      <w:proofErr w:type="gramStart"/>
      <w:r>
        <w:t>…….</w:t>
      </w:r>
      <w:proofErr w:type="gramEnd"/>
      <w:r>
        <w:t>.</w:t>
      </w:r>
    </w:p>
    <w:p w14:paraId="327F5C79" w14:textId="556890D8" w:rsidR="006B478E" w:rsidRDefault="006B478E" w:rsidP="006B478E">
      <w:pPr>
        <w:jc w:val="both"/>
      </w:pPr>
      <w:r>
        <w:lastRenderedPageBreak/>
        <w:t>En virtud de todo lo anterior, de conformidad con lo establecido en el artículo 23 de la Ley 1/2002, de 28 de febrero, del Gobierno y de la Administración de la Comunidad Autónoma de Extremadura, a propuesta de la Consejera de Hacienda, Administración Pública y Diálogo Social, previa negociación en la Mesa Sectorial de Administración General de la Junta de Extremadura y de la Comisión Negociadora para el personal laboral, oída la Comisión Jurídica de Extremadura, y previa deliberación del Consejo de Gobierno en su reunión de ,</w:t>
      </w:r>
    </w:p>
    <w:p w14:paraId="5B0B4B2C" w14:textId="77777777" w:rsidR="006B478E" w:rsidRDefault="006B478E" w:rsidP="006B478E">
      <w:pPr>
        <w:jc w:val="center"/>
      </w:pPr>
      <w:r>
        <w:t>DISPONGO:</w:t>
      </w:r>
    </w:p>
    <w:p w14:paraId="37C1F521" w14:textId="6C765527" w:rsidR="006B478E" w:rsidRPr="00BF20F4" w:rsidRDefault="006B478E" w:rsidP="006B478E">
      <w:pPr>
        <w:jc w:val="both"/>
        <w:rPr>
          <w:b/>
          <w:bCs/>
        </w:rPr>
      </w:pPr>
      <w:r w:rsidRPr="00BF20F4">
        <w:rPr>
          <w:b/>
          <w:bCs/>
        </w:rPr>
        <w:t>Artículo único. Modificación del Reglamento General de Ingreso del Personal al Servicio de la Comunidad Autónoma de Extremadura, aprobado por Decreto 201/1995, de 26 de diciembre.</w:t>
      </w:r>
    </w:p>
    <w:p w14:paraId="7F3B6477" w14:textId="2C2BC795" w:rsidR="006B478E" w:rsidRDefault="006B478E" w:rsidP="006B478E">
      <w:pPr>
        <w:jc w:val="both"/>
      </w:pPr>
      <w:r>
        <w:t>El Reglamento General de Ingreso del Personal al Servicio de la Comunidad Autónoma de Extremadura, aprobado por Decreto 201/1995, de 26 de diciembre, se modifica de la siguiente forma:</w:t>
      </w:r>
    </w:p>
    <w:p w14:paraId="70BD0AA5" w14:textId="77777777" w:rsidR="00142D94" w:rsidRPr="00BF20F4" w:rsidRDefault="00142D94" w:rsidP="00142D94">
      <w:pPr>
        <w:jc w:val="both"/>
      </w:pPr>
      <w:r w:rsidRPr="00BF20F4">
        <w:t>Único. El artículo 29 queda redactado en los siguientes términos:</w:t>
      </w:r>
    </w:p>
    <w:p w14:paraId="1F4E5B8C" w14:textId="77777777" w:rsidR="00142D94" w:rsidRDefault="00142D94" w:rsidP="00142D94">
      <w:pPr>
        <w:jc w:val="both"/>
      </w:pPr>
      <w:r>
        <w:t>“Artículo 29. Listas de Espera.</w:t>
      </w:r>
    </w:p>
    <w:p w14:paraId="30515988" w14:textId="5BCB5938" w:rsidR="00142D94" w:rsidRDefault="00142D94" w:rsidP="00142D94">
      <w:pPr>
        <w:jc w:val="both"/>
      </w:pPr>
      <w:r>
        <w:t xml:space="preserve">1. Finalizadas las pruebas selectivas para el ingreso en los </w:t>
      </w:r>
      <w:r w:rsidR="008E1B27">
        <w:t>c</w:t>
      </w:r>
      <w:r>
        <w:t xml:space="preserve">uerpos de la Administración de la Comunidad Autónoma de Extremadura, o para el acceso a la condición de personal laboral fijo en las </w:t>
      </w:r>
      <w:r w:rsidR="006961A6">
        <w:t>c</w:t>
      </w:r>
      <w:r>
        <w:t xml:space="preserve">ategorías </w:t>
      </w:r>
      <w:r w:rsidR="006961A6">
        <w:t>p</w:t>
      </w:r>
      <w:r>
        <w:t xml:space="preserve">rofesionales del Convenio </w:t>
      </w:r>
      <w:r w:rsidR="00770B34">
        <w:t>colectivo</w:t>
      </w:r>
      <w:r>
        <w:t xml:space="preserve"> en vigor se constituirá, para cada uno de los </w:t>
      </w:r>
      <w:r w:rsidR="00DE73A2">
        <w:t>cuerpos</w:t>
      </w:r>
      <w:r>
        <w:t xml:space="preserve"> y </w:t>
      </w:r>
      <w:r w:rsidR="006961A6">
        <w:t>e</w:t>
      </w:r>
      <w:r>
        <w:t xml:space="preserve">specialidades, y por cada una de las </w:t>
      </w:r>
      <w:r w:rsidR="00C90BE6">
        <w:t>c</w:t>
      </w:r>
      <w:r>
        <w:t xml:space="preserve">ategorías y </w:t>
      </w:r>
      <w:r w:rsidR="00C90BE6">
        <w:t>e</w:t>
      </w:r>
      <w:r>
        <w:t xml:space="preserve">specialidades, respectivamente una </w:t>
      </w:r>
      <w:r w:rsidR="006961A6">
        <w:t>l</w:t>
      </w:r>
      <w:r>
        <w:t xml:space="preserve">ista de </w:t>
      </w:r>
      <w:r w:rsidR="006961A6">
        <w:t>e</w:t>
      </w:r>
      <w:r>
        <w:t>spera con las personas aspirantes que sin haber superado las correspondientes pruebas selectivas, hayan alcanzado la puntuación mínima que, para formar parte de la misma, se establezca en la convocatoria.</w:t>
      </w:r>
    </w:p>
    <w:p w14:paraId="45ECCCBD" w14:textId="4A396CD6" w:rsidR="00142D94" w:rsidRDefault="00142D94" w:rsidP="00142D94">
      <w:pPr>
        <w:jc w:val="both"/>
      </w:pPr>
      <w:r w:rsidRPr="00A66206">
        <w:t xml:space="preserve">2. </w:t>
      </w:r>
      <w:r w:rsidR="001C016C" w:rsidRPr="00A66206">
        <w:t>Al personal interino o laboral temporal se le podrá</w:t>
      </w:r>
      <w:r w:rsidR="007820A9" w:rsidRPr="00A66206">
        <w:t xml:space="preserve"> formular oferta de puesto de trabajo </w:t>
      </w:r>
      <w:r w:rsidR="001C79ED" w:rsidRPr="00A66206">
        <w:t>de todas las listas de espera de las que forme parte, excepto del</w:t>
      </w:r>
      <w:r w:rsidR="00283ED6" w:rsidRPr="00A66206">
        <w:t xml:space="preserve"> mismo cuerpo, escala, especialidad o categoría profesional </w:t>
      </w:r>
      <w:r w:rsidR="0088761A" w:rsidRPr="00A66206">
        <w:t>por el que ha sido nombrado o contratado</w:t>
      </w:r>
      <w:r w:rsidRPr="00A66206">
        <w:t>.</w:t>
      </w:r>
    </w:p>
    <w:p w14:paraId="0D941A40" w14:textId="678E8ADE" w:rsidR="00142D94" w:rsidRPr="00E91C8F" w:rsidRDefault="00142D94" w:rsidP="00142D94">
      <w:pPr>
        <w:jc w:val="both"/>
      </w:pPr>
      <w:r>
        <w:t>3. A fin de lograr que las</w:t>
      </w:r>
      <w:r w:rsidR="00C90BE6">
        <w:t xml:space="preserve"> </w:t>
      </w:r>
      <w:r w:rsidR="000A228D" w:rsidRPr="00062B63">
        <w:t>l</w:t>
      </w:r>
      <w:r w:rsidRPr="00062B63">
        <w:t xml:space="preserve">istas de </w:t>
      </w:r>
      <w:r w:rsidR="000A228D" w:rsidRPr="00062B63">
        <w:t>e</w:t>
      </w:r>
      <w:r w:rsidRPr="00062B63">
        <w:t xml:space="preserve">spera se configuren como un instrumento ágil y eficaz, se introducirá un elemento de zonificación de </w:t>
      </w:r>
      <w:proofErr w:type="gramStart"/>
      <w:r w:rsidRPr="00062B63">
        <w:t xml:space="preserve">las </w:t>
      </w:r>
      <w:r w:rsidRPr="00E91C8F">
        <w:t>mismas</w:t>
      </w:r>
      <w:proofErr w:type="gramEnd"/>
      <w:r w:rsidRPr="00E91C8F">
        <w:t xml:space="preserve">, </w:t>
      </w:r>
      <w:r w:rsidR="00B53F95" w:rsidRPr="00E91C8F">
        <w:t>si bien la lista de espera será única</w:t>
      </w:r>
      <w:r w:rsidRPr="00E91C8F">
        <w:t xml:space="preserve">, para lo cual las personas aspirantes deberán indicar en la solicitud de participación en las pruebas selectivas la zona o zonas en las que deseen figurar. De no formularse solicitud expresa, la persona aspirante se mantendrá en las </w:t>
      </w:r>
      <w:r w:rsidR="008E1B27" w:rsidRPr="00E91C8F">
        <w:t>l</w:t>
      </w:r>
      <w:r w:rsidRPr="00E91C8F">
        <w:t xml:space="preserve">istas de </w:t>
      </w:r>
      <w:r w:rsidR="008E1B27" w:rsidRPr="00E91C8F">
        <w:t>e</w:t>
      </w:r>
      <w:r w:rsidRPr="00E91C8F">
        <w:t>spera de todas las zonas.</w:t>
      </w:r>
      <w:r w:rsidR="00131096" w:rsidRPr="00E91C8F">
        <w:t xml:space="preserve"> </w:t>
      </w:r>
    </w:p>
    <w:p w14:paraId="6F37EDC3" w14:textId="457A2F61" w:rsidR="00DC7AC6" w:rsidRDefault="00BF20F4" w:rsidP="00142D94">
      <w:pPr>
        <w:jc w:val="both"/>
      </w:pPr>
      <w:r w:rsidRPr="00E91C8F">
        <w:t>Durante la vigencia de la lista de espera l</w:t>
      </w:r>
      <w:r w:rsidR="00DC7AC6" w:rsidRPr="00E91C8F">
        <w:t>as personas aspirantes podrán solicitar la reducción de una o varias de las zonas que hayan solicitad</w:t>
      </w:r>
      <w:r w:rsidRPr="00E91C8F">
        <w:t>o</w:t>
      </w:r>
      <w:r w:rsidR="00DC7AC6" w:rsidRPr="00E91C8F">
        <w:t>.</w:t>
      </w:r>
    </w:p>
    <w:p w14:paraId="0DE4A75A" w14:textId="3F7C78D8" w:rsidR="00A31875" w:rsidRDefault="00A31875" w:rsidP="00A31875">
      <w:pPr>
        <w:jc w:val="both"/>
      </w:pPr>
      <w:r>
        <w:t>4. El orden de prelación de las personas aspirantes en las Listas de Espera se establecerá aplicando sucesivamente los siguientes criterios:</w:t>
      </w:r>
    </w:p>
    <w:p w14:paraId="17F4D9AD" w14:textId="77777777" w:rsidR="00A31875" w:rsidRDefault="00A31875" w:rsidP="00A31875">
      <w:pPr>
        <w:jc w:val="both"/>
      </w:pPr>
      <w:r>
        <w:t>1.º) Mayor número de ejercicios aprobados.</w:t>
      </w:r>
    </w:p>
    <w:p w14:paraId="274F7B3F" w14:textId="679D0A6C" w:rsidR="00A31875" w:rsidRDefault="00A31875" w:rsidP="00A31875">
      <w:pPr>
        <w:jc w:val="both"/>
      </w:pPr>
      <w:r>
        <w:t>2.º) Mayor puntuación en la suma de los ejercicios realizados</w:t>
      </w:r>
      <w:r w:rsidR="00E20113" w:rsidRPr="00E91C8F">
        <w:t>. En el caso de que se haya realizado un único ejercicio se tendrá en cuenta la mayor puntuación obtenida en el mismo</w:t>
      </w:r>
      <w:r w:rsidRPr="00E91C8F">
        <w:t>.</w:t>
      </w:r>
    </w:p>
    <w:p w14:paraId="0C7D9F68" w14:textId="1B437855" w:rsidR="00A31875" w:rsidRDefault="00A31875" w:rsidP="00A31875">
      <w:pPr>
        <w:jc w:val="both"/>
      </w:pPr>
      <w:r>
        <w:t>3.º) En caso de empate se atenderá al resultado del sorteo público que previamente se haya celebrado para su aplicación general a todas las Listas de Espera.</w:t>
      </w:r>
    </w:p>
    <w:p w14:paraId="256F398E" w14:textId="5C6D9A65" w:rsidR="00A31875" w:rsidRDefault="00A31875" w:rsidP="00A31875">
      <w:pPr>
        <w:jc w:val="both"/>
      </w:pPr>
      <w:r>
        <w:lastRenderedPageBreak/>
        <w:t>5. En razón a la urgencia requerida para cubrir transitoriamente los puestos de trabajo vacantes, hasta tanto se destine a los mismos a personal funcionario o personal laboral fijo, el personal interino y el personal laboral temporal necesario se seleccionará de entre las personas aspirantes que integren la Lista de Espera correspondiente, constituida en la forma que se especifica en el apartado anterior.</w:t>
      </w:r>
    </w:p>
    <w:p w14:paraId="0D877FA8" w14:textId="5281433C" w:rsidR="00A31875" w:rsidRDefault="00A31875" w:rsidP="00A31875">
      <w:pPr>
        <w:jc w:val="both"/>
      </w:pPr>
      <w:r>
        <w:t>La Consejería con competencias en materia de función pública designará dicho personal por riguroso orden de puntuación siempre que reúnan los requisitos exigidos para el desempeño del puesto de trabajo.</w:t>
      </w:r>
    </w:p>
    <w:p w14:paraId="6A6C9969" w14:textId="18A0AC0F" w:rsidR="00A31875" w:rsidRDefault="00A31875" w:rsidP="00A31875">
      <w:pPr>
        <w:jc w:val="both"/>
      </w:pPr>
      <w:r>
        <w:t>Por resolución de la Dirección General de Función Pública se regulará el procedimiento para la realización de llamamientos de las listas de espera, el cual se hará, con carácter preferente, de forma telemática.</w:t>
      </w:r>
    </w:p>
    <w:p w14:paraId="17224941" w14:textId="71180C44" w:rsidR="00A31875" w:rsidRDefault="00A31875" w:rsidP="00A31875">
      <w:pPr>
        <w:jc w:val="both"/>
      </w:pPr>
      <w:r>
        <w:t xml:space="preserve">6. La renuncia no justificada a un puesto de trabajo ofertado supondrá la exclusión de la persona aspirante de la </w:t>
      </w:r>
      <w:r w:rsidR="00B373A6">
        <w:t>l</w:t>
      </w:r>
      <w:r>
        <w:t xml:space="preserve">ista de </w:t>
      </w:r>
      <w:r w:rsidR="00B373A6">
        <w:t>e</w:t>
      </w:r>
      <w:r>
        <w:t>spera de la que ha sido llamado.</w:t>
      </w:r>
    </w:p>
    <w:p w14:paraId="0B4F0A33" w14:textId="1DC74B9A" w:rsidR="00A31875" w:rsidRDefault="00A31875" w:rsidP="00A31875">
      <w:pPr>
        <w:jc w:val="both"/>
      </w:pPr>
      <w:r>
        <w:t>Se entenderá como renuncia no justificada la no aceptación del puesto de trabajo ofrecido, bien de forma expresa o de forma tácita al no hacerse efectiva la formalización del contrato de trabajo o la incorporación al puesto por causas imputables a la persona aspirante, salvo que concurra alguna de las siguientes circunstancias:</w:t>
      </w:r>
    </w:p>
    <w:p w14:paraId="3B7C18D9" w14:textId="4E8F61D1" w:rsidR="00E46552" w:rsidRDefault="00E46552" w:rsidP="00E46552">
      <w:pPr>
        <w:jc w:val="both"/>
      </w:pPr>
      <w:r>
        <w:t xml:space="preserve">a) Las situaciones de riesgo durante el embarazo y riesgo durante la lactancia natural, así como la maternidad, la paternidad, la adopción o el acogimiento, con el límite temporal equivalente al permiso o la suspensión del contrato de trabajo por dichas causas según la legislación vigente. </w:t>
      </w:r>
    </w:p>
    <w:p w14:paraId="22D21194" w14:textId="77777777" w:rsidR="00E46552" w:rsidRDefault="00E46552" w:rsidP="00E46552">
      <w:pPr>
        <w:jc w:val="both"/>
      </w:pPr>
      <w:r>
        <w:t>b) Enfermedad que ocasione situación de incapacidad temporal, anterior a la fecha del ofrecimiento.</w:t>
      </w:r>
    </w:p>
    <w:p w14:paraId="057CBF40" w14:textId="7227B2DB" w:rsidR="00E46552" w:rsidRDefault="00E46552" w:rsidP="00E46552">
      <w:pPr>
        <w:jc w:val="both"/>
      </w:pPr>
      <w:r>
        <w:t>c) Enfermedad que impida la aceptación o incorporación al puesto ofertado, cuando la persona aspirante no pueda acogerse a la incapacidad temporal por no estar dada de alta en ningún régimen de Seguridad Social. Esta situación deberá ser anterior a la fecha del ofrecimiento.</w:t>
      </w:r>
    </w:p>
    <w:p w14:paraId="6DE844BD" w14:textId="783BC45D" w:rsidR="00E46552" w:rsidRDefault="00E46552" w:rsidP="00E46552">
      <w:pPr>
        <w:jc w:val="both"/>
      </w:pPr>
      <w:r>
        <w:t>d) Las situaciones que conlleven el cuidado de un familiar de hasta el segundo grado de consanguinidad o afinidad que, por razón de edad, accidente, enfermedad o discapacidad, requiera una atención continuada, que no desempeñe actividad retribuida. Está situación deberá ser anterior a la fecha del ofrecimiento.</w:t>
      </w:r>
    </w:p>
    <w:p w14:paraId="1CD15F54" w14:textId="4FCF9361" w:rsidR="00E46552" w:rsidRDefault="00E46552" w:rsidP="00E46552">
      <w:pPr>
        <w:jc w:val="both"/>
      </w:pPr>
      <w:r>
        <w:t xml:space="preserve">e) Las situaciones en que sea necesario hacer efectiva la protección de las mujeres víctimas de violencia de género y de las víctimas de violencia terrorista. </w:t>
      </w:r>
    </w:p>
    <w:p w14:paraId="02AFD258" w14:textId="0DE4E11F" w:rsidR="00E46552" w:rsidRDefault="00E46552" w:rsidP="00E46552">
      <w:pPr>
        <w:jc w:val="both"/>
      </w:pPr>
      <w:r>
        <w:t>f) Estar prestando servicios con carácter de personal empleado/a público temporal en cualquiera de las Administraciones Públicas o en las entidades integrantes de su sector público institucional estatal, autonómico o local, previstas en el artículo 2 de la Ley 40/2015, de 1 de octubre, de Régimen Jurídico del Sector Público.</w:t>
      </w:r>
    </w:p>
    <w:p w14:paraId="223E4F4E" w14:textId="6955CD86" w:rsidR="00A31875" w:rsidRPr="00E91C8F" w:rsidRDefault="00E46552" w:rsidP="00E46552">
      <w:pPr>
        <w:jc w:val="both"/>
      </w:pPr>
      <w:r>
        <w:t xml:space="preserve">g) Hallarse prestando servicios retribuidos por cuenta ajena y dentro del </w:t>
      </w:r>
      <w:r w:rsidRPr="00E91C8F">
        <w:t>ámbito de una empresa privada, en el marco de una relación laboral vigente anterior a la fecha del ofrecimiento</w:t>
      </w:r>
    </w:p>
    <w:p w14:paraId="6767855A" w14:textId="0F96A09D" w:rsidR="00E46552" w:rsidRPr="00E91C8F" w:rsidRDefault="00E46552" w:rsidP="00E46552">
      <w:pPr>
        <w:jc w:val="both"/>
      </w:pPr>
      <w:r w:rsidRPr="00E91C8F">
        <w:lastRenderedPageBreak/>
        <w:t>h) Hallarse de alta como trabajador por cuenta propia en el Régimen Especial de Trabajadores Autónomos (RETA) o en cualquier otro régimen especial de la Seguridad Social de trabajadores por cuenta propia que corresponda, con anterioridad a la fecha del ofrecimiento.</w:t>
      </w:r>
    </w:p>
    <w:p w14:paraId="36F18D4B" w14:textId="0BCDD014" w:rsidR="00E46552" w:rsidRPr="00E91C8F" w:rsidRDefault="00E46552" w:rsidP="00E46552">
      <w:pPr>
        <w:jc w:val="both"/>
      </w:pPr>
      <w:r w:rsidRPr="00E91C8F">
        <w:t>i) Encontrarse en una situación que conlleve la reserva de puesto para funcionarios de carrera o personal laboral fijo en cualquiera de las Administraciones Públicas.</w:t>
      </w:r>
    </w:p>
    <w:p w14:paraId="6BC646DE" w14:textId="77777777" w:rsidR="00E46552" w:rsidRPr="00E91C8F" w:rsidRDefault="00E46552" w:rsidP="00E46552">
      <w:pPr>
        <w:jc w:val="both"/>
      </w:pPr>
      <w:r w:rsidRPr="00E91C8F">
        <w:t>j) Ejercicio de cargo público representativo o electivo que imposibilite la asistencia al trabajo.</w:t>
      </w:r>
    </w:p>
    <w:p w14:paraId="103ECBAD" w14:textId="5B0385CB" w:rsidR="00E46552" w:rsidRPr="00E91C8F" w:rsidRDefault="00E46552" w:rsidP="00E46552">
      <w:pPr>
        <w:jc w:val="both"/>
      </w:pPr>
      <w:r w:rsidRPr="00E91C8F">
        <w:t>k) La oferta de un puesto de trabajo con jornada inferior a la ordinaria, salvo que la bolsa de empleo tenga por objeto la cobertura de puestos de trabajo de esta naturaleza.</w:t>
      </w:r>
    </w:p>
    <w:p w14:paraId="16E0B84B" w14:textId="7B8D327E" w:rsidR="00851546" w:rsidRDefault="00E46552" w:rsidP="00E46552">
      <w:pPr>
        <w:jc w:val="both"/>
      </w:pPr>
      <w:r w:rsidRPr="00E91C8F">
        <w:t>El interesado deberá comunicar a la Administración la desaparición de la causa que obstaculiza la aceptación del puesto, quedando en situación de no disponible hasta entonces. La acreditación de la desaparición de la causa correspondiente y la solicitud de pase a la situación de «disponible» deberá tener lugar en el plazo máximo de 10 días hábiles a contar desde el siguiente a la desaparición de dicha causa.</w:t>
      </w:r>
      <w:r w:rsidR="00AB4A22" w:rsidRPr="00E91C8F">
        <w:t xml:space="preserve"> </w:t>
      </w:r>
      <w:r w:rsidR="00D07A3B" w:rsidRPr="00E91C8F">
        <w:t xml:space="preserve">Una vez presentada </w:t>
      </w:r>
      <w:r w:rsidR="00851546" w:rsidRPr="00E91C8F">
        <w:t>l</w:t>
      </w:r>
      <w:r w:rsidR="00D07A3B" w:rsidRPr="00E91C8F">
        <w:t xml:space="preserve">a </w:t>
      </w:r>
      <w:r w:rsidR="00AB4A22" w:rsidRPr="00E91C8F">
        <w:t xml:space="preserve">solicitud </w:t>
      </w:r>
      <w:r w:rsidR="007546D4" w:rsidRPr="00E91C8F">
        <w:t>la persona interesada estar</w:t>
      </w:r>
      <w:r w:rsidR="00851546" w:rsidRPr="00E91C8F">
        <w:t>á disponible en todas las listas de espera de las que forme parte.</w:t>
      </w:r>
      <w:r>
        <w:t xml:space="preserve"> </w:t>
      </w:r>
    </w:p>
    <w:p w14:paraId="516E0948" w14:textId="143D833F" w:rsidR="00E46552" w:rsidRDefault="00E46552" w:rsidP="00E46552">
      <w:pPr>
        <w:jc w:val="both"/>
      </w:pPr>
      <w:r>
        <w:t>En caso de incumplimiento del plazo y forma expresados, los efectos serán los mismos que para la renuncia al puesto originalmente ofertado.</w:t>
      </w:r>
    </w:p>
    <w:p w14:paraId="2BC45DC3" w14:textId="67622D72" w:rsidR="00E46552" w:rsidRDefault="00E46552" w:rsidP="00E46552">
      <w:pPr>
        <w:jc w:val="both"/>
      </w:pPr>
      <w:r>
        <w:t>7. Cuando la denominación y funciones de algún área o especialidad de personal funcionario coincida con la de alguna categoría y especialidad de personal laboral, se podrá utilizar la lista de espera de personal funcionario para cubrir puestos de personal laboral, y viceversa, siempre que la correspondiente lista se haya agotado o no exista.</w:t>
      </w:r>
    </w:p>
    <w:p w14:paraId="50EEC330" w14:textId="51CF5280" w:rsidR="00E46552" w:rsidRDefault="00E46552" w:rsidP="00E46552">
      <w:pPr>
        <w:jc w:val="both"/>
      </w:pPr>
      <w:r>
        <w:t>8. Una vez finalizada la interinidad o la contratación, la persona aspirante se reincorporará a la Lista de Espera en el lugar que le corresponda, de acuerdo con los criterios establecidos en el apartado 4 de este artículo.</w:t>
      </w:r>
    </w:p>
    <w:p w14:paraId="59F4018C" w14:textId="1BA8FC9B" w:rsidR="00E46552" w:rsidRDefault="00E46552" w:rsidP="00E46552">
      <w:pPr>
        <w:jc w:val="both"/>
      </w:pPr>
      <w:r>
        <w:t xml:space="preserve">9. Cada </w:t>
      </w:r>
      <w:r w:rsidR="00B373A6">
        <w:t>l</w:t>
      </w:r>
      <w:r>
        <w:t xml:space="preserve">ista de </w:t>
      </w:r>
      <w:r w:rsidR="00B373A6">
        <w:t>e</w:t>
      </w:r>
      <w:r>
        <w:t xml:space="preserve">spera será sustituida por la </w:t>
      </w:r>
      <w:r w:rsidR="00B373A6">
        <w:t>l</w:t>
      </w:r>
      <w:r>
        <w:t xml:space="preserve">ista de </w:t>
      </w:r>
      <w:r w:rsidR="00B373A6">
        <w:t>e</w:t>
      </w:r>
      <w:r>
        <w:t>spera que derive de la siguiente convocatoria de pruebas selectivas.</w:t>
      </w:r>
    </w:p>
    <w:p w14:paraId="3F0F0741" w14:textId="0D553750" w:rsidR="00E46552" w:rsidRDefault="00E46552" w:rsidP="00E46552">
      <w:pPr>
        <w:jc w:val="both"/>
      </w:pPr>
      <w:r>
        <w:t xml:space="preserve">10. La Consejería con competencias en materia de función pública remitirá a las Centrales Sindicales presentes en la Mesa General de Negociación copia de las </w:t>
      </w:r>
      <w:r w:rsidR="00DE21DD">
        <w:t>l</w:t>
      </w:r>
      <w:r>
        <w:t xml:space="preserve">istas de </w:t>
      </w:r>
      <w:r w:rsidR="00DE21DD">
        <w:t>e</w:t>
      </w:r>
      <w:r>
        <w:t xml:space="preserve">spera una vez constituidas, así como información trimestral sobre las incidencias que se produzcan en la gestión de </w:t>
      </w:r>
      <w:proofErr w:type="gramStart"/>
      <w:r>
        <w:t>las mismas</w:t>
      </w:r>
      <w:proofErr w:type="gramEnd"/>
      <w:r>
        <w:t>.</w:t>
      </w:r>
    </w:p>
    <w:p w14:paraId="51691A77" w14:textId="3FB192CD" w:rsidR="00E46552" w:rsidRDefault="00E46552" w:rsidP="00E46552">
      <w:pPr>
        <w:jc w:val="both"/>
      </w:pPr>
      <w:r w:rsidRPr="00E91C8F">
        <w:t>11. Sin perjuicio de lo dispuesto en el Título I, Capítulo IV «Convocatorias y Procedimiento Selectivo», en el marco de un proce</w:t>
      </w:r>
      <w:r w:rsidR="00E67076" w:rsidRPr="00E91C8F">
        <w:t>s</w:t>
      </w:r>
      <w:r w:rsidRPr="00E91C8F">
        <w:t xml:space="preserve">o selectivo en curso, cuando el proceso selectivo incluya más de un ejercicio, en casos de urgencia y por situaciones extraordinarias, se podrán constituir listas de espera transitorias con los aspirantes que hubieran superado el primer ejercicio de la oposición, sin perjuicio de la continuidad </w:t>
      </w:r>
      <w:proofErr w:type="gramStart"/>
      <w:r w:rsidRPr="00E91C8F">
        <w:t xml:space="preserve">del </w:t>
      </w:r>
      <w:r w:rsidR="00CB3693" w:rsidRPr="00E91C8F">
        <w:t>mism</w:t>
      </w:r>
      <w:r w:rsidRPr="00E91C8F">
        <w:t>o</w:t>
      </w:r>
      <w:proofErr w:type="gramEnd"/>
      <w:r w:rsidRPr="00E91C8F">
        <w:t>.</w:t>
      </w:r>
    </w:p>
    <w:p w14:paraId="313E26B2" w14:textId="3CC10BC6" w:rsidR="00E46552" w:rsidRDefault="00E46552" w:rsidP="00E46552">
      <w:pPr>
        <w:jc w:val="both"/>
      </w:pPr>
      <w:r>
        <w:t xml:space="preserve">La urgencia y situación extraordinaria deberá ser apreciada mediante orden, debidamente motivada, del órgano convocante del proceso selectivo, que habilitaría a constituir listas de espera para cubrir transitoriamente las necesidades de determinadas áreas y especialidades de la Administración con los aspirantes que hayan superado el primer </w:t>
      </w:r>
      <w:r>
        <w:lastRenderedPageBreak/>
        <w:t>ejercicio de la oposición. La mencionada orden deberá dictarse con anterioridad a la realización del citado primer ejercicio.</w:t>
      </w:r>
    </w:p>
    <w:p w14:paraId="0FC4DC1F" w14:textId="32F152F4" w:rsidR="00E46552" w:rsidRDefault="00E46552" w:rsidP="00E46552">
      <w:pPr>
        <w:jc w:val="both"/>
      </w:pPr>
      <w:r>
        <w:t>En todo caso, las bases de la convocatoria determinarán el contenido del primer ejercicio, que deberá ser adecuado para valorar la aptitud de los aspirantes para el desempeño del puesto de trabajo, respetando los principios de igualdad, mérito, capacidad y publicidad. Cuando la naturaleza de las funciones propias del cuerpo, escala, especialidad o categoría profesional así lo exija, dicho ejercicio podrá incluir pruebas de aptitud específica de carácter eliminatorio, cuya superación será requisito para la integración en la lista transitoria.</w:t>
      </w:r>
    </w:p>
    <w:p w14:paraId="2645031F" w14:textId="343B9555" w:rsidR="00E46552" w:rsidRDefault="00E46552" w:rsidP="00E46552">
      <w:pPr>
        <w:jc w:val="both"/>
      </w:pPr>
      <w:r>
        <w:t>Las listas de espera constituidas al amparo del presente apartado tendrán carácter provisional y serán sustituidas de pleno derecho por las nuevas listas de espera que se constituyan una vez finalizado el proceso selectivo en curso.</w:t>
      </w:r>
    </w:p>
    <w:p w14:paraId="105C8DAF" w14:textId="2B0ED8C6" w:rsidR="00602B33" w:rsidRPr="00E91C8F" w:rsidRDefault="00602B33" w:rsidP="00602B33">
      <w:pPr>
        <w:jc w:val="both"/>
      </w:pPr>
      <w:r>
        <w:t xml:space="preserve">Quienes estuvieran prestando servicios en virtud de nombramiento o contrato obtenido a través de una lista provisional continuarán en su puesto de trabajo hasta que se produzca alguna de las causas de cese previstas en la normativa aplicable. Producido el cese, se reincorporarán a la lista definitiva en el lugar que les corresponda conforme a los criterios </w:t>
      </w:r>
      <w:r w:rsidRPr="00E91C8F">
        <w:t>del apartado 4.</w:t>
      </w:r>
    </w:p>
    <w:p w14:paraId="699AC0C4" w14:textId="5CBFDAC6" w:rsidR="00BB64C2" w:rsidRPr="00E91C8F" w:rsidRDefault="00BB64C2" w:rsidP="00602B33">
      <w:pPr>
        <w:jc w:val="both"/>
        <w:rPr>
          <w:b/>
          <w:bCs/>
        </w:rPr>
      </w:pPr>
      <w:r w:rsidRPr="00E91C8F">
        <w:rPr>
          <w:b/>
          <w:bCs/>
        </w:rPr>
        <w:t xml:space="preserve">Disposición adicional </w:t>
      </w:r>
      <w:r w:rsidR="00734D41" w:rsidRPr="00E91C8F">
        <w:rPr>
          <w:b/>
          <w:bCs/>
        </w:rPr>
        <w:t>única. -</w:t>
      </w:r>
      <w:r w:rsidRPr="00E91C8F">
        <w:rPr>
          <w:b/>
          <w:bCs/>
        </w:rPr>
        <w:t xml:space="preserve"> </w:t>
      </w:r>
      <w:r w:rsidR="004F422E" w:rsidRPr="00E91C8F">
        <w:rPr>
          <w:b/>
          <w:bCs/>
        </w:rPr>
        <w:t xml:space="preserve">Orden de prioridad de las listas de espera y </w:t>
      </w:r>
      <w:r w:rsidR="006A7AC1" w:rsidRPr="00E91C8F">
        <w:rPr>
          <w:b/>
          <w:bCs/>
        </w:rPr>
        <w:t>vigencia de las listas de espera específica derivadas del proceso de estabilización.</w:t>
      </w:r>
    </w:p>
    <w:p w14:paraId="7237FD09" w14:textId="6C8071A2" w:rsidR="00506CDF" w:rsidRPr="00E91C8F" w:rsidRDefault="00A60DBC" w:rsidP="00A60DBC">
      <w:pPr>
        <w:jc w:val="both"/>
      </w:pPr>
      <w:r w:rsidRPr="00E91C8F">
        <w:t xml:space="preserve">1. </w:t>
      </w:r>
      <w:r w:rsidR="00506CDF" w:rsidRPr="00E91C8F">
        <w:t xml:space="preserve">De acuerdo con lo dispuesto en el artículo 30.1 </w:t>
      </w:r>
      <w:r w:rsidRPr="00E91C8F">
        <w:t>el orden de</w:t>
      </w:r>
      <w:r w:rsidR="00506CDF" w:rsidRPr="00E91C8F">
        <w:t xml:space="preserve"> prioridad de las listas de espera será la siguiente:</w:t>
      </w:r>
    </w:p>
    <w:p w14:paraId="68F32F96" w14:textId="77777777" w:rsidR="00506CDF" w:rsidRPr="00E91C8F" w:rsidRDefault="00506CDF" w:rsidP="00506CDF">
      <w:pPr>
        <w:jc w:val="both"/>
      </w:pPr>
      <w:r w:rsidRPr="00E91C8F">
        <w:t>1º Lista de espera en el Cuerpo/Especialidad de personal funcionario o Categoría/Especialidad de personal laboral derivada de la ejecución de Ofertas de Empleo Público ordinarias.</w:t>
      </w:r>
    </w:p>
    <w:p w14:paraId="3CE0B64D" w14:textId="52BD0FE5" w:rsidR="00506CDF" w:rsidRPr="00E91C8F" w:rsidRDefault="00506CDF" w:rsidP="00506CDF">
      <w:pPr>
        <w:jc w:val="both"/>
      </w:pPr>
      <w:r w:rsidRPr="00E91C8F">
        <w:t xml:space="preserve">2º Lista de espera específica derivada del proceso de estabilización </w:t>
      </w:r>
      <w:r w:rsidR="0093653E" w:rsidRPr="00E91C8F">
        <w:t>por el procedimiento de concurso-oposición</w:t>
      </w:r>
      <w:r w:rsidRPr="00E91C8F">
        <w:t>.</w:t>
      </w:r>
    </w:p>
    <w:p w14:paraId="0F4491B4" w14:textId="269E90BF" w:rsidR="00506CDF" w:rsidRPr="00E91C8F" w:rsidRDefault="00506CDF" w:rsidP="00506CDF">
      <w:pPr>
        <w:jc w:val="both"/>
      </w:pPr>
      <w:r w:rsidRPr="00E91C8F">
        <w:t>3º Listas de espera específicas en el Cuerpo/Especialidad de personal funcionario o Categoría/Especialidad de personal laboral constituidas al amparo del referido artículo 30 del Decreto 201/1995.</w:t>
      </w:r>
    </w:p>
    <w:p w14:paraId="2E6D2B4C" w14:textId="0F92F018" w:rsidR="00506CDF" w:rsidRPr="00E91C8F" w:rsidRDefault="00506CDF" w:rsidP="00506CDF">
      <w:pPr>
        <w:jc w:val="both"/>
      </w:pPr>
      <w:r w:rsidRPr="00E91C8F">
        <w:t xml:space="preserve">4º Lista de espera específica derivada del proceso de estabilización </w:t>
      </w:r>
      <w:r w:rsidR="004F422E" w:rsidRPr="00E91C8F">
        <w:t>por el sistema excepcional de concurso de méritos</w:t>
      </w:r>
      <w:r w:rsidR="00A60DBC" w:rsidRPr="00E91C8F">
        <w:t>.</w:t>
      </w:r>
    </w:p>
    <w:p w14:paraId="01CEBF8C" w14:textId="705A8542" w:rsidR="00A60DBC" w:rsidRDefault="00A60DBC" w:rsidP="00506CDF">
      <w:pPr>
        <w:jc w:val="both"/>
      </w:pPr>
      <w:r w:rsidRPr="00E91C8F">
        <w:t xml:space="preserve">2. </w:t>
      </w:r>
      <w:r w:rsidR="004F422E" w:rsidRPr="00E91C8F">
        <w:t>Las listas de espera especificas derivadas del proceso de estabilización por el procedimiento de concurso-oposición y por sistema excepcional de concurso de méritos tendrán una vigencia de 3 años desde su entrada en vigor.</w:t>
      </w:r>
    </w:p>
    <w:p w14:paraId="49B434BC" w14:textId="742C2A07" w:rsidR="00602B33" w:rsidRPr="00656D21" w:rsidRDefault="00602B33" w:rsidP="00602B33">
      <w:pPr>
        <w:jc w:val="both"/>
        <w:rPr>
          <w:b/>
          <w:bCs/>
        </w:rPr>
      </w:pPr>
      <w:r w:rsidRPr="00656D21">
        <w:rPr>
          <w:b/>
          <w:bCs/>
        </w:rPr>
        <w:t xml:space="preserve">Disposición </w:t>
      </w:r>
      <w:r w:rsidR="00BB64C2">
        <w:rPr>
          <w:b/>
          <w:bCs/>
        </w:rPr>
        <w:t>t</w:t>
      </w:r>
      <w:r w:rsidRPr="00656D21">
        <w:rPr>
          <w:b/>
          <w:bCs/>
        </w:rPr>
        <w:t xml:space="preserve">ransitoria </w:t>
      </w:r>
      <w:r w:rsidR="00BB64C2">
        <w:rPr>
          <w:b/>
          <w:bCs/>
        </w:rPr>
        <w:t>ú</w:t>
      </w:r>
      <w:r w:rsidRPr="00656D21">
        <w:rPr>
          <w:b/>
          <w:bCs/>
        </w:rPr>
        <w:t>nica. Listas de espera existentes y llamamientos en curso.</w:t>
      </w:r>
    </w:p>
    <w:p w14:paraId="46FA18A7" w14:textId="37FE2672" w:rsidR="00602B33" w:rsidRDefault="00602B33" w:rsidP="00602B33">
      <w:pPr>
        <w:jc w:val="both"/>
      </w:pPr>
      <w:r>
        <w:t>1. Las listas de espera existentes a la entrada en vigor del presente decreto mantienen su vigencia hasta su sustitución conforme a lo previsto en el apartado 9 del artículo 29.</w:t>
      </w:r>
    </w:p>
    <w:p w14:paraId="5AFB7EA2" w14:textId="537BB697" w:rsidR="00602B33" w:rsidRDefault="00602B33" w:rsidP="00602B33">
      <w:pPr>
        <w:jc w:val="both"/>
      </w:pPr>
      <w:r>
        <w:t>2. Los llamamientos de puesto de trabajo pendientes de aceptación antes de la entrada en vigor del presente decreto se resolverán conforme a la normativa anterior.</w:t>
      </w:r>
    </w:p>
    <w:p w14:paraId="10F5B47B" w14:textId="4DD5B30B" w:rsidR="00602B33" w:rsidRDefault="00602B33" w:rsidP="00602B33">
      <w:pPr>
        <w:jc w:val="both"/>
      </w:pPr>
      <w:r>
        <w:lastRenderedPageBreak/>
        <w:t>3. La entrada en vigor del presente decreto no afectará a los nombramientos y contratos vigentes en ese momento, que se mantendrán hasta la concurrencia de alguna de las causas de cese previstas en la normativa aplicable.</w:t>
      </w:r>
    </w:p>
    <w:p w14:paraId="3D197AD8" w14:textId="77777777" w:rsidR="00602B33" w:rsidRPr="00656D21" w:rsidRDefault="00602B33" w:rsidP="00602B33">
      <w:pPr>
        <w:jc w:val="both"/>
        <w:rPr>
          <w:b/>
          <w:bCs/>
        </w:rPr>
      </w:pPr>
      <w:r w:rsidRPr="00656D21">
        <w:rPr>
          <w:b/>
          <w:bCs/>
        </w:rPr>
        <w:t>Disposición final primera. Habilitación normativa.</w:t>
      </w:r>
    </w:p>
    <w:p w14:paraId="064493C9" w14:textId="7D2350C6" w:rsidR="00602B33" w:rsidRDefault="00602B33" w:rsidP="00602B33">
      <w:pPr>
        <w:jc w:val="both"/>
      </w:pPr>
      <w:r>
        <w:t>Se habilita a la persona titular de la Consejería competente en materia de función pública para dictar cuantas disposiciones generales y actos administrativos sean necesarios para el desarrollo y ejecución del presente.</w:t>
      </w:r>
    </w:p>
    <w:p w14:paraId="0FE64C75" w14:textId="77777777" w:rsidR="00602B33" w:rsidRPr="00656D21" w:rsidRDefault="00602B33" w:rsidP="00602B33">
      <w:pPr>
        <w:jc w:val="both"/>
        <w:rPr>
          <w:b/>
          <w:bCs/>
        </w:rPr>
      </w:pPr>
      <w:r w:rsidRPr="00656D21">
        <w:rPr>
          <w:b/>
          <w:bCs/>
        </w:rPr>
        <w:t>Disposición final segunda. Entrada en vigor.</w:t>
      </w:r>
    </w:p>
    <w:p w14:paraId="1B50AE7F" w14:textId="5597BDE0" w:rsidR="00602B33" w:rsidRDefault="00602B33" w:rsidP="00602B33">
      <w:pPr>
        <w:jc w:val="both"/>
      </w:pPr>
      <w:r>
        <w:t>El presente decreto entrará en vigor el día siguiente al de su publicación en el Diario Oficial de Extremadura. A partir de esa fecha, los nuevos llamamientos se regirán íntegramente por la nueva regulación.</w:t>
      </w:r>
    </w:p>
    <w:sectPr w:rsidR="00602B3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E544C"/>
    <w:multiLevelType w:val="hybridMultilevel"/>
    <w:tmpl w:val="8BDCFC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0102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B4B"/>
    <w:rsid w:val="0004392F"/>
    <w:rsid w:val="00062B63"/>
    <w:rsid w:val="000A228D"/>
    <w:rsid w:val="000F05BB"/>
    <w:rsid w:val="00131096"/>
    <w:rsid w:val="00135FB2"/>
    <w:rsid w:val="00142D94"/>
    <w:rsid w:val="00190980"/>
    <w:rsid w:val="001A1719"/>
    <w:rsid w:val="001C016C"/>
    <w:rsid w:val="001C79ED"/>
    <w:rsid w:val="001E66FB"/>
    <w:rsid w:val="00283ED6"/>
    <w:rsid w:val="002933B8"/>
    <w:rsid w:val="002F54E8"/>
    <w:rsid w:val="003E1B4E"/>
    <w:rsid w:val="004F422E"/>
    <w:rsid w:val="00506CDF"/>
    <w:rsid w:val="005B59A8"/>
    <w:rsid w:val="005E4C11"/>
    <w:rsid w:val="00602B33"/>
    <w:rsid w:val="00616B90"/>
    <w:rsid w:val="00656D21"/>
    <w:rsid w:val="006961A6"/>
    <w:rsid w:val="006A7AC1"/>
    <w:rsid w:val="006B478E"/>
    <w:rsid w:val="006E5E11"/>
    <w:rsid w:val="006F7870"/>
    <w:rsid w:val="00734D41"/>
    <w:rsid w:val="007546D4"/>
    <w:rsid w:val="00770B34"/>
    <w:rsid w:val="007820A9"/>
    <w:rsid w:val="007C52F8"/>
    <w:rsid w:val="007E7E8C"/>
    <w:rsid w:val="0081644E"/>
    <w:rsid w:val="00832B20"/>
    <w:rsid w:val="00833C3A"/>
    <w:rsid w:val="00847803"/>
    <w:rsid w:val="00851546"/>
    <w:rsid w:val="0088761A"/>
    <w:rsid w:val="008C0C17"/>
    <w:rsid w:val="008E1B27"/>
    <w:rsid w:val="00907A02"/>
    <w:rsid w:val="0093653E"/>
    <w:rsid w:val="00A01F88"/>
    <w:rsid w:val="00A0464A"/>
    <w:rsid w:val="00A31875"/>
    <w:rsid w:val="00A33439"/>
    <w:rsid w:val="00A4608C"/>
    <w:rsid w:val="00A60DBC"/>
    <w:rsid w:val="00A66206"/>
    <w:rsid w:val="00AA1350"/>
    <w:rsid w:val="00AB4A22"/>
    <w:rsid w:val="00B373A6"/>
    <w:rsid w:val="00B53F95"/>
    <w:rsid w:val="00BB64C2"/>
    <w:rsid w:val="00BF20F4"/>
    <w:rsid w:val="00C21DBF"/>
    <w:rsid w:val="00C61D19"/>
    <w:rsid w:val="00C90BE6"/>
    <w:rsid w:val="00CB3693"/>
    <w:rsid w:val="00CF39E4"/>
    <w:rsid w:val="00D07A3B"/>
    <w:rsid w:val="00D82341"/>
    <w:rsid w:val="00DC7AC6"/>
    <w:rsid w:val="00DE21DD"/>
    <w:rsid w:val="00DE73A2"/>
    <w:rsid w:val="00E20113"/>
    <w:rsid w:val="00E46552"/>
    <w:rsid w:val="00E568E4"/>
    <w:rsid w:val="00E67076"/>
    <w:rsid w:val="00E91C8F"/>
    <w:rsid w:val="00EB4BFB"/>
    <w:rsid w:val="00ED103A"/>
    <w:rsid w:val="00EE005A"/>
    <w:rsid w:val="00F41B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BAAAC"/>
  <w15:chartTrackingRefBased/>
  <w15:docId w15:val="{DAF63A4B-5960-414E-8766-75166EAF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41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41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41B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41B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41B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41B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41B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41B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41B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41B4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41B4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41B4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41B4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41B4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41B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41B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41B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41B4B"/>
    <w:rPr>
      <w:rFonts w:eastAsiaTheme="majorEastAsia" w:cstheme="majorBidi"/>
      <w:color w:val="272727" w:themeColor="text1" w:themeTint="D8"/>
    </w:rPr>
  </w:style>
  <w:style w:type="paragraph" w:styleId="Ttulo">
    <w:name w:val="Title"/>
    <w:basedOn w:val="Normal"/>
    <w:next w:val="Normal"/>
    <w:link w:val="TtuloCar"/>
    <w:uiPriority w:val="10"/>
    <w:qFormat/>
    <w:rsid w:val="00F41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41B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41B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41B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41B4B"/>
    <w:pPr>
      <w:spacing w:before="160"/>
      <w:jc w:val="center"/>
    </w:pPr>
    <w:rPr>
      <w:i/>
      <w:iCs/>
      <w:color w:val="404040" w:themeColor="text1" w:themeTint="BF"/>
    </w:rPr>
  </w:style>
  <w:style w:type="character" w:customStyle="1" w:styleId="CitaCar">
    <w:name w:val="Cita Car"/>
    <w:basedOn w:val="Fuentedeprrafopredeter"/>
    <w:link w:val="Cita"/>
    <w:uiPriority w:val="29"/>
    <w:rsid w:val="00F41B4B"/>
    <w:rPr>
      <w:i/>
      <w:iCs/>
      <w:color w:val="404040" w:themeColor="text1" w:themeTint="BF"/>
    </w:rPr>
  </w:style>
  <w:style w:type="paragraph" w:styleId="Prrafodelista">
    <w:name w:val="List Paragraph"/>
    <w:basedOn w:val="Normal"/>
    <w:uiPriority w:val="34"/>
    <w:qFormat/>
    <w:rsid w:val="00F41B4B"/>
    <w:pPr>
      <w:ind w:left="720"/>
      <w:contextualSpacing/>
    </w:pPr>
  </w:style>
  <w:style w:type="character" w:styleId="nfasisintenso">
    <w:name w:val="Intense Emphasis"/>
    <w:basedOn w:val="Fuentedeprrafopredeter"/>
    <w:uiPriority w:val="21"/>
    <w:qFormat/>
    <w:rsid w:val="00F41B4B"/>
    <w:rPr>
      <w:i/>
      <w:iCs/>
      <w:color w:val="0F4761" w:themeColor="accent1" w:themeShade="BF"/>
    </w:rPr>
  </w:style>
  <w:style w:type="paragraph" w:styleId="Citadestacada">
    <w:name w:val="Intense Quote"/>
    <w:basedOn w:val="Normal"/>
    <w:next w:val="Normal"/>
    <w:link w:val="CitadestacadaCar"/>
    <w:uiPriority w:val="30"/>
    <w:qFormat/>
    <w:rsid w:val="00F41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41B4B"/>
    <w:rPr>
      <w:i/>
      <w:iCs/>
      <w:color w:val="0F4761" w:themeColor="accent1" w:themeShade="BF"/>
    </w:rPr>
  </w:style>
  <w:style w:type="character" w:styleId="Referenciaintensa">
    <w:name w:val="Intense Reference"/>
    <w:basedOn w:val="Fuentedeprrafopredeter"/>
    <w:uiPriority w:val="32"/>
    <w:qFormat/>
    <w:rsid w:val="00F41B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d60e7c-bca7-40fe-94fd-8ce57f0b4d00">
      <Terms xmlns="http://schemas.microsoft.com/office/infopath/2007/PartnerControls"/>
    </lcf76f155ced4ddcb4097134ff3c332f>
    <TaxCatchAll xmlns="05b120b6-395e-42ed-861a-8a4f5f8638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C80B374413AB84AB780A6F11C807D4E" ma:contentTypeVersion="18" ma:contentTypeDescription="Crear nuevo documento." ma:contentTypeScope="" ma:versionID="1b64d620f6161ce8120a0a1f36a3ffb0">
  <xsd:schema xmlns:xsd="http://www.w3.org/2001/XMLSchema" xmlns:xs="http://www.w3.org/2001/XMLSchema" xmlns:p="http://schemas.microsoft.com/office/2006/metadata/properties" xmlns:ns2="98d60e7c-bca7-40fe-94fd-8ce57f0b4d00" xmlns:ns3="05b120b6-395e-42ed-861a-8a4f5f8638c4" targetNamespace="http://schemas.microsoft.com/office/2006/metadata/properties" ma:root="true" ma:fieldsID="c40c316ca15e6980d81516554bc246b7" ns2:_="" ns3:_="">
    <xsd:import namespace="98d60e7c-bca7-40fe-94fd-8ce57f0b4d00"/>
    <xsd:import namespace="05b120b6-395e-42ed-861a-8a4f5f8638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60e7c-bca7-40fe-94fd-8ce57f0b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96b1f72f-9c07-4021-8abb-002c1b253569"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b120b6-395e-42ed-861a-8a4f5f8638c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ebcf9980-1096-421f-9ba6-88738a34907c}" ma:internalName="TaxCatchAll" ma:showField="CatchAllData" ma:web="05b120b6-395e-42ed-861a-8a4f5f8638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88E1C4-FE5F-45B2-A315-063E5C42C318}">
  <ds:schemaRefs>
    <ds:schemaRef ds:uri="http://schemas.microsoft.com/office/2006/metadata/properties"/>
    <ds:schemaRef ds:uri="http://schemas.microsoft.com/office/infopath/2007/PartnerControls"/>
    <ds:schemaRef ds:uri="98d60e7c-bca7-40fe-94fd-8ce57f0b4d00"/>
    <ds:schemaRef ds:uri="05b120b6-395e-42ed-861a-8a4f5f8638c4"/>
  </ds:schemaRefs>
</ds:datastoreItem>
</file>

<file path=customXml/itemProps2.xml><?xml version="1.0" encoding="utf-8"?>
<ds:datastoreItem xmlns:ds="http://schemas.openxmlformats.org/officeDocument/2006/customXml" ds:itemID="{29F06F1B-CF66-4E98-B3AA-65ADA18EB7A0}">
  <ds:schemaRefs>
    <ds:schemaRef ds:uri="http://schemas.microsoft.com/sharepoint/v3/contenttype/forms"/>
  </ds:schemaRefs>
</ds:datastoreItem>
</file>

<file path=customXml/itemProps3.xml><?xml version="1.0" encoding="utf-8"?>
<ds:datastoreItem xmlns:ds="http://schemas.openxmlformats.org/officeDocument/2006/customXml" ds:itemID="{10C93FBB-13E8-4A4E-9DBC-088BBDDFEFD2}"/>
</file>

<file path=docProps/app.xml><?xml version="1.0" encoding="utf-8"?>
<Properties xmlns="http://schemas.openxmlformats.org/officeDocument/2006/extended-properties" xmlns:vt="http://schemas.openxmlformats.org/officeDocument/2006/docPropsVTypes">
  <Template>Normal</Template>
  <TotalTime>212</TotalTime>
  <Pages>8</Pages>
  <Words>3428</Words>
  <Characters>18855</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Jose Galan Cisneros</dc:creator>
  <cp:keywords/>
  <dc:description/>
  <cp:lastModifiedBy>Raul Molano Cortes</cp:lastModifiedBy>
  <cp:revision>65</cp:revision>
  <cp:lastPrinted>2026-07-03T08:19:00Z</cp:lastPrinted>
  <dcterms:created xsi:type="dcterms:W3CDTF">2026-07-02T12:48:00Z</dcterms:created>
  <dcterms:modified xsi:type="dcterms:W3CDTF">2026-07-23T09:38:00Z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0x010100FC80B374413AB84AB780A6F11C807D4E</vt:lpwstr>
  </property>
  <property fmtid="{D5CDD505-2E9C-101B-9397-08002B2CF9AE}" pid="3" name="MediaServiceImageTags">
    <vt:lpwstr/>
  </property>
</Properties>
</file>