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193AF" w14:textId="60F76D8E" w:rsidR="00490CD4" w:rsidRPr="00490CD4" w:rsidRDefault="00490CD4" w:rsidP="00490CD4">
      <w:pPr>
        <w:pBdr>
          <w:top w:val="nil"/>
          <w:left w:val="nil"/>
          <w:bottom w:val="nil"/>
          <w:right w:val="nil"/>
          <w:between w:val="nil"/>
        </w:pBdr>
        <w:suppressAutoHyphens w:val="0"/>
        <w:spacing w:before="280" w:after="119"/>
        <w:jc w:val="both"/>
        <w:rPr>
          <w:rFonts w:ascii="GillSans" w:eastAsia="Arial" w:hAnsi="GillSans" w:cs="Arial"/>
          <w:b/>
          <w:bCs/>
          <w:sz w:val="24"/>
          <w:szCs w:val="24"/>
          <w:lang w:eastAsia="es-ES" w:bidi="ar-SA"/>
        </w:rPr>
      </w:pPr>
      <w:bookmarkStart w:id="0" w:name="_heading=h.19lr83kwpmlw" w:colFirst="0" w:colLast="0"/>
      <w:bookmarkEnd w:id="0"/>
      <w:r w:rsidRPr="00B521B6">
        <w:rPr>
          <w:rFonts w:ascii="GillSans" w:eastAsia="Arial" w:hAnsi="GillSans" w:cs="Arial"/>
          <w:b/>
          <w:bCs/>
          <w:sz w:val="24"/>
          <w:szCs w:val="24"/>
          <w:lang w:eastAsia="es-ES" w:bidi="ar-SA"/>
        </w:rPr>
        <w:t>CONSULTA PÚBLICA PREVIA AL BORRADOR de</w:t>
      </w:r>
      <w:r w:rsidRPr="00490CD4">
        <w:rPr>
          <w:rFonts w:ascii="GillSans" w:eastAsia="Arial" w:hAnsi="GillSans" w:cs="Arial"/>
          <w:b/>
          <w:bCs/>
          <w:sz w:val="24"/>
          <w:szCs w:val="24"/>
          <w:lang w:eastAsia="es-ES" w:bidi="ar-SA"/>
        </w:rPr>
        <w:t xml:space="preserve"> </w:t>
      </w:r>
      <w:bookmarkStart w:id="1" w:name="_Hlk205204919"/>
      <w:r w:rsidRPr="00490CD4">
        <w:rPr>
          <w:rFonts w:ascii="GillSans" w:eastAsia="Arial" w:hAnsi="GillSans" w:cs="Arial"/>
          <w:b/>
          <w:bCs/>
          <w:sz w:val="24"/>
          <w:szCs w:val="24"/>
          <w:lang w:eastAsia="es-ES" w:bidi="ar-SA"/>
        </w:rPr>
        <w:t>Decreto XX/202Xpor el que se regula el currículo de los ciclos formativos de grado medio, así como las ofertas A, B y C asociadas y se establecen determinados aspectos organizativos para la Comunidad Autónoma de Extremadura</w:t>
      </w:r>
      <w:bookmarkStart w:id="2" w:name="_p7spkf3g719v"/>
      <w:bookmarkEnd w:id="2"/>
      <w:r w:rsidRPr="00490CD4">
        <w:rPr>
          <w:rFonts w:ascii="GillSans" w:eastAsia="Calibri" w:hAnsi="GillSans" w:cs="Calibri"/>
          <w:b/>
          <w:bCs/>
          <w:color w:val="000000" w:themeColor="text1"/>
          <w:sz w:val="22"/>
          <w:szCs w:val="22"/>
          <w:lang w:eastAsia="es-ES" w:bidi="ar-SA"/>
        </w:rPr>
        <w:t>.</w:t>
      </w:r>
      <w:bookmarkEnd w:id="1"/>
    </w:p>
    <w:p w14:paraId="58DB8700" w14:textId="77777777" w:rsidR="00490CD4" w:rsidRPr="00490CD4" w:rsidRDefault="00490CD4" w:rsidP="00490CD4">
      <w:pPr>
        <w:suppressAutoHyphens w:val="0"/>
        <w:ind w:left="-284"/>
        <w:jc w:val="both"/>
        <w:rPr>
          <w:rFonts w:ascii="Gill Sans" w:eastAsia="Gill Sans" w:hAnsi="Gill Sans" w:cs="Gill Sans"/>
          <w:b/>
          <w:sz w:val="22"/>
          <w:szCs w:val="22"/>
          <w:lang w:eastAsia="es-ES" w:bidi="ar-SA"/>
        </w:rPr>
      </w:pPr>
    </w:p>
    <w:tbl>
      <w:tblPr>
        <w:tblpPr w:leftFromText="141" w:rightFromText="141" w:vertAnchor="text" w:tblpY="1"/>
        <w:tblOverlap w:val="neve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6315"/>
        <w:gridCol w:w="1830"/>
      </w:tblGrid>
      <w:tr w:rsidR="00490CD4" w:rsidRPr="00490CD4" w14:paraId="45941B19" w14:textId="77777777" w:rsidTr="001C15C0">
        <w:tc>
          <w:tcPr>
            <w:tcW w:w="1320" w:type="dxa"/>
            <w:tcBorders>
              <w:bottom w:val="single" w:sz="4" w:space="0" w:color="000000"/>
            </w:tcBorders>
          </w:tcPr>
          <w:p w14:paraId="78D6F073" w14:textId="5D1F4C65" w:rsidR="00490CD4" w:rsidRPr="00490CD4" w:rsidRDefault="001510B0" w:rsidP="001510B0">
            <w:pPr>
              <w:pBdr>
                <w:top w:val="nil"/>
                <w:left w:val="nil"/>
                <w:bottom w:val="nil"/>
                <w:right w:val="nil"/>
                <w:between w:val="nil"/>
              </w:pBdr>
              <w:suppressAutoHyphens w:val="0"/>
              <w:spacing w:after="160" w:line="264" w:lineRule="auto"/>
              <w:jc w:val="both"/>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 xml:space="preserve">1. </w:t>
            </w:r>
            <w:r w:rsidR="00490CD4" w:rsidRPr="00490CD4">
              <w:rPr>
                <w:rFonts w:ascii="GillSans" w:eastAsia="Gill Sans" w:hAnsi="GillSans" w:cs="Gill Sans"/>
                <w:color w:val="000000"/>
                <w:sz w:val="22"/>
                <w:szCs w:val="22"/>
                <w:lang w:eastAsia="es-ES" w:bidi="ar-SA"/>
              </w:rPr>
              <w:t>Antecedentes de la norma</w:t>
            </w:r>
          </w:p>
        </w:tc>
        <w:tc>
          <w:tcPr>
            <w:tcW w:w="6315" w:type="dxa"/>
            <w:tcBorders>
              <w:bottom w:val="single" w:sz="4" w:space="0" w:color="000000"/>
            </w:tcBorders>
          </w:tcPr>
          <w:p w14:paraId="68D369BB" w14:textId="77777777" w:rsidR="00490CD4" w:rsidRPr="00490CD4" w:rsidRDefault="00490CD4" w:rsidP="00490CD4">
            <w:pPr>
              <w:shd w:val="clear" w:color="auto" w:fill="FFFFFF"/>
              <w:suppressAutoHyphens w:val="0"/>
              <w:spacing w:line="264" w:lineRule="auto"/>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       No hay</w:t>
            </w:r>
          </w:p>
        </w:tc>
        <w:tc>
          <w:tcPr>
            <w:tcW w:w="1830" w:type="dxa"/>
            <w:tcBorders>
              <w:bottom w:val="single" w:sz="4" w:space="0" w:color="000000"/>
            </w:tcBorders>
          </w:tcPr>
          <w:p w14:paraId="118C11D0" w14:textId="77777777" w:rsidR="00490CD4" w:rsidRPr="00490CD4" w:rsidRDefault="00490CD4" w:rsidP="00490CD4">
            <w:pPr>
              <w:shd w:val="clear" w:color="auto" w:fill="FFFFFF"/>
              <w:suppressAutoHyphens w:val="0"/>
              <w:ind w:right="28"/>
              <w:jc w:val="both"/>
              <w:rPr>
                <w:rFonts w:ascii="Gill Sans" w:eastAsia="Gill Sans" w:hAnsi="Gill Sans" w:cs="Gill Sans"/>
                <w:lang w:eastAsia="es-ES" w:bidi="ar-SA"/>
              </w:rPr>
            </w:pPr>
            <w:r w:rsidRPr="00490CD4">
              <w:rPr>
                <w:rFonts w:ascii="Gill Sans" w:eastAsia="Gill Sans" w:hAnsi="Gill Sans" w:cs="Gill Sans"/>
                <w:color w:val="000000"/>
                <w:lang w:eastAsia="es-ES" w:bidi="ar-SA"/>
              </w:rPr>
              <w:t>(Espacio reservado a la identificación de los problemas y sugerencias por los interesados)</w:t>
            </w:r>
          </w:p>
        </w:tc>
      </w:tr>
      <w:tr w:rsidR="00490CD4" w:rsidRPr="00490CD4" w14:paraId="4D1B05C5" w14:textId="77777777" w:rsidTr="001C15C0">
        <w:tc>
          <w:tcPr>
            <w:tcW w:w="1320" w:type="dxa"/>
          </w:tcPr>
          <w:p w14:paraId="5DE0734F" w14:textId="2B765AEA" w:rsidR="00490CD4" w:rsidRPr="00490CD4" w:rsidRDefault="001510B0" w:rsidP="001510B0">
            <w:pPr>
              <w:pBdr>
                <w:top w:val="nil"/>
                <w:left w:val="nil"/>
                <w:bottom w:val="nil"/>
                <w:right w:val="nil"/>
                <w:between w:val="nil"/>
              </w:pBdr>
              <w:suppressAutoHyphens w:val="0"/>
              <w:spacing w:after="160" w:line="264" w:lineRule="auto"/>
              <w:jc w:val="both"/>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 xml:space="preserve">2. </w:t>
            </w:r>
            <w:r w:rsidR="00490CD4" w:rsidRPr="00490CD4">
              <w:rPr>
                <w:rFonts w:ascii="GillSans" w:eastAsia="Gill Sans" w:hAnsi="GillSans" w:cs="Gill Sans"/>
                <w:color w:val="000000"/>
                <w:sz w:val="22"/>
                <w:szCs w:val="22"/>
                <w:lang w:eastAsia="es-ES" w:bidi="ar-SA"/>
              </w:rPr>
              <w:t>Problemas que se pretenden solucionar con la nueva norma</w:t>
            </w:r>
          </w:p>
        </w:tc>
        <w:tc>
          <w:tcPr>
            <w:tcW w:w="6315" w:type="dxa"/>
          </w:tcPr>
          <w:p w14:paraId="06B486C1" w14:textId="77777777" w:rsidR="00490CD4" w:rsidRPr="00490CD4" w:rsidRDefault="00490CD4" w:rsidP="00490CD4">
            <w:pPr>
              <w:numPr>
                <w:ilvl w:val="0"/>
                <w:numId w:val="15"/>
              </w:numPr>
              <w:pBdr>
                <w:top w:val="nil"/>
                <w:left w:val="nil"/>
                <w:bottom w:val="nil"/>
                <w:right w:val="nil"/>
                <w:between w:val="nil"/>
              </w:pBdr>
              <w:suppressAutoHyphens w:val="0"/>
              <w:spacing w:before="120"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Los actuales decretos que regulan los currículos de los títulos de los ciclos formativos de grado medio en nuestra comunidad autónoma se dictaron al amparo de la </w:t>
            </w:r>
            <w:r w:rsidRPr="00490CD4">
              <w:rPr>
                <w:rFonts w:ascii="Calibri" w:eastAsia="Calibri" w:hAnsi="Calibri" w:cs="Calibri"/>
                <w:sz w:val="22"/>
                <w:szCs w:val="22"/>
                <w:lang w:eastAsia="es-ES" w:bidi="ar-SA"/>
              </w:rPr>
              <w:t xml:space="preserve">Ley </w:t>
            </w:r>
            <w:r w:rsidRPr="00490CD4">
              <w:rPr>
                <w:rFonts w:ascii="GillSans" w:eastAsia="Gill Sans" w:hAnsi="GillSans" w:cs="Gill Sans"/>
                <w:sz w:val="22"/>
                <w:szCs w:val="22"/>
                <w:lang w:eastAsia="es-ES" w:bidi="ar-SA"/>
              </w:rPr>
              <w:t>Orgánica 5/2002, de 19 de junio, de las Cualificaciones y de la Formación Profesional.</w:t>
            </w:r>
          </w:p>
          <w:p w14:paraId="56A2408D" w14:textId="77777777" w:rsidR="00490CD4" w:rsidRPr="00490CD4" w:rsidRDefault="00490CD4" w:rsidP="00490CD4">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Esta Ley se deroga con la publicación de la nueva ley que regula una nueva ordenación de la formación profesional, la </w:t>
            </w:r>
            <w:r w:rsidRPr="00490CD4">
              <w:rPr>
                <w:rFonts w:ascii="Calibri" w:eastAsia="Calibri" w:hAnsi="Calibri" w:cs="Calibri"/>
                <w:sz w:val="22"/>
                <w:szCs w:val="22"/>
                <w:lang w:eastAsia="es-ES" w:bidi="ar-SA"/>
              </w:rPr>
              <w:t>Ley</w:t>
            </w:r>
            <w:r w:rsidRPr="00490CD4">
              <w:rPr>
                <w:rFonts w:ascii="GillSans" w:eastAsia="Gill Sans" w:hAnsi="GillSans" w:cs="Gill Sans"/>
                <w:sz w:val="22"/>
                <w:szCs w:val="22"/>
                <w:lang w:eastAsia="es-ES" w:bidi="ar-SA"/>
              </w:rPr>
              <w:t xml:space="preserve"> Orgánica 3/2022, de 31 de marzo, de ordenación e integración de la Formación Profesional.</w:t>
            </w:r>
          </w:p>
          <w:p w14:paraId="29934208" w14:textId="77777777" w:rsidR="00490CD4" w:rsidRPr="00490CD4" w:rsidRDefault="00490CD4" w:rsidP="00490CD4">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Por consiguiente, los vigentes currículos no están actualizados a la nueva normativa estatal.</w:t>
            </w:r>
          </w:p>
          <w:p w14:paraId="1158FA76" w14:textId="77777777" w:rsidR="00490CD4" w:rsidRPr="00490CD4" w:rsidRDefault="00490CD4" w:rsidP="00490CD4">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Por otro lado, la nueva ley de formación profesional implanta 3 nuevos grados de formación profesional, los grados A, B y C. Mediante diversos reales decretos, se han desarrollado los títulos de estos grados formativos, faltando por tanto el desarrollo normativo de carácter autonómico para completar el currículo de estas nuevas modalidades formativas.</w:t>
            </w:r>
          </w:p>
        </w:tc>
        <w:tc>
          <w:tcPr>
            <w:tcW w:w="1830" w:type="dxa"/>
          </w:tcPr>
          <w:p w14:paraId="1D8D3445" w14:textId="77777777" w:rsidR="00490CD4" w:rsidRPr="00490CD4" w:rsidRDefault="00490CD4" w:rsidP="00490CD4">
            <w:pPr>
              <w:suppressAutoHyphens w:val="0"/>
              <w:spacing w:after="160" w:line="259" w:lineRule="auto"/>
              <w:jc w:val="both"/>
              <w:rPr>
                <w:rFonts w:ascii="Gill Sans" w:eastAsia="Gill Sans" w:hAnsi="Gill Sans" w:cs="Gill Sans"/>
                <w:sz w:val="22"/>
                <w:szCs w:val="22"/>
                <w:lang w:eastAsia="es-ES" w:bidi="ar-SA"/>
              </w:rPr>
            </w:pPr>
          </w:p>
        </w:tc>
      </w:tr>
      <w:tr w:rsidR="00490CD4" w:rsidRPr="00490CD4" w14:paraId="64D5920F" w14:textId="77777777" w:rsidTr="001C15C0">
        <w:tc>
          <w:tcPr>
            <w:tcW w:w="1320" w:type="dxa"/>
          </w:tcPr>
          <w:p w14:paraId="20B93414" w14:textId="77777777" w:rsidR="00490CD4" w:rsidRPr="00490CD4" w:rsidRDefault="00490CD4" w:rsidP="00490CD4">
            <w:pPr>
              <w:pBdr>
                <w:top w:val="nil"/>
                <w:left w:val="nil"/>
                <w:bottom w:val="nil"/>
                <w:right w:val="nil"/>
                <w:between w:val="nil"/>
              </w:pBdr>
              <w:suppressAutoHyphens w:val="0"/>
              <w:spacing w:line="264" w:lineRule="auto"/>
              <w:ind w:left="17"/>
              <w:rPr>
                <w:rFonts w:ascii="GillSans" w:eastAsia="Gill Sans" w:hAnsi="GillSans" w:cs="Gill Sans"/>
                <w:color w:val="000000"/>
                <w:sz w:val="22"/>
                <w:szCs w:val="22"/>
                <w:lang w:eastAsia="es-ES" w:bidi="ar-SA"/>
              </w:rPr>
            </w:pPr>
            <w:r w:rsidRPr="00490CD4">
              <w:rPr>
                <w:rFonts w:ascii="GillSans" w:eastAsia="Gill Sans" w:hAnsi="GillSans" w:cs="Gill Sans"/>
                <w:color w:val="000000"/>
                <w:sz w:val="22"/>
                <w:szCs w:val="22"/>
                <w:lang w:eastAsia="es-ES" w:bidi="ar-SA"/>
              </w:rPr>
              <w:t>3. Necesidad y oportunidad de su aprobación</w:t>
            </w:r>
          </w:p>
        </w:tc>
        <w:tc>
          <w:tcPr>
            <w:tcW w:w="6315" w:type="dxa"/>
          </w:tcPr>
          <w:p w14:paraId="7C0FB11D" w14:textId="77777777" w:rsidR="00490CD4" w:rsidRPr="00490CD4" w:rsidRDefault="00490CD4" w:rsidP="00490CD4">
            <w:pPr>
              <w:numPr>
                <w:ilvl w:val="0"/>
                <w:numId w:val="15"/>
              </w:numPr>
              <w:suppressAutoHyphens w:val="0"/>
              <w:spacing w:before="120"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El decreto encuentra su justificación en la necesidad de adaptar los decretos de currículo de los títulos de los ciclos formativos de grado medio actualmente vigentes en nuestra comunidad a la nueva Ley de ordenación de la formación profesional. </w:t>
            </w:r>
          </w:p>
          <w:p w14:paraId="010A9B2D"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La Ley Orgánica 2/2006, de 3 de mayo, de Educación, establece en su artículo 39 que corresponde al Gobierno de la Nación, previa consulta a las comunidades autónomas, la determinación de las titulaciones de formación profesional y los aspectos básicos del currículo. Asimismo, el artículo 6.3 de la citada ley dispone que el Gobierno fijará las enseñanzas mínimas, incluyendo los resultados de aprendizaje, con el fin de garantizar una formación común y la validez de los títulos.</w:t>
            </w:r>
          </w:p>
          <w:p w14:paraId="0EEFC7B8"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lastRenderedPageBreak/>
              <w:t>Por su parte, la Ley Orgánica 3/2022, de 31 de marzo, de ordenación e integración de la Formación Profesional, establece un nuevo sistema único e integrado de formación profesional, redefiniendo sus ofertas y creando una nueva tipología de grados, desde el grado A hasta el grado E. En este marco, los ciclos formativos se identifican como ofertas de grado D.</w:t>
            </w:r>
          </w:p>
          <w:p w14:paraId="1FCDA46E"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El desarrollo reglamentario de esta ley se ha materializado mediante el Real Decreto 659/2023, de 18 de julio, por el que se regula la ordenación del Sistema de Formación Profesional.</w:t>
            </w:r>
          </w:p>
          <w:p w14:paraId="2F29D2FC"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En su artículo 7 establece que las administraciones educativas establecerán los currículos correspondientes a los Grados D y E, respetando las atribuciones competenciales establecidas en el artículo 6 de la Ley Orgánica 2/2006, de 3 de mayo, de Educación, de acuerdo con lo prescrito por la Ley Orgánica 3/2022, de 31 de marzo. Asimismo, el artículo 10.1 de dicho real decreto establece que los centros del Sistema de Formación Profesional aplicarán los currículos establecidos por cada Administración competente, adaptando su programación y metodologías a las características de las personas en formación, con especial atención a las necesidades de aquellas que presenten una discapacidad o cualquier otra necesidad específica, y teniendo en cuenta las posibilidades formativas del entorno productivo. </w:t>
            </w:r>
          </w:p>
          <w:p w14:paraId="728FE685"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El citado Real Decreto 659/2023, de 18 de julio en su artículo 4, estructura el sistema de formación profesional en 5 grados: A, B, C, D y E. Y continua en su artículo 7.3 que al establecer el currículo de las ofertas de los grados D, las administraciones competentes deberán determinar, en la misma normativa y para su ámbito territorial, si se vieran afectados, la duración de los currículos de los grados A, B y C incluidos en ellas, estableciendo la misma duración horaria para cada módulo profesional en el ámbito autonómico, con independencia del Grado en que se integren y sin modificar el resto de los elementos de los currículos establecidos con carácter básico.</w:t>
            </w:r>
          </w:p>
          <w:p w14:paraId="158B8420" w14:textId="78439818" w:rsidR="00490CD4" w:rsidRPr="00490CD4" w:rsidRDefault="00D155B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El </w:t>
            </w:r>
            <w:r w:rsidRPr="00490CD4">
              <w:rPr>
                <w:rFonts w:ascii="Calibri" w:eastAsia="Calibri" w:hAnsi="Calibri" w:cs="Calibri"/>
                <w:sz w:val="22"/>
                <w:szCs w:val="22"/>
                <w:lang w:eastAsia="es-ES" w:bidi="ar-SA"/>
              </w:rPr>
              <w:t>Real</w:t>
            </w:r>
            <w:r w:rsidR="00490CD4" w:rsidRPr="00490CD4">
              <w:rPr>
                <w:rFonts w:ascii="GillSans" w:eastAsia="Gill Sans" w:hAnsi="GillSans" w:cs="Gill Sans"/>
                <w:sz w:val="22"/>
                <w:szCs w:val="22"/>
                <w:lang w:eastAsia="es-ES" w:bidi="ar-SA"/>
              </w:rPr>
              <w:t xml:space="preserve"> Decreto 499/2024, de 21 de mayo, por el que se modifican determinados reales decretos por los que se establecen títulos de Formación Profesional de grado medio y se fijan sus enseñanzas mínimas, modifica todos los títulos de los ciclos formativos de grado medio. Dichas modificaciones afectan a la denominación de los títulos, la atribución docente, los módulos profesionales, las cualificaciones y unidades de competencia y su correspondencia con el Marco Español de Cualificaciones.</w:t>
            </w:r>
          </w:p>
          <w:p w14:paraId="24588EFA"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La Comunidad Autónoma de Extremadura, en ejercicio de sus competencias en materia de ordenación educativa y formación profesional, tiene la obligación de garantizar la adecuada </w:t>
            </w:r>
            <w:r w:rsidRPr="00490CD4">
              <w:rPr>
                <w:rFonts w:ascii="GillSans" w:eastAsia="Gill Sans" w:hAnsi="GillSans" w:cs="Gill Sans"/>
                <w:sz w:val="22"/>
                <w:szCs w:val="22"/>
                <w:lang w:eastAsia="es-ES" w:bidi="ar-SA"/>
              </w:rPr>
              <w:lastRenderedPageBreak/>
              <w:t>adaptación de sus currículos de Formación Profesional de Grado Medio a la normativa estatal vigente.</w:t>
            </w:r>
          </w:p>
          <w:p w14:paraId="7471CE01"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La Comunidad Autónoma de Extremadura reguló los planes de estudios de los ciclos formativos de grado medio mediante </w:t>
            </w:r>
            <w:r w:rsidRPr="00490CD4">
              <w:rPr>
                <w:rFonts w:ascii="Calibri" w:eastAsia="Calibri" w:hAnsi="Calibri" w:cs="Calibri"/>
                <w:sz w:val="22"/>
                <w:szCs w:val="22"/>
                <w:lang w:eastAsia="es-ES" w:bidi="ar-SA"/>
              </w:rPr>
              <w:t>treinta</w:t>
            </w:r>
            <w:r w:rsidRPr="00490CD4">
              <w:rPr>
                <w:rFonts w:ascii="GillSans" w:eastAsia="Gill Sans" w:hAnsi="GillSans" w:cs="Gill Sans"/>
                <w:sz w:val="22"/>
                <w:szCs w:val="22"/>
                <w:lang w:eastAsia="es-ES" w:bidi="ar-SA"/>
              </w:rPr>
              <w:t xml:space="preserve"> y nueve decretos. </w:t>
            </w:r>
          </w:p>
          <w:p w14:paraId="4CF8FD9D" w14:textId="77777777" w:rsidR="00490CD4" w:rsidRPr="00490CD4" w:rsidRDefault="00490CD4" w:rsidP="00490CD4">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 xml:space="preserve">Este decreto tiene por finalidad adecuar los planes de estudios de los </w:t>
            </w:r>
            <w:r w:rsidRPr="00490CD4">
              <w:rPr>
                <w:rFonts w:ascii="Calibri" w:eastAsia="Calibri" w:hAnsi="Calibri" w:cs="Calibri"/>
                <w:sz w:val="22"/>
                <w:szCs w:val="22"/>
                <w:lang w:eastAsia="es-ES" w:bidi="ar-SA"/>
              </w:rPr>
              <w:t>treinta</w:t>
            </w:r>
            <w:r w:rsidRPr="00490CD4">
              <w:rPr>
                <w:rFonts w:ascii="GillSans" w:eastAsia="Gill Sans" w:hAnsi="GillSans" w:cs="Gill Sans"/>
                <w:sz w:val="22"/>
                <w:szCs w:val="22"/>
                <w:lang w:eastAsia="es-ES" w:bidi="ar-SA"/>
              </w:rPr>
              <w:t xml:space="preserve"> y nueve ciclos formativos de grado medio, regulados por la Ley Orgánica 2/2006, de 3 de mayo, a la nueva ordenación del Sistema de Formación Profesional en la Comunidad Autónoma de Extremadura. Por ello, en su artículo 1 se relacionan los títulos objeto de regulación, y en los anexos se detallan la duración de los módulos profesionales y la distribución horaria semanal de los ámbitos y módulos que configuran cada plan de estudios. Además de establecer el currículo y aspectos organizativos de las nuevas ofertas de los grados A, B y C implantados por el Real Decreto 659/2025, de 18 de julio. Con el establecimiento de los currículos recogidos en este decreto a su vez se derogan los 39 decretos de currículos.</w:t>
            </w:r>
          </w:p>
        </w:tc>
        <w:tc>
          <w:tcPr>
            <w:tcW w:w="1830" w:type="dxa"/>
          </w:tcPr>
          <w:p w14:paraId="0726569E" w14:textId="77777777" w:rsidR="00490CD4" w:rsidRPr="00490CD4" w:rsidRDefault="00490CD4" w:rsidP="00490CD4">
            <w:pPr>
              <w:widowControl w:val="0"/>
              <w:pBdr>
                <w:top w:val="nil"/>
                <w:left w:val="nil"/>
                <w:bottom w:val="nil"/>
                <w:right w:val="nil"/>
                <w:between w:val="nil"/>
              </w:pBdr>
              <w:tabs>
                <w:tab w:val="left" w:pos="-426"/>
                <w:tab w:val="left" w:pos="-1"/>
              </w:tabs>
              <w:suppressAutoHyphens w:val="0"/>
              <w:spacing w:after="160" w:line="259" w:lineRule="auto"/>
              <w:ind w:left="-116"/>
              <w:jc w:val="both"/>
              <w:rPr>
                <w:rFonts w:ascii="Gill Sans" w:eastAsia="Gill Sans" w:hAnsi="Gill Sans" w:cs="Gill Sans"/>
                <w:color w:val="000000"/>
                <w:sz w:val="22"/>
                <w:szCs w:val="22"/>
                <w:lang w:eastAsia="es-ES" w:bidi="ar-SA"/>
              </w:rPr>
            </w:pPr>
          </w:p>
        </w:tc>
      </w:tr>
      <w:tr w:rsidR="00490CD4" w:rsidRPr="00490CD4" w14:paraId="744D8D1A" w14:textId="77777777" w:rsidTr="001C15C0">
        <w:tc>
          <w:tcPr>
            <w:tcW w:w="1320" w:type="dxa"/>
          </w:tcPr>
          <w:p w14:paraId="70513F29" w14:textId="310A7C38" w:rsidR="00490CD4" w:rsidRPr="00490CD4" w:rsidRDefault="001510B0" w:rsidP="001510B0">
            <w:pPr>
              <w:pBdr>
                <w:top w:val="nil"/>
                <w:left w:val="nil"/>
                <w:bottom w:val="nil"/>
                <w:right w:val="nil"/>
                <w:between w:val="nil"/>
              </w:pBdr>
              <w:suppressAutoHyphens w:val="0"/>
              <w:spacing w:after="160" w:line="264" w:lineRule="auto"/>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lastRenderedPageBreak/>
              <w:t xml:space="preserve">4. </w:t>
            </w:r>
            <w:r w:rsidR="00490CD4" w:rsidRPr="00490CD4">
              <w:rPr>
                <w:rFonts w:ascii="GillSans" w:eastAsia="Gill Sans" w:hAnsi="GillSans" w:cs="Gill Sans"/>
                <w:color w:val="000000"/>
                <w:sz w:val="22"/>
                <w:szCs w:val="22"/>
                <w:lang w:eastAsia="es-ES" w:bidi="ar-SA"/>
              </w:rPr>
              <w:t>Objetivos de la norma</w:t>
            </w:r>
          </w:p>
        </w:tc>
        <w:tc>
          <w:tcPr>
            <w:tcW w:w="6315" w:type="dxa"/>
          </w:tcPr>
          <w:p w14:paraId="77F0EF71" w14:textId="77777777" w:rsidR="00490CD4" w:rsidRPr="00490CD4" w:rsidRDefault="00490CD4" w:rsidP="00490CD4">
            <w:pPr>
              <w:numPr>
                <w:ilvl w:val="0"/>
                <w:numId w:val="16"/>
              </w:numPr>
              <w:suppressAutoHyphens w:val="0"/>
              <w:spacing w:before="120" w:after="120" w:line="264" w:lineRule="auto"/>
              <w:ind w:left="714" w:hanging="357"/>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Actualizar los currículos de los títulos de los ciclos formativos de grado medio a la nueva Ley de ordenación de la formación profesional. Para ello, se derogan los actuales decretos de currículo y se establece en el borrador de decreto el nuevo currículo adaptado a la nueva normativa.</w:t>
            </w:r>
          </w:p>
          <w:p w14:paraId="711EC373" w14:textId="77777777" w:rsidR="00490CD4" w:rsidRPr="00490CD4" w:rsidRDefault="00490CD4" w:rsidP="00490CD4">
            <w:pPr>
              <w:numPr>
                <w:ilvl w:val="0"/>
                <w:numId w:val="16"/>
              </w:numPr>
              <w:suppressAutoHyphens w:val="0"/>
              <w:spacing w:after="120" w:line="264" w:lineRule="auto"/>
              <w:ind w:left="714" w:hanging="357"/>
              <w:jc w:val="both"/>
              <w:rPr>
                <w:rFonts w:ascii="GillSans" w:eastAsia="Gill Sans" w:hAnsi="GillSans" w:cs="Gill Sans"/>
                <w:color w:val="FF0000"/>
                <w:sz w:val="22"/>
                <w:szCs w:val="22"/>
                <w:lang w:eastAsia="es-ES" w:bidi="ar-SA"/>
              </w:rPr>
            </w:pPr>
            <w:r w:rsidRPr="00490CD4">
              <w:rPr>
                <w:rFonts w:ascii="GillSans" w:eastAsia="Gill Sans" w:hAnsi="GillSans" w:cs="Gill Sans"/>
                <w:sz w:val="22"/>
                <w:szCs w:val="22"/>
                <w:lang w:eastAsia="es-ES" w:bidi="ar-SA"/>
              </w:rPr>
              <w:t>Regular el currículo y determinados aspectos organizativos de las ofertas de los grados A, B y C creados en la reciente nueva Ley educativa de formación profesional.</w:t>
            </w:r>
          </w:p>
        </w:tc>
        <w:tc>
          <w:tcPr>
            <w:tcW w:w="1830" w:type="dxa"/>
          </w:tcPr>
          <w:p w14:paraId="443D074A" w14:textId="77777777" w:rsidR="00490CD4" w:rsidRPr="00490CD4" w:rsidRDefault="00490CD4" w:rsidP="00490CD4">
            <w:pPr>
              <w:suppressAutoHyphens w:val="0"/>
              <w:spacing w:after="160" w:line="259" w:lineRule="auto"/>
              <w:jc w:val="both"/>
              <w:rPr>
                <w:rFonts w:ascii="Gill Sans" w:eastAsia="Gill Sans" w:hAnsi="Gill Sans" w:cs="Gill Sans"/>
                <w:sz w:val="22"/>
                <w:szCs w:val="22"/>
                <w:lang w:eastAsia="es-ES" w:bidi="ar-SA"/>
              </w:rPr>
            </w:pPr>
          </w:p>
        </w:tc>
      </w:tr>
      <w:tr w:rsidR="00490CD4" w:rsidRPr="00490CD4" w14:paraId="4A4DC11F" w14:textId="77777777" w:rsidTr="001C15C0">
        <w:tc>
          <w:tcPr>
            <w:tcW w:w="1320" w:type="dxa"/>
          </w:tcPr>
          <w:p w14:paraId="5E2B1BE0" w14:textId="7F08EC92" w:rsidR="00490CD4" w:rsidRPr="00490CD4" w:rsidRDefault="001510B0" w:rsidP="00490CD4">
            <w:pPr>
              <w:pBdr>
                <w:top w:val="nil"/>
                <w:left w:val="nil"/>
                <w:bottom w:val="nil"/>
                <w:right w:val="nil"/>
                <w:between w:val="nil"/>
              </w:pBdr>
              <w:suppressAutoHyphens w:val="0"/>
              <w:spacing w:line="264" w:lineRule="auto"/>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5</w:t>
            </w:r>
            <w:r w:rsidR="00490CD4" w:rsidRPr="00490CD4">
              <w:rPr>
                <w:rFonts w:ascii="GillSans" w:eastAsia="Gill Sans" w:hAnsi="GillSans" w:cs="Gill Sans"/>
                <w:color w:val="000000"/>
                <w:sz w:val="22"/>
                <w:szCs w:val="22"/>
                <w:lang w:eastAsia="es-ES" w:bidi="ar-SA"/>
              </w:rPr>
              <w:t>.Las posibles soluciones alternativas regulatorias y no regulatorias</w:t>
            </w:r>
          </w:p>
        </w:tc>
        <w:tc>
          <w:tcPr>
            <w:tcW w:w="6315" w:type="dxa"/>
          </w:tcPr>
          <w:p w14:paraId="36D93CEA" w14:textId="77777777" w:rsidR="00490CD4" w:rsidRPr="00490CD4" w:rsidRDefault="00490CD4" w:rsidP="00490CD4">
            <w:pPr>
              <w:suppressAutoHyphens w:val="0"/>
              <w:spacing w:line="264" w:lineRule="auto"/>
              <w:jc w:val="both"/>
              <w:rPr>
                <w:rFonts w:ascii="GillSans" w:eastAsia="Gill Sans" w:hAnsi="GillSans" w:cs="Gill Sans"/>
                <w:sz w:val="22"/>
                <w:szCs w:val="22"/>
                <w:lang w:eastAsia="es-ES" w:bidi="ar-SA"/>
              </w:rPr>
            </w:pPr>
            <w:r w:rsidRPr="00490CD4">
              <w:rPr>
                <w:rFonts w:ascii="GillSans" w:eastAsia="Gill Sans" w:hAnsi="GillSans" w:cs="Gill Sans"/>
                <w:sz w:val="22"/>
                <w:szCs w:val="22"/>
                <w:lang w:eastAsia="es-ES" w:bidi="ar-SA"/>
              </w:rPr>
              <w:t>No constan soluciones alternativas.</w:t>
            </w:r>
          </w:p>
        </w:tc>
        <w:tc>
          <w:tcPr>
            <w:tcW w:w="1830" w:type="dxa"/>
          </w:tcPr>
          <w:p w14:paraId="47029CFF" w14:textId="77777777" w:rsidR="00490CD4" w:rsidRPr="00490CD4" w:rsidRDefault="00490CD4" w:rsidP="00490CD4">
            <w:pPr>
              <w:suppressAutoHyphens w:val="0"/>
              <w:spacing w:after="160" w:line="259" w:lineRule="auto"/>
              <w:jc w:val="both"/>
              <w:rPr>
                <w:rFonts w:ascii="Gill Sans" w:eastAsia="Gill Sans" w:hAnsi="Gill Sans" w:cs="Gill Sans"/>
                <w:sz w:val="22"/>
                <w:szCs w:val="22"/>
                <w:lang w:eastAsia="es-ES" w:bidi="ar-SA"/>
              </w:rPr>
            </w:pPr>
          </w:p>
        </w:tc>
      </w:tr>
    </w:tbl>
    <w:p w14:paraId="49028099" w14:textId="77777777" w:rsidR="008F4EC4" w:rsidRPr="00CD2203" w:rsidRDefault="008F4EC4" w:rsidP="003C4601">
      <w:pPr>
        <w:spacing w:after="120" w:line="276" w:lineRule="auto"/>
        <w:jc w:val="both"/>
        <w:rPr>
          <w:rFonts w:ascii="GillSans" w:hAnsi="GillSans" w:cs="Gill Sans;Century Gothic"/>
          <w:sz w:val="24"/>
          <w:szCs w:val="24"/>
        </w:rPr>
      </w:pPr>
    </w:p>
    <w:p w14:paraId="490280B0" w14:textId="4E91D713" w:rsidR="008F4EC4" w:rsidRPr="00CD2203" w:rsidRDefault="008F4EC4" w:rsidP="003C4601">
      <w:pPr>
        <w:spacing w:line="360" w:lineRule="auto"/>
        <w:jc w:val="both"/>
        <w:rPr>
          <w:rFonts w:ascii="GillSans" w:hAnsi="GillSans" w:cs="Gill Sans;Century Gothic"/>
          <w:sz w:val="24"/>
          <w:szCs w:val="24"/>
        </w:rPr>
      </w:pPr>
    </w:p>
    <w:sectPr w:rsidR="008F4EC4" w:rsidRPr="00CD2203" w:rsidSect="008E02C5">
      <w:headerReference w:type="default" r:id="rId10"/>
      <w:footerReference w:type="default" r:id="rId11"/>
      <w:headerReference w:type="first" r:id="rId12"/>
      <w:footerReference w:type="first" r:id="rId13"/>
      <w:pgSz w:w="11906" w:h="16838"/>
      <w:pgMar w:top="1418" w:right="1361" w:bottom="1554" w:left="1361" w:header="0" w:footer="82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7F46" w14:textId="77777777" w:rsidR="00D11FD4" w:rsidRDefault="00D11FD4">
      <w:r>
        <w:separator/>
      </w:r>
    </w:p>
  </w:endnote>
  <w:endnote w:type="continuationSeparator" w:id="0">
    <w:p w14:paraId="012D6C50" w14:textId="77777777" w:rsidR="00D11FD4" w:rsidRDefault="00D1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variable"/>
  </w:font>
  <w:font w:name="Droid Sans">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Gill Sans;Century Gothic">
    <w:altName w:val="Times New Roman"/>
    <w:panose1 w:val="00000000000000000000"/>
    <w:charset w:val="00"/>
    <w:family w:val="roman"/>
    <w:notTrueType/>
    <w:pitch w:val="default"/>
  </w:font>
  <w:font w:name="Bitstream Vera Sans">
    <w:altName w:val="Times New Roman"/>
    <w:panose1 w:val="00000000000000000000"/>
    <w:charset w:val="00"/>
    <w:family w:val="roman"/>
    <w:notTrueType/>
    <w:pitch w:val="default"/>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BABEL Unicode">
    <w:altName w:val="Times New Roman"/>
    <w:charset w:val="01"/>
    <w:family w:val="auto"/>
    <w:pitch w:val="variable"/>
  </w:font>
  <w:font w:name="GillSans;Times New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MT Condensed">
    <w:panose1 w:val="020B0506020104020203"/>
    <w:charset w:val="00"/>
    <w:family w:val="swiss"/>
    <w:pitch w:val="variable"/>
    <w:sig w:usb0="00000007" w:usb1="00000000" w:usb2="00000000" w:usb3="00000000" w:csb0="00000003" w:csb1="00000000"/>
  </w:font>
  <w:font w:name="Gill Sans MT;sans-serif">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96411"/>
      <w:docPartObj>
        <w:docPartGallery w:val="Page Numbers (Bottom of Page)"/>
        <w:docPartUnique/>
      </w:docPartObj>
    </w:sdtPr>
    <w:sdtEndPr>
      <w:rPr>
        <w:sz w:val="24"/>
        <w:szCs w:val="24"/>
      </w:rPr>
    </w:sdtEndPr>
    <w:sdtContent>
      <w:p w14:paraId="490280C1" w14:textId="4B42EDE5" w:rsidR="002B6238" w:rsidRPr="008779D3" w:rsidRDefault="00645276" w:rsidP="006A59AC">
        <w:pPr>
          <w:pStyle w:val="Piedepgina"/>
          <w:jc w:val="right"/>
          <w:rPr>
            <w:sz w:val="24"/>
            <w:szCs w:val="24"/>
          </w:rPr>
        </w:pPr>
        <w:r w:rsidRPr="008779D3">
          <w:rPr>
            <w:rStyle w:val="Fuentedeprrafopredeter3"/>
            <w:rFonts w:ascii="Gill Sans MT" w:hAnsi="Gill Sans MT" w:cs="Arial"/>
            <w:noProof/>
            <w:color w:val="000000"/>
            <w:spacing w:val="-3"/>
            <w:sz w:val="24"/>
            <w:szCs w:val="24"/>
            <w:lang w:eastAsia="es-ES" w:bidi="ar-SA"/>
          </w:rPr>
          <w:drawing>
            <wp:anchor distT="0" distB="0" distL="0" distR="0" simplePos="0" relativeHeight="251658241" behindDoc="0" locked="0" layoutInCell="1" allowOverlap="1" wp14:anchorId="490280CD" wp14:editId="490280CE">
              <wp:simplePos x="0" y="0"/>
              <wp:positionH relativeFrom="page">
                <wp:posOffset>7199644</wp:posOffset>
              </wp:positionH>
              <wp:positionV relativeFrom="page">
                <wp:posOffset>5079442</wp:posOffset>
              </wp:positionV>
              <wp:extent cx="368663" cy="1082948"/>
              <wp:effectExtent l="0" t="0" r="0" b="0"/>
              <wp:wrapSquare wrapText="largest"/>
              <wp:docPr id="1283766282"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
                      <a:stretch>
                        <a:fillRect/>
                      </a:stretch>
                    </pic:blipFill>
                    <pic:spPr bwMode="auto">
                      <a:xfrm>
                        <a:off x="0" y="0"/>
                        <a:ext cx="369026" cy="1084015"/>
                      </a:xfrm>
                      <a:prstGeom prst="rect">
                        <a:avLst/>
                      </a:prstGeom>
                    </pic:spPr>
                  </pic:pic>
                </a:graphicData>
              </a:graphic>
              <wp14:sizeRelH relativeFrom="margin">
                <wp14:pctWidth>0</wp14:pctWidth>
              </wp14:sizeRelH>
              <wp14:sizeRelV relativeFrom="margin">
                <wp14:pctHeight>0</wp14:pctHeight>
              </wp14:sizeRelV>
            </wp:anchor>
          </w:drawing>
        </w:r>
        <w:r w:rsidR="00BB7686" w:rsidRPr="008779D3">
          <w:rPr>
            <w:sz w:val="24"/>
            <w:szCs w:val="24"/>
          </w:rPr>
          <w:fldChar w:fldCharType="begin"/>
        </w:r>
        <w:r w:rsidR="00BB7686" w:rsidRPr="008779D3">
          <w:rPr>
            <w:sz w:val="24"/>
            <w:szCs w:val="24"/>
          </w:rPr>
          <w:instrText>PAGE   \* MERGEFORMAT</w:instrText>
        </w:r>
        <w:r w:rsidR="00BB7686" w:rsidRPr="008779D3">
          <w:rPr>
            <w:sz w:val="24"/>
            <w:szCs w:val="24"/>
          </w:rPr>
          <w:fldChar w:fldCharType="separate"/>
        </w:r>
        <w:r w:rsidR="008F4EC4" w:rsidRPr="008779D3">
          <w:rPr>
            <w:noProof/>
            <w:sz w:val="24"/>
            <w:szCs w:val="24"/>
          </w:rPr>
          <w:t>2</w:t>
        </w:r>
        <w:r w:rsidR="00BB7686" w:rsidRPr="008779D3">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759488"/>
      <w:docPartObj>
        <w:docPartGallery w:val="Page Numbers (Bottom of Page)"/>
        <w:docPartUnique/>
      </w:docPartObj>
    </w:sdtPr>
    <w:sdtEndPr>
      <w:rPr>
        <w:sz w:val="24"/>
        <w:szCs w:val="24"/>
      </w:rPr>
    </w:sdtEndPr>
    <w:sdtContent>
      <w:p w14:paraId="22FC2E7F" w14:textId="2B6D8E55" w:rsidR="2DBE4EC2" w:rsidRPr="008779D3" w:rsidRDefault="002E791F" w:rsidP="006A59AC">
        <w:pPr>
          <w:pStyle w:val="Piedepgina"/>
          <w:jc w:val="right"/>
          <w:rPr>
            <w:sz w:val="24"/>
            <w:szCs w:val="24"/>
          </w:rPr>
        </w:pPr>
        <w:r w:rsidRPr="008779D3">
          <w:rPr>
            <w:sz w:val="24"/>
            <w:szCs w:val="24"/>
          </w:rPr>
          <w:fldChar w:fldCharType="begin"/>
        </w:r>
        <w:r w:rsidRPr="008779D3">
          <w:rPr>
            <w:sz w:val="24"/>
            <w:szCs w:val="24"/>
          </w:rPr>
          <w:instrText>PAGE   \* MERGEFORMAT</w:instrText>
        </w:r>
        <w:r w:rsidRPr="008779D3">
          <w:rPr>
            <w:sz w:val="24"/>
            <w:szCs w:val="24"/>
          </w:rPr>
          <w:fldChar w:fldCharType="separate"/>
        </w:r>
        <w:r w:rsidRPr="008779D3">
          <w:rPr>
            <w:sz w:val="24"/>
            <w:szCs w:val="24"/>
          </w:rPr>
          <w:t>2</w:t>
        </w:r>
        <w:r w:rsidRPr="008779D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D3484" w14:textId="77777777" w:rsidR="00D11FD4" w:rsidRDefault="00D11FD4">
      <w:r>
        <w:separator/>
      </w:r>
    </w:p>
  </w:footnote>
  <w:footnote w:type="continuationSeparator" w:id="0">
    <w:p w14:paraId="6F62B0AC" w14:textId="77777777" w:rsidR="00D11FD4" w:rsidRDefault="00D11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DBE4EC2" w14:paraId="428F9B86" w14:textId="77777777" w:rsidTr="2DBE4EC2">
      <w:trPr>
        <w:trHeight w:val="300"/>
      </w:trPr>
      <w:tc>
        <w:tcPr>
          <w:tcW w:w="3060" w:type="dxa"/>
        </w:tcPr>
        <w:p w14:paraId="3477F507" w14:textId="3F6CC593" w:rsidR="2DBE4EC2" w:rsidRDefault="2DBE4EC2" w:rsidP="2DBE4EC2">
          <w:pPr>
            <w:pStyle w:val="Encabezado"/>
            <w:ind w:left="-115"/>
          </w:pPr>
        </w:p>
      </w:tc>
      <w:tc>
        <w:tcPr>
          <w:tcW w:w="3060" w:type="dxa"/>
        </w:tcPr>
        <w:p w14:paraId="6A363062" w14:textId="78A541EE" w:rsidR="2DBE4EC2" w:rsidRDefault="2DBE4EC2" w:rsidP="2DBE4EC2">
          <w:pPr>
            <w:pStyle w:val="Encabezado"/>
            <w:jc w:val="center"/>
          </w:pPr>
        </w:p>
      </w:tc>
      <w:tc>
        <w:tcPr>
          <w:tcW w:w="3060" w:type="dxa"/>
        </w:tcPr>
        <w:p w14:paraId="53F03544" w14:textId="191AAF88" w:rsidR="2DBE4EC2" w:rsidRDefault="2DBE4EC2" w:rsidP="2DBE4EC2">
          <w:pPr>
            <w:pStyle w:val="Encabezado"/>
            <w:ind w:right="-115"/>
            <w:jc w:val="right"/>
          </w:pPr>
        </w:p>
      </w:tc>
    </w:tr>
  </w:tbl>
  <w:p w14:paraId="6587B1E1" w14:textId="7CD6562B" w:rsidR="2DBE4EC2" w:rsidRDefault="2DBE4EC2" w:rsidP="2DBE4E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80C2" w14:textId="5EA42ED9" w:rsidR="00A55626" w:rsidRDefault="00AF28B2">
    <w:pPr>
      <w:pStyle w:val="Encabezado"/>
    </w:pPr>
    <w:r w:rsidRPr="00D25F5B">
      <w:rPr>
        <w:rFonts w:ascii="Gill Sans MT Condensed" w:hAnsi="Gill Sans MT Condensed"/>
        <w:noProof/>
        <w:lang w:eastAsia="es-ES" w:bidi="ar-SA"/>
      </w:rPr>
      <w:drawing>
        <wp:anchor distT="0" distB="0" distL="0" distR="0" simplePos="0" relativeHeight="251658240" behindDoc="0" locked="0" layoutInCell="1" allowOverlap="1" wp14:anchorId="490280CF" wp14:editId="2F938C71">
          <wp:simplePos x="0" y="0"/>
          <wp:positionH relativeFrom="column">
            <wp:posOffset>3591560</wp:posOffset>
          </wp:positionH>
          <wp:positionV relativeFrom="paragraph">
            <wp:posOffset>398780</wp:posOffset>
          </wp:positionV>
          <wp:extent cx="2227580" cy="274320"/>
          <wp:effectExtent l="0" t="0" r="0" b="0"/>
          <wp:wrapSquare wrapText="largest"/>
          <wp:docPr id="1316979520"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2227580" cy="274320"/>
                  </a:xfrm>
                  <a:prstGeom prst="rect">
                    <a:avLst/>
                  </a:prstGeom>
                </pic:spPr>
              </pic:pic>
            </a:graphicData>
          </a:graphic>
        </wp:anchor>
      </w:drawing>
    </w:r>
    <w:r w:rsidRPr="00D25F5B">
      <w:rPr>
        <w:rFonts w:ascii="Gill Sans MT Condensed" w:hAnsi="Gill Sans MT Condensed"/>
        <w:noProof/>
        <w:lang w:eastAsia="es-ES" w:bidi="ar-SA"/>
      </w:rPr>
      <w:drawing>
        <wp:anchor distT="0" distB="0" distL="0" distR="0" simplePos="0" relativeHeight="251658242" behindDoc="0" locked="0" layoutInCell="1" allowOverlap="1" wp14:anchorId="490280D1" wp14:editId="19B0D2CC">
          <wp:simplePos x="0" y="0"/>
          <wp:positionH relativeFrom="column">
            <wp:posOffset>5859475</wp:posOffset>
          </wp:positionH>
          <wp:positionV relativeFrom="paragraph">
            <wp:posOffset>427355</wp:posOffset>
          </wp:positionV>
          <wp:extent cx="170180" cy="506730"/>
          <wp:effectExtent l="0" t="0" r="0" b="0"/>
          <wp:wrapSquare wrapText="largest"/>
          <wp:docPr id="179472475"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2"/>
                  <a:stretch>
                    <a:fillRect/>
                  </a:stretch>
                </pic:blipFill>
                <pic:spPr bwMode="auto">
                  <a:xfrm>
                    <a:off x="0" y="0"/>
                    <a:ext cx="170180" cy="506730"/>
                  </a:xfrm>
                  <a:prstGeom prst="rect">
                    <a:avLst/>
                  </a:prstGeom>
                </pic:spPr>
              </pic:pic>
            </a:graphicData>
          </a:graphic>
        </wp:anchor>
      </w:drawing>
    </w:r>
  </w:p>
  <w:p w14:paraId="40AB1086" w14:textId="77777777" w:rsidR="00DD10B9" w:rsidRDefault="00DD10B9" w:rsidP="00A55626">
    <w:pPr>
      <w:pStyle w:val="Textoindependiente"/>
      <w:jc w:val="both"/>
      <w:rPr>
        <w:rFonts w:ascii="Gill Sans MT Condensed" w:hAnsi="Gill Sans MT Condensed"/>
        <w:color w:val="808080"/>
        <w:sz w:val="28"/>
        <w:szCs w:val="28"/>
      </w:rPr>
    </w:pPr>
  </w:p>
  <w:p w14:paraId="490280C4" w14:textId="0EFA1029" w:rsidR="00A55626" w:rsidRPr="00C52011" w:rsidRDefault="00A55626" w:rsidP="00C52011">
    <w:pPr>
      <w:pStyle w:val="Textoindependiente"/>
      <w:jc w:val="both"/>
      <w:rPr>
        <w:rFonts w:ascii="Gill Sans MT Condensed" w:hAnsi="Gill Sans MT Condensed"/>
        <w:color w:val="808080"/>
        <w:sz w:val="28"/>
        <w:szCs w:val="28"/>
      </w:rPr>
    </w:pPr>
    <w:r w:rsidRPr="00D25F5B">
      <w:rPr>
        <w:rFonts w:ascii="Gill Sans MT Condensed" w:hAnsi="Gill Sans MT Condensed"/>
        <w:color w:val="808080"/>
        <w:sz w:val="28"/>
        <w:szCs w:val="28"/>
      </w:rPr>
      <w:t>Consejería de</w:t>
    </w:r>
    <w:r w:rsidR="00D2485D">
      <w:rPr>
        <w:rFonts w:ascii="Gill Sans MT Condensed" w:hAnsi="Gill Sans MT Condensed"/>
        <w:color w:val="808080"/>
        <w:sz w:val="28"/>
        <w:szCs w:val="28"/>
      </w:rPr>
      <w:t xml:space="preserve"> Educación</w:t>
    </w:r>
    <w:r w:rsidR="00730DDF">
      <w:rPr>
        <w:rFonts w:ascii="Gill Sans MT Condensed" w:hAnsi="Gill Sans MT Condensed"/>
        <w:color w:val="808080"/>
        <w:sz w:val="28"/>
        <w:szCs w:val="28"/>
      </w:rPr>
      <w:t xml:space="preserve"> </w:t>
    </w:r>
    <w:r w:rsidR="00D2485D">
      <w:rPr>
        <w:rFonts w:ascii="Gill Sans MT Condensed" w:hAnsi="Gill Sans MT Condensed"/>
        <w:color w:val="808080"/>
        <w:sz w:val="28"/>
        <w:szCs w:val="28"/>
      </w:rPr>
      <w:t>y Formación Profesional</w:t>
    </w:r>
    <w:r>
      <w:rPr>
        <w:rFonts w:ascii="Gill Sans MT;sans-serif" w:hAnsi="Gill Sans MT;sans-serif"/>
        <w:color w:val="808080"/>
        <w:sz w:val="22"/>
      </w:rPr>
      <w:tab/>
    </w:r>
    <w:r>
      <w:rPr>
        <w:rFonts w:ascii="Gill Sans MT;sans-serif" w:hAnsi="Gill Sans MT;sans-serif"/>
        <w:color w:val="808080"/>
        <w:sz w:val="22"/>
      </w:rPr>
      <w:tab/>
    </w:r>
  </w:p>
  <w:p w14:paraId="490280C7" w14:textId="562DE62B" w:rsidR="00A55626" w:rsidRPr="00D25F5B" w:rsidRDefault="00A55626" w:rsidP="00A55626">
    <w:pPr>
      <w:pStyle w:val="Textoindependiente"/>
      <w:rPr>
        <w:rFonts w:ascii="Gill Sans MT Condensed" w:hAnsi="Gill Sans MT Condensed"/>
        <w:i/>
        <w:color w:val="808080"/>
        <w:sz w:val="22"/>
        <w:szCs w:val="22"/>
      </w:rPr>
    </w:pPr>
    <w:r w:rsidRPr="00D25F5B">
      <w:rPr>
        <w:rFonts w:ascii="Gill Sans MT Condensed" w:hAnsi="Gill Sans MT Condensed"/>
        <w:i/>
        <w:color w:val="808080"/>
        <w:sz w:val="22"/>
        <w:szCs w:val="22"/>
      </w:rPr>
      <w:t>Dirección General de</w:t>
    </w:r>
    <w:r w:rsidR="00DA595F">
      <w:rPr>
        <w:rFonts w:ascii="Gill Sans MT Condensed" w:hAnsi="Gill Sans MT Condensed"/>
        <w:i/>
        <w:color w:val="808080"/>
        <w:sz w:val="22"/>
        <w:szCs w:val="22"/>
      </w:rPr>
      <w:t xml:space="preserve"> Formación Profesional</w:t>
    </w:r>
  </w:p>
  <w:p w14:paraId="490280C8" w14:textId="77777777" w:rsidR="00A55626" w:rsidRPr="004A3880" w:rsidRDefault="00A55626" w:rsidP="00A55626">
    <w:pPr>
      <w:pStyle w:val="Textoindependiente"/>
      <w:rPr>
        <w:rFonts w:ascii="Gill Sans MT Condensed" w:hAnsi="Gill Sans MT Condensed"/>
        <w:color w:val="808080"/>
        <w:sz w:val="16"/>
        <w:szCs w:val="16"/>
      </w:rPr>
    </w:pPr>
  </w:p>
  <w:p w14:paraId="490280C9" w14:textId="77777777" w:rsidR="00A55626" w:rsidRPr="00D25F5B" w:rsidRDefault="008F4EC4" w:rsidP="00A55626">
    <w:pPr>
      <w:pStyle w:val="Textoindependiente"/>
      <w:rPr>
        <w:rFonts w:ascii="Gill Sans MT Condensed" w:hAnsi="Gill Sans MT Condensed"/>
        <w:color w:val="808080"/>
        <w:sz w:val="20"/>
      </w:rPr>
    </w:pPr>
    <w:r>
      <w:rPr>
        <w:rFonts w:ascii="Gill Sans MT Condensed" w:hAnsi="Gill Sans MT Condensed"/>
        <w:color w:val="808080"/>
        <w:sz w:val="20"/>
      </w:rPr>
      <w:t>Avda. de Valhondo, s/n</w:t>
    </w:r>
  </w:p>
  <w:p w14:paraId="490280CA" w14:textId="77777777" w:rsidR="00A55626" w:rsidRPr="00D25F5B" w:rsidRDefault="00A55626" w:rsidP="00A55626">
    <w:pPr>
      <w:pStyle w:val="Textoindependiente"/>
      <w:rPr>
        <w:rFonts w:ascii="Gill Sans MT Condensed" w:hAnsi="Gill Sans MT Condensed"/>
        <w:color w:val="808080"/>
        <w:sz w:val="20"/>
      </w:rPr>
    </w:pPr>
    <w:r w:rsidRPr="00D25F5B">
      <w:rPr>
        <w:rFonts w:ascii="Gill Sans MT Condensed" w:hAnsi="Gill Sans MT Condensed"/>
        <w:color w:val="808080"/>
        <w:sz w:val="20"/>
      </w:rPr>
      <w:t>Edificio Mérida III Milenio</w:t>
    </w:r>
  </w:p>
  <w:p w14:paraId="490280CB" w14:textId="77777777" w:rsidR="00A55626" w:rsidRDefault="00A55626" w:rsidP="00A55626">
    <w:pPr>
      <w:pStyle w:val="Textoindependiente"/>
      <w:jc w:val="both"/>
      <w:rPr>
        <w:rFonts w:ascii="Gill Sans MT Condensed" w:hAnsi="Gill Sans MT Condensed" w:cs="Gill Sans;Century Gothic"/>
        <w:color w:val="808080"/>
        <w:sz w:val="20"/>
      </w:rPr>
    </w:pPr>
    <w:r w:rsidRPr="00D25F5B">
      <w:rPr>
        <w:rFonts w:ascii="Gill Sans MT Condensed" w:hAnsi="Gill Sans MT Condensed" w:cs="Gill Sans;Century Gothic"/>
        <w:color w:val="808080"/>
        <w:sz w:val="20"/>
      </w:rPr>
      <w:t>06800 MÉRIDA</w:t>
    </w:r>
  </w:p>
  <w:p w14:paraId="490280CC" w14:textId="77777777" w:rsidR="00A55626" w:rsidRPr="00A55626" w:rsidRDefault="00A55626" w:rsidP="00A55626">
    <w:pPr>
      <w:pStyle w:val="Textoindependien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F"/>
    <w:multiLevelType w:val="singleLevel"/>
    <w:tmpl w:val="0000002F"/>
    <w:name w:val="WW8Num53"/>
    <w:lvl w:ilvl="0">
      <w:start w:val="1"/>
      <w:numFmt w:val="lowerLetter"/>
      <w:lvlText w:val="%1)"/>
      <w:lvlJc w:val="left"/>
      <w:pPr>
        <w:tabs>
          <w:tab w:val="num" w:pos="0"/>
        </w:tabs>
        <w:ind w:left="1482" w:hanging="360"/>
      </w:pPr>
      <w:rPr>
        <w:rFonts w:ascii="Times New Roman" w:hAnsi="Times New Roman" w:cs="Times New Roman"/>
        <w:color w:val="auto"/>
      </w:rPr>
    </w:lvl>
  </w:abstractNum>
  <w:abstractNum w:abstractNumId="1" w15:restartNumberingAfterBreak="0">
    <w:nsid w:val="0826396E"/>
    <w:multiLevelType w:val="hybridMultilevel"/>
    <w:tmpl w:val="0582CFC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13863"/>
    <w:multiLevelType w:val="multilevel"/>
    <w:tmpl w:val="DE9CC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F77DE7"/>
    <w:multiLevelType w:val="hybridMultilevel"/>
    <w:tmpl w:val="97BC8366"/>
    <w:lvl w:ilvl="0" w:tplc="0C0A0017">
      <w:start w:val="1"/>
      <w:numFmt w:val="lowerLetter"/>
      <w:lvlText w:val="%1)"/>
      <w:lvlJc w:val="left"/>
      <w:pPr>
        <w:ind w:left="776" w:hanging="360"/>
      </w:pPr>
    </w:lvl>
    <w:lvl w:ilvl="1" w:tplc="0C0A0019" w:tentative="1">
      <w:start w:val="1"/>
      <w:numFmt w:val="lowerLetter"/>
      <w:lvlText w:val="%2."/>
      <w:lvlJc w:val="left"/>
      <w:pPr>
        <w:ind w:left="1496" w:hanging="360"/>
      </w:pPr>
    </w:lvl>
    <w:lvl w:ilvl="2" w:tplc="0C0A001B" w:tentative="1">
      <w:start w:val="1"/>
      <w:numFmt w:val="lowerRoman"/>
      <w:lvlText w:val="%3."/>
      <w:lvlJc w:val="right"/>
      <w:pPr>
        <w:ind w:left="2216" w:hanging="180"/>
      </w:pPr>
    </w:lvl>
    <w:lvl w:ilvl="3" w:tplc="0C0A000F" w:tentative="1">
      <w:start w:val="1"/>
      <w:numFmt w:val="decimal"/>
      <w:lvlText w:val="%4."/>
      <w:lvlJc w:val="left"/>
      <w:pPr>
        <w:ind w:left="2936" w:hanging="360"/>
      </w:pPr>
    </w:lvl>
    <w:lvl w:ilvl="4" w:tplc="0C0A0019" w:tentative="1">
      <w:start w:val="1"/>
      <w:numFmt w:val="lowerLetter"/>
      <w:lvlText w:val="%5."/>
      <w:lvlJc w:val="left"/>
      <w:pPr>
        <w:ind w:left="3656" w:hanging="360"/>
      </w:pPr>
    </w:lvl>
    <w:lvl w:ilvl="5" w:tplc="0C0A001B" w:tentative="1">
      <w:start w:val="1"/>
      <w:numFmt w:val="lowerRoman"/>
      <w:lvlText w:val="%6."/>
      <w:lvlJc w:val="right"/>
      <w:pPr>
        <w:ind w:left="4376" w:hanging="180"/>
      </w:pPr>
    </w:lvl>
    <w:lvl w:ilvl="6" w:tplc="0C0A000F" w:tentative="1">
      <w:start w:val="1"/>
      <w:numFmt w:val="decimal"/>
      <w:lvlText w:val="%7."/>
      <w:lvlJc w:val="left"/>
      <w:pPr>
        <w:ind w:left="5096" w:hanging="360"/>
      </w:pPr>
    </w:lvl>
    <w:lvl w:ilvl="7" w:tplc="0C0A0019" w:tentative="1">
      <w:start w:val="1"/>
      <w:numFmt w:val="lowerLetter"/>
      <w:lvlText w:val="%8."/>
      <w:lvlJc w:val="left"/>
      <w:pPr>
        <w:ind w:left="5816" w:hanging="360"/>
      </w:pPr>
    </w:lvl>
    <w:lvl w:ilvl="8" w:tplc="0C0A001B" w:tentative="1">
      <w:start w:val="1"/>
      <w:numFmt w:val="lowerRoman"/>
      <w:lvlText w:val="%9."/>
      <w:lvlJc w:val="right"/>
      <w:pPr>
        <w:ind w:left="6536" w:hanging="180"/>
      </w:pPr>
    </w:lvl>
  </w:abstractNum>
  <w:abstractNum w:abstractNumId="4" w15:restartNumberingAfterBreak="0">
    <w:nsid w:val="24C002B1"/>
    <w:multiLevelType w:val="hybridMultilevel"/>
    <w:tmpl w:val="E048A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F9D210A"/>
    <w:multiLevelType w:val="multilevel"/>
    <w:tmpl w:val="C9B84838"/>
    <w:lvl w:ilvl="0">
      <w:numFmt w:val="bullet"/>
      <w:lvlText w:val="-"/>
      <w:lvlJc w:val="left"/>
      <w:pPr>
        <w:ind w:left="720" w:hanging="360"/>
      </w:pPr>
      <w:rPr>
        <w:rFonts w:ascii="GillSans" w:eastAsia="Times New Roman" w:hAnsi="GillSans"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F912E2"/>
    <w:multiLevelType w:val="hybridMultilevel"/>
    <w:tmpl w:val="A2B20B52"/>
    <w:lvl w:ilvl="0" w:tplc="046C0E4A">
      <w:start w:val="5"/>
      <w:numFmt w:val="bullet"/>
      <w:lvlText w:val="-"/>
      <w:lvlJc w:val="left"/>
      <w:pPr>
        <w:ind w:left="720" w:hanging="360"/>
      </w:pPr>
      <w:rPr>
        <w:rFonts w:ascii="Gill Sans" w:eastAsia="Gill Sans" w:hAnsi="Gill Sans" w:cs="Gill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2104AC"/>
    <w:multiLevelType w:val="hybridMultilevel"/>
    <w:tmpl w:val="C338B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3093640"/>
    <w:multiLevelType w:val="multilevel"/>
    <w:tmpl w:val="DBD4FEA0"/>
    <w:lvl w:ilvl="0">
      <w:start w:val="1"/>
      <w:numFmt w:val="none"/>
      <w:pStyle w:val="Ttulo1"/>
      <w:suff w:val="nothing"/>
      <w:lvlText w:val=""/>
      <w:lvlJc w:val="left"/>
      <w:pPr>
        <w:ind w:left="432" w:hanging="432"/>
      </w:pPr>
    </w:lvl>
    <w:lvl w:ilvl="1">
      <w:start w:val="1"/>
      <w:numFmt w:val="none"/>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54AF058F"/>
    <w:multiLevelType w:val="hybridMultilevel"/>
    <w:tmpl w:val="A41C5104"/>
    <w:lvl w:ilvl="0" w:tplc="6C4E7BFE">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991429"/>
    <w:multiLevelType w:val="hybridMultilevel"/>
    <w:tmpl w:val="201AD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35D28B7"/>
    <w:multiLevelType w:val="hybridMultilevel"/>
    <w:tmpl w:val="7B40C5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7554B1"/>
    <w:multiLevelType w:val="hybridMultilevel"/>
    <w:tmpl w:val="C8FC042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5331474"/>
    <w:multiLevelType w:val="hybridMultilevel"/>
    <w:tmpl w:val="B2DC36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A0C0A4B"/>
    <w:multiLevelType w:val="hybridMultilevel"/>
    <w:tmpl w:val="6BDC71D4"/>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71AB0D95"/>
    <w:multiLevelType w:val="hybridMultilevel"/>
    <w:tmpl w:val="6AD004DA"/>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7063170">
    <w:abstractNumId w:val="8"/>
  </w:num>
  <w:num w:numId="2" w16cid:durableId="1141650325">
    <w:abstractNumId w:val="12"/>
  </w:num>
  <w:num w:numId="3" w16cid:durableId="476918636">
    <w:abstractNumId w:val="7"/>
  </w:num>
  <w:num w:numId="4" w16cid:durableId="1881896495">
    <w:abstractNumId w:val="4"/>
  </w:num>
  <w:num w:numId="5" w16cid:durableId="809637430">
    <w:abstractNumId w:val="1"/>
  </w:num>
  <w:num w:numId="6" w16cid:durableId="1322275185">
    <w:abstractNumId w:val="14"/>
  </w:num>
  <w:num w:numId="7" w16cid:durableId="1638072892">
    <w:abstractNumId w:val="3"/>
  </w:num>
  <w:num w:numId="8" w16cid:durableId="679964590">
    <w:abstractNumId w:val="15"/>
  </w:num>
  <w:num w:numId="9" w16cid:durableId="727151628">
    <w:abstractNumId w:val="11"/>
  </w:num>
  <w:num w:numId="10" w16cid:durableId="1039473215">
    <w:abstractNumId w:val="0"/>
  </w:num>
  <w:num w:numId="11" w16cid:durableId="786503523">
    <w:abstractNumId w:val="13"/>
  </w:num>
  <w:num w:numId="12" w16cid:durableId="1399011223">
    <w:abstractNumId w:val="10"/>
  </w:num>
  <w:num w:numId="13" w16cid:durableId="1594778763">
    <w:abstractNumId w:val="5"/>
  </w:num>
  <w:num w:numId="14" w16cid:durableId="734350700">
    <w:abstractNumId w:val="2"/>
  </w:num>
  <w:num w:numId="15" w16cid:durableId="34473046">
    <w:abstractNumId w:val="6"/>
  </w:num>
  <w:num w:numId="16" w16cid:durableId="273754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38"/>
    <w:rsid w:val="000002C8"/>
    <w:rsid w:val="00004A4D"/>
    <w:rsid w:val="00005000"/>
    <w:rsid w:val="00022A54"/>
    <w:rsid w:val="00024865"/>
    <w:rsid w:val="000361C1"/>
    <w:rsid w:val="000362D9"/>
    <w:rsid w:val="00042040"/>
    <w:rsid w:val="00052C89"/>
    <w:rsid w:val="00054F81"/>
    <w:rsid w:val="000556F2"/>
    <w:rsid w:val="00067212"/>
    <w:rsid w:val="00077942"/>
    <w:rsid w:val="00083950"/>
    <w:rsid w:val="00096098"/>
    <w:rsid w:val="0009667E"/>
    <w:rsid w:val="00097749"/>
    <w:rsid w:val="000A6C4B"/>
    <w:rsid w:val="000A6D6B"/>
    <w:rsid w:val="000B2C2A"/>
    <w:rsid w:val="000C00AE"/>
    <w:rsid w:val="000C3F9D"/>
    <w:rsid w:val="000D6118"/>
    <w:rsid w:val="000D6E0F"/>
    <w:rsid w:val="000E3EFE"/>
    <w:rsid w:val="000F7E55"/>
    <w:rsid w:val="00110F4A"/>
    <w:rsid w:val="00135FAA"/>
    <w:rsid w:val="001365F6"/>
    <w:rsid w:val="001510B0"/>
    <w:rsid w:val="00152751"/>
    <w:rsid w:val="00166865"/>
    <w:rsid w:val="00170564"/>
    <w:rsid w:val="001801F6"/>
    <w:rsid w:val="0019026A"/>
    <w:rsid w:val="00193A87"/>
    <w:rsid w:val="00194052"/>
    <w:rsid w:val="00197D30"/>
    <w:rsid w:val="001A01D4"/>
    <w:rsid w:val="001A5E69"/>
    <w:rsid w:val="001B20DD"/>
    <w:rsid w:val="001B3D01"/>
    <w:rsid w:val="001B50F5"/>
    <w:rsid w:val="001C570F"/>
    <w:rsid w:val="001D188B"/>
    <w:rsid w:val="001D5BF3"/>
    <w:rsid w:val="001E7196"/>
    <w:rsid w:val="001F0EC6"/>
    <w:rsid w:val="002058B9"/>
    <w:rsid w:val="00223916"/>
    <w:rsid w:val="00224089"/>
    <w:rsid w:val="00224277"/>
    <w:rsid w:val="0022692B"/>
    <w:rsid w:val="00232CA8"/>
    <w:rsid w:val="00232D94"/>
    <w:rsid w:val="002337D1"/>
    <w:rsid w:val="00235643"/>
    <w:rsid w:val="0025495D"/>
    <w:rsid w:val="00255B63"/>
    <w:rsid w:val="00271C29"/>
    <w:rsid w:val="00273782"/>
    <w:rsid w:val="002A7585"/>
    <w:rsid w:val="002B1A34"/>
    <w:rsid w:val="002B6238"/>
    <w:rsid w:val="002B7223"/>
    <w:rsid w:val="002C2DB6"/>
    <w:rsid w:val="002C516B"/>
    <w:rsid w:val="002C6037"/>
    <w:rsid w:val="002D1206"/>
    <w:rsid w:val="002D1FB7"/>
    <w:rsid w:val="002D6169"/>
    <w:rsid w:val="002E1593"/>
    <w:rsid w:val="002E791F"/>
    <w:rsid w:val="002F4DBE"/>
    <w:rsid w:val="003010F0"/>
    <w:rsid w:val="00323F46"/>
    <w:rsid w:val="003413F4"/>
    <w:rsid w:val="0035147B"/>
    <w:rsid w:val="00356F7A"/>
    <w:rsid w:val="0036629D"/>
    <w:rsid w:val="003664B9"/>
    <w:rsid w:val="00370DE7"/>
    <w:rsid w:val="00373898"/>
    <w:rsid w:val="003821D3"/>
    <w:rsid w:val="003871CB"/>
    <w:rsid w:val="00397576"/>
    <w:rsid w:val="003A6B93"/>
    <w:rsid w:val="003B4FF0"/>
    <w:rsid w:val="003B6773"/>
    <w:rsid w:val="003C04A6"/>
    <w:rsid w:val="003C2EB6"/>
    <w:rsid w:val="003C4601"/>
    <w:rsid w:val="004037FE"/>
    <w:rsid w:val="004040E8"/>
    <w:rsid w:val="00404A75"/>
    <w:rsid w:val="00407D67"/>
    <w:rsid w:val="00417950"/>
    <w:rsid w:val="004247BB"/>
    <w:rsid w:val="004307E8"/>
    <w:rsid w:val="00443A23"/>
    <w:rsid w:val="004726E7"/>
    <w:rsid w:val="004752F8"/>
    <w:rsid w:val="00490CD4"/>
    <w:rsid w:val="004925A5"/>
    <w:rsid w:val="004A3880"/>
    <w:rsid w:val="004B4809"/>
    <w:rsid w:val="004B5CA1"/>
    <w:rsid w:val="004B7598"/>
    <w:rsid w:val="004C031F"/>
    <w:rsid w:val="004C603F"/>
    <w:rsid w:val="004D1EE7"/>
    <w:rsid w:val="004D337E"/>
    <w:rsid w:val="004D3D0D"/>
    <w:rsid w:val="004D3EF5"/>
    <w:rsid w:val="004E11BB"/>
    <w:rsid w:val="004F2C1E"/>
    <w:rsid w:val="004F2E7B"/>
    <w:rsid w:val="005005DE"/>
    <w:rsid w:val="00503773"/>
    <w:rsid w:val="00505AF5"/>
    <w:rsid w:val="0051688E"/>
    <w:rsid w:val="0052462A"/>
    <w:rsid w:val="00534654"/>
    <w:rsid w:val="00556566"/>
    <w:rsid w:val="005650A5"/>
    <w:rsid w:val="00566D2C"/>
    <w:rsid w:val="00574F5B"/>
    <w:rsid w:val="0057559B"/>
    <w:rsid w:val="00580784"/>
    <w:rsid w:val="0058469E"/>
    <w:rsid w:val="00596F7D"/>
    <w:rsid w:val="005A091D"/>
    <w:rsid w:val="005A2B84"/>
    <w:rsid w:val="005A649F"/>
    <w:rsid w:val="005A7222"/>
    <w:rsid w:val="005B42C5"/>
    <w:rsid w:val="005B75E2"/>
    <w:rsid w:val="005E1DE2"/>
    <w:rsid w:val="005F4BA3"/>
    <w:rsid w:val="005F7CE9"/>
    <w:rsid w:val="00603D3B"/>
    <w:rsid w:val="00613C8A"/>
    <w:rsid w:val="00616FE5"/>
    <w:rsid w:val="00621B9E"/>
    <w:rsid w:val="00645276"/>
    <w:rsid w:val="00646C8E"/>
    <w:rsid w:val="00682C50"/>
    <w:rsid w:val="00690907"/>
    <w:rsid w:val="006947F5"/>
    <w:rsid w:val="006A1CAF"/>
    <w:rsid w:val="006A59AC"/>
    <w:rsid w:val="006B6073"/>
    <w:rsid w:val="006C09A2"/>
    <w:rsid w:val="006C5527"/>
    <w:rsid w:val="006D0152"/>
    <w:rsid w:val="006D6DE5"/>
    <w:rsid w:val="006F07FC"/>
    <w:rsid w:val="00711196"/>
    <w:rsid w:val="00711AA2"/>
    <w:rsid w:val="00721402"/>
    <w:rsid w:val="00722DEE"/>
    <w:rsid w:val="0072476F"/>
    <w:rsid w:val="00730DDF"/>
    <w:rsid w:val="00735B7C"/>
    <w:rsid w:val="00767382"/>
    <w:rsid w:val="00795788"/>
    <w:rsid w:val="007B2819"/>
    <w:rsid w:val="007B48B2"/>
    <w:rsid w:val="007E1961"/>
    <w:rsid w:val="00817D07"/>
    <w:rsid w:val="008300D8"/>
    <w:rsid w:val="0083265B"/>
    <w:rsid w:val="00834787"/>
    <w:rsid w:val="008374A3"/>
    <w:rsid w:val="0084341F"/>
    <w:rsid w:val="00844C43"/>
    <w:rsid w:val="0084519C"/>
    <w:rsid w:val="008511E5"/>
    <w:rsid w:val="00852DAF"/>
    <w:rsid w:val="008566B4"/>
    <w:rsid w:val="00856FBC"/>
    <w:rsid w:val="00866342"/>
    <w:rsid w:val="008779D3"/>
    <w:rsid w:val="008A333E"/>
    <w:rsid w:val="008A6B8A"/>
    <w:rsid w:val="008A7376"/>
    <w:rsid w:val="008A791A"/>
    <w:rsid w:val="008B4940"/>
    <w:rsid w:val="008C7C8E"/>
    <w:rsid w:val="008C7F4A"/>
    <w:rsid w:val="008D4428"/>
    <w:rsid w:val="008D4A27"/>
    <w:rsid w:val="008E02C5"/>
    <w:rsid w:val="008F4110"/>
    <w:rsid w:val="008F4EC4"/>
    <w:rsid w:val="00902773"/>
    <w:rsid w:val="009115C6"/>
    <w:rsid w:val="00915CCA"/>
    <w:rsid w:val="009207FE"/>
    <w:rsid w:val="00922FE9"/>
    <w:rsid w:val="00927CA1"/>
    <w:rsid w:val="00936242"/>
    <w:rsid w:val="00940EA6"/>
    <w:rsid w:val="009429DD"/>
    <w:rsid w:val="00962A9A"/>
    <w:rsid w:val="00970664"/>
    <w:rsid w:val="009746DC"/>
    <w:rsid w:val="009A5060"/>
    <w:rsid w:val="009B722C"/>
    <w:rsid w:val="009B7750"/>
    <w:rsid w:val="009C17B9"/>
    <w:rsid w:val="009D17E6"/>
    <w:rsid w:val="009F32EA"/>
    <w:rsid w:val="009F4D20"/>
    <w:rsid w:val="00A02AF5"/>
    <w:rsid w:val="00A05E52"/>
    <w:rsid w:val="00A142E0"/>
    <w:rsid w:val="00A24B06"/>
    <w:rsid w:val="00A27A2E"/>
    <w:rsid w:val="00A321F8"/>
    <w:rsid w:val="00A34944"/>
    <w:rsid w:val="00A3782C"/>
    <w:rsid w:val="00A507FA"/>
    <w:rsid w:val="00A53277"/>
    <w:rsid w:val="00A55626"/>
    <w:rsid w:val="00A55FE9"/>
    <w:rsid w:val="00A56D27"/>
    <w:rsid w:val="00A6174C"/>
    <w:rsid w:val="00A716DA"/>
    <w:rsid w:val="00A828DE"/>
    <w:rsid w:val="00A93F48"/>
    <w:rsid w:val="00A9725B"/>
    <w:rsid w:val="00AB243B"/>
    <w:rsid w:val="00AC6FC2"/>
    <w:rsid w:val="00AF28B2"/>
    <w:rsid w:val="00AF4904"/>
    <w:rsid w:val="00B0456A"/>
    <w:rsid w:val="00B04E00"/>
    <w:rsid w:val="00B056FF"/>
    <w:rsid w:val="00B10ADC"/>
    <w:rsid w:val="00B23C80"/>
    <w:rsid w:val="00B30079"/>
    <w:rsid w:val="00B32982"/>
    <w:rsid w:val="00B521B6"/>
    <w:rsid w:val="00B57707"/>
    <w:rsid w:val="00BA3FD2"/>
    <w:rsid w:val="00BB7686"/>
    <w:rsid w:val="00BE3A15"/>
    <w:rsid w:val="00BE4323"/>
    <w:rsid w:val="00BF131D"/>
    <w:rsid w:val="00BF26D1"/>
    <w:rsid w:val="00C0090C"/>
    <w:rsid w:val="00C06B1D"/>
    <w:rsid w:val="00C15A1C"/>
    <w:rsid w:val="00C15A68"/>
    <w:rsid w:val="00C2129D"/>
    <w:rsid w:val="00C26C28"/>
    <w:rsid w:val="00C31FCC"/>
    <w:rsid w:val="00C43E48"/>
    <w:rsid w:val="00C45D65"/>
    <w:rsid w:val="00C5133D"/>
    <w:rsid w:val="00C52011"/>
    <w:rsid w:val="00C759DD"/>
    <w:rsid w:val="00C767F4"/>
    <w:rsid w:val="00C81B3F"/>
    <w:rsid w:val="00C82BB3"/>
    <w:rsid w:val="00C91EBC"/>
    <w:rsid w:val="00CA1558"/>
    <w:rsid w:val="00CB3600"/>
    <w:rsid w:val="00CD2203"/>
    <w:rsid w:val="00CD4720"/>
    <w:rsid w:val="00CD7436"/>
    <w:rsid w:val="00CE2B83"/>
    <w:rsid w:val="00CE4703"/>
    <w:rsid w:val="00CF12B9"/>
    <w:rsid w:val="00D06948"/>
    <w:rsid w:val="00D11FD4"/>
    <w:rsid w:val="00D124B3"/>
    <w:rsid w:val="00D13387"/>
    <w:rsid w:val="00D1386C"/>
    <w:rsid w:val="00D1506B"/>
    <w:rsid w:val="00D155B4"/>
    <w:rsid w:val="00D16FC4"/>
    <w:rsid w:val="00D23E03"/>
    <w:rsid w:val="00D2485D"/>
    <w:rsid w:val="00D25F5B"/>
    <w:rsid w:val="00D301CB"/>
    <w:rsid w:val="00D31262"/>
    <w:rsid w:val="00D41A9D"/>
    <w:rsid w:val="00D43BCE"/>
    <w:rsid w:val="00D553A6"/>
    <w:rsid w:val="00D57029"/>
    <w:rsid w:val="00D74A2C"/>
    <w:rsid w:val="00D85EF7"/>
    <w:rsid w:val="00D903AA"/>
    <w:rsid w:val="00DA2FBE"/>
    <w:rsid w:val="00DA595F"/>
    <w:rsid w:val="00DB2B92"/>
    <w:rsid w:val="00DB3208"/>
    <w:rsid w:val="00DC557C"/>
    <w:rsid w:val="00DD10B9"/>
    <w:rsid w:val="00DD1335"/>
    <w:rsid w:val="00DD4DCA"/>
    <w:rsid w:val="00DD7E81"/>
    <w:rsid w:val="00DE655F"/>
    <w:rsid w:val="00E00CCC"/>
    <w:rsid w:val="00E11583"/>
    <w:rsid w:val="00E24568"/>
    <w:rsid w:val="00E31800"/>
    <w:rsid w:val="00E31FDC"/>
    <w:rsid w:val="00E346DD"/>
    <w:rsid w:val="00E3790D"/>
    <w:rsid w:val="00E40595"/>
    <w:rsid w:val="00E67ADB"/>
    <w:rsid w:val="00E72A71"/>
    <w:rsid w:val="00E739CD"/>
    <w:rsid w:val="00E746BF"/>
    <w:rsid w:val="00E80702"/>
    <w:rsid w:val="00E81B4A"/>
    <w:rsid w:val="00E90D84"/>
    <w:rsid w:val="00E9426E"/>
    <w:rsid w:val="00ED0413"/>
    <w:rsid w:val="00EE5A1F"/>
    <w:rsid w:val="00EF3693"/>
    <w:rsid w:val="00EF3877"/>
    <w:rsid w:val="00F00A22"/>
    <w:rsid w:val="00F10FD1"/>
    <w:rsid w:val="00F178D9"/>
    <w:rsid w:val="00F240D0"/>
    <w:rsid w:val="00F52A43"/>
    <w:rsid w:val="00F61D4C"/>
    <w:rsid w:val="00F71C8C"/>
    <w:rsid w:val="00F73582"/>
    <w:rsid w:val="00F81695"/>
    <w:rsid w:val="00F9600D"/>
    <w:rsid w:val="00FA049D"/>
    <w:rsid w:val="00FA34F5"/>
    <w:rsid w:val="00FB0E32"/>
    <w:rsid w:val="00FB2ADF"/>
    <w:rsid w:val="00FC7081"/>
    <w:rsid w:val="00FC7E32"/>
    <w:rsid w:val="00FD0B4D"/>
    <w:rsid w:val="00FD28BA"/>
    <w:rsid w:val="00FD6793"/>
    <w:rsid w:val="00FF343C"/>
    <w:rsid w:val="2DBE4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8096"/>
  <w15:docId w15:val="{AE117B0C-D2CF-4976-B95F-FB43C076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roid Sans" w:hAnsi="Times New Roman" w:cs="FreeSans"/>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cs="Times New Roman"/>
      <w:sz w:val="20"/>
      <w:szCs w:val="20"/>
    </w:rPr>
  </w:style>
  <w:style w:type="paragraph" w:styleId="Ttulo1">
    <w:name w:val="heading 1"/>
    <w:basedOn w:val="Normal"/>
    <w:next w:val="Normal"/>
    <w:qFormat/>
    <w:pPr>
      <w:keepNext/>
      <w:numPr>
        <w:numId w:val="1"/>
      </w:numPr>
      <w:jc w:val="center"/>
      <w:outlineLvl w:val="0"/>
    </w:pPr>
    <w:rPr>
      <w:rFonts w:ascii="Gill Sans;Century Gothic" w:hAnsi="Gill Sans;Century Gothic" w:cs="Bitstream Vera Sans"/>
      <w:sz w:val="24"/>
    </w:rPr>
  </w:style>
  <w:style w:type="paragraph" w:styleId="Ttulo3">
    <w:name w:val="heading 3"/>
    <w:basedOn w:val="Encabezado3"/>
    <w:next w:val="Textoindependiente"/>
    <w:qFormat/>
    <w:pPr>
      <w:numPr>
        <w:ilvl w:val="2"/>
        <w:numId w:val="1"/>
      </w:numPr>
      <w:spacing w:before="140"/>
      <w:outlineLvl w:val="2"/>
    </w:pPr>
    <w:rPr>
      <w:rFonts w:ascii="Liberation Serif;Times New Roma" w:eastAsia="SimSun;宋体" w:hAnsi="Liberation Serif;Times New R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Fuentedeprrafopredeter">
    <w:name w:val="WW-Fuente de párrafo predeter."/>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Fuentedeprrafopredeter1">
    <w:name w:val="WW-Fuente de párrafo predeter.1"/>
    <w:qFormat/>
  </w:style>
  <w:style w:type="character" w:customStyle="1" w:styleId="Destacado">
    <w:name w:val="Destacado"/>
    <w:qFormat/>
    <w:rPr>
      <w:i/>
      <w:iCs/>
    </w:rPr>
  </w:style>
  <w:style w:type="character" w:customStyle="1" w:styleId="EnlacedeInternet">
    <w:name w:val="Enlace de Internet"/>
    <w:rPr>
      <w:color w:val="000080"/>
      <w:u w:val="single"/>
    </w:rPr>
  </w:style>
  <w:style w:type="character" w:customStyle="1" w:styleId="Smbolosdenumeracin">
    <w:name w:val="Símbolos de numeración"/>
    <w:qFormat/>
  </w:style>
  <w:style w:type="paragraph" w:customStyle="1" w:styleId="Ttulo10">
    <w:name w:val="Título1"/>
    <w:basedOn w:val="Normal"/>
    <w:next w:val="Textoindependiente"/>
    <w:qFormat/>
    <w:pPr>
      <w:keepNext/>
      <w:spacing w:before="240" w:after="120"/>
    </w:pPr>
    <w:rPr>
      <w:rFonts w:ascii="Liberation Sans;Arial" w:eastAsia="Microsoft YaHei" w:hAnsi="Liberation Sans;Arial" w:cs="Mangal"/>
      <w:sz w:val="28"/>
      <w:szCs w:val="28"/>
    </w:rPr>
  </w:style>
  <w:style w:type="paragraph" w:styleId="Textoindependiente">
    <w:name w:val="Body Text"/>
    <w:basedOn w:val="Normal"/>
    <w:rPr>
      <w:sz w:val="24"/>
    </w:rPr>
  </w:style>
  <w:style w:type="paragraph" w:styleId="Lista">
    <w:name w:val="List"/>
    <w:basedOn w:val="Textoindependiente"/>
    <w:rPr>
      <w:rFonts w:cs="Bitstream Vera San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Bitstream Vera Sans"/>
    </w:rPr>
  </w:style>
  <w:style w:type="paragraph" w:customStyle="1" w:styleId="Encabezado3">
    <w:name w:val="Encabezado3"/>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FreeSans"/>
      <w:i/>
      <w:iCs/>
      <w:sz w:val="24"/>
      <w:szCs w:val="24"/>
    </w:r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ncabezado1">
    <w:name w:val="Encabezado1"/>
    <w:basedOn w:val="Normal"/>
    <w:next w:val="Textoindependiente"/>
    <w:qFormat/>
    <w:pPr>
      <w:keepNext/>
      <w:spacing w:before="240" w:after="120"/>
    </w:pPr>
    <w:rPr>
      <w:rFonts w:ascii="Arial" w:eastAsia="Bitstream Vera Sans" w:hAnsi="Arial" w:cs="Bitstream Vera Sans"/>
      <w:sz w:val="28"/>
      <w:szCs w:val="28"/>
    </w:rPr>
  </w:style>
  <w:style w:type="paragraph" w:customStyle="1" w:styleId="Epgrafe2">
    <w:name w:val="Epígrafe2"/>
    <w:basedOn w:val="Normal"/>
    <w:qFormat/>
    <w:pPr>
      <w:suppressLineNumbers/>
      <w:spacing w:before="120" w:after="120"/>
    </w:pPr>
    <w:rPr>
      <w:rFonts w:cs="BABEL Unicode"/>
      <w:i/>
      <w:iCs/>
      <w:sz w:val="24"/>
      <w:szCs w:val="24"/>
    </w:rPr>
  </w:style>
  <w:style w:type="paragraph" w:styleId="Encabezado">
    <w:name w:val="header"/>
    <w:basedOn w:val="Normal"/>
    <w:next w:val="Textoindependiente"/>
    <w:pPr>
      <w:keepNext/>
      <w:spacing w:before="240" w:after="120"/>
    </w:pPr>
    <w:rPr>
      <w:rFonts w:ascii="Arial" w:eastAsia="Bitstream Vera Sans" w:hAnsi="Arial" w:cs="FreeSans"/>
      <w:sz w:val="28"/>
      <w:szCs w:val="28"/>
    </w:rPr>
  </w:style>
  <w:style w:type="paragraph" w:customStyle="1" w:styleId="Epgrafe1">
    <w:name w:val="Epígrafe1"/>
    <w:basedOn w:val="Normal"/>
    <w:qFormat/>
    <w:pPr>
      <w:suppressLineNumbers/>
      <w:spacing w:before="120" w:after="120"/>
    </w:pPr>
    <w:rPr>
      <w:rFonts w:cs="FreeSans"/>
      <w:i/>
      <w:iCs/>
      <w:sz w:val="24"/>
      <w:szCs w:val="24"/>
    </w:rPr>
  </w:style>
  <w:style w:type="paragraph" w:customStyle="1" w:styleId="WW-Epgrafe">
    <w:name w:val="WW-Epígrafe"/>
    <w:basedOn w:val="Normal"/>
    <w:qFormat/>
    <w:pPr>
      <w:suppressLineNumbers/>
      <w:spacing w:before="120" w:after="120"/>
    </w:pPr>
    <w:rPr>
      <w:rFonts w:cs="Bitstream Vera Sans"/>
      <w:i/>
      <w:iCs/>
      <w:sz w:val="24"/>
      <w:szCs w:val="24"/>
    </w:rPr>
  </w:style>
  <w:style w:type="paragraph" w:customStyle="1" w:styleId="Sangra2detindependiente1">
    <w:name w:val="Sangría 2 de t. independiente1"/>
    <w:basedOn w:val="Normal"/>
    <w:qFormat/>
    <w:pPr>
      <w:ind w:firstLine="720"/>
      <w:jc w:val="both"/>
    </w:pPr>
    <w:rPr>
      <w:sz w:val="21"/>
    </w:rPr>
  </w:style>
  <w:style w:type="paragraph" w:customStyle="1" w:styleId="Sangra3detindependiente1">
    <w:name w:val="Sangría 3 de t. independiente1"/>
    <w:basedOn w:val="Normal"/>
    <w:qFormat/>
    <w:pPr>
      <w:ind w:firstLine="720"/>
      <w:jc w:val="both"/>
    </w:pPr>
    <w:rPr>
      <w:rFonts w:ascii="Gill Sans;Century Gothic" w:hAnsi="Gill Sans;Century Gothic" w:cs="Bitstream Vera Sans"/>
      <w:sz w:val="24"/>
    </w:rPr>
  </w:style>
  <w:style w:type="paragraph" w:styleId="Sangra2detindependiente">
    <w:name w:val="Body Text Indent 2"/>
    <w:basedOn w:val="Normal"/>
    <w:qFormat/>
    <w:pPr>
      <w:ind w:left="1418" w:hanging="1418"/>
      <w:jc w:val="both"/>
    </w:pPr>
  </w:style>
  <w:style w:type="paragraph" w:customStyle="1" w:styleId="western">
    <w:name w:val="western"/>
    <w:basedOn w:val="Normal"/>
    <w:qFormat/>
    <w:pPr>
      <w:suppressAutoHyphens w:val="0"/>
      <w:spacing w:before="100"/>
      <w:jc w:val="both"/>
    </w:pPr>
    <w:rPr>
      <w:rFonts w:ascii="GillSans;Times New Roman" w:eastAsia="GillSans;Times New Roman" w:hAnsi="GillSans;Times New Roman" w:cs="GillSans;Times New Roman"/>
      <w:color w:val="000000"/>
      <w:sz w:val="24"/>
      <w:szCs w:val="24"/>
    </w:rPr>
  </w:style>
  <w:style w:type="paragraph" w:customStyle="1" w:styleId="LO-Normal">
    <w:name w:val="LO-Normal"/>
    <w:qFormat/>
    <w:pPr>
      <w:widowControl w:val="0"/>
      <w:suppressAutoHyphens/>
      <w:overflowPunct w:val="0"/>
      <w:spacing w:after="200" w:line="276" w:lineRule="auto"/>
    </w:pPr>
    <w:rPr>
      <w:rFonts w:ascii="Arial" w:eastAsia="Arial" w:hAnsi="Arial" w:cs="Arial"/>
      <w:color w:val="00000A"/>
    </w:rPr>
  </w:style>
  <w:style w:type="paragraph" w:styleId="Prrafodelista">
    <w:name w:val="List Paragraph"/>
    <w:basedOn w:val="LO-Normal"/>
    <w:qFormat/>
    <w:pPr>
      <w:spacing w:after="0"/>
      <w:ind w:left="720"/>
    </w:pPr>
  </w:style>
  <w:style w:type="paragraph" w:styleId="Sinespaciado">
    <w:name w:val="No Spacing"/>
    <w:qFormat/>
    <w:rPr>
      <w:rFonts w:ascii="Calibri" w:eastAsia="Calibri" w:hAnsi="Calibri"/>
      <w:sz w:val="22"/>
      <w:szCs w:val="22"/>
      <w:lang w:eastAsia="en-US"/>
    </w:rPr>
  </w:style>
  <w:style w:type="paragraph" w:styleId="Piedepgina">
    <w:name w:val="footer"/>
    <w:basedOn w:val="Normal"/>
    <w:link w:val="PiedepginaCar"/>
    <w:uiPriority w:val="99"/>
    <w:pPr>
      <w:suppressLineNumbers/>
      <w:tabs>
        <w:tab w:val="center" w:pos="4502"/>
        <w:tab w:val="right" w:pos="9004"/>
      </w:tabs>
    </w:pPr>
  </w:style>
  <w:style w:type="numbering" w:customStyle="1" w:styleId="WW8Num1">
    <w:name w:val="WW8Num1"/>
    <w:qFormat/>
  </w:style>
  <w:style w:type="character" w:customStyle="1" w:styleId="PiedepginaCar">
    <w:name w:val="Pie de página Car"/>
    <w:basedOn w:val="Fuentedeprrafopredeter"/>
    <w:link w:val="Piedepgina"/>
    <w:uiPriority w:val="99"/>
    <w:rsid w:val="00BB7686"/>
    <w:rPr>
      <w:rFonts w:eastAsia="Times New Roman" w:cs="Times New Roman"/>
      <w:sz w:val="20"/>
      <w:szCs w:val="20"/>
    </w:rPr>
  </w:style>
  <w:style w:type="paragraph" w:styleId="NormalWeb">
    <w:name w:val="Normal (Web)"/>
    <w:basedOn w:val="Normal"/>
    <w:rsid w:val="000D6118"/>
    <w:pPr>
      <w:suppressAutoHyphens w:val="0"/>
      <w:autoSpaceDN w:val="0"/>
      <w:spacing w:before="100" w:after="119"/>
    </w:pPr>
    <w:rPr>
      <w:sz w:val="24"/>
      <w:szCs w:val="24"/>
      <w:lang w:eastAsia="es-ES" w:bidi="ar-SA"/>
    </w:rPr>
  </w:style>
  <w:style w:type="table" w:styleId="Tablaconcuadrcula">
    <w:name w:val="Table Grid"/>
    <w:basedOn w:val="Tablanormal"/>
    <w:uiPriority w:val="39"/>
    <w:rsid w:val="00BE3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3B6773"/>
    <w:pPr>
      <w:suppressAutoHyphens/>
      <w:autoSpaceDN w:val="0"/>
      <w:textAlignment w:val="baseline"/>
    </w:pPr>
    <w:rPr>
      <w:rFonts w:eastAsia="Times New Roman" w:cs="Times New Roman"/>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42449">
      <w:bodyDiv w:val="1"/>
      <w:marLeft w:val="0"/>
      <w:marRight w:val="0"/>
      <w:marTop w:val="0"/>
      <w:marBottom w:val="0"/>
      <w:divBdr>
        <w:top w:val="none" w:sz="0" w:space="0" w:color="auto"/>
        <w:left w:val="none" w:sz="0" w:space="0" w:color="auto"/>
        <w:bottom w:val="none" w:sz="0" w:space="0" w:color="auto"/>
        <w:right w:val="none" w:sz="0" w:space="0" w:color="auto"/>
      </w:divBdr>
    </w:div>
    <w:div w:id="167845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d60e7c-bca7-40fe-94fd-8ce57f0b4d00">
      <Terms xmlns="http://schemas.microsoft.com/office/infopath/2007/PartnerControls"/>
    </lcf76f155ced4ddcb4097134ff3c332f>
    <TaxCatchAll xmlns="05b120b6-395e-42ed-861a-8a4f5f8638c4" xsi:nil="true"/>
    <_x0032_6dejunio xmlns="98d60e7c-bca7-40fe-94fd-8ce57f0b4d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C80B374413AB84AB780A6F11C807D4E" ma:contentTypeVersion="19" ma:contentTypeDescription="Crear nuevo documento." ma:contentTypeScope="" ma:versionID="ed9671860ae9d641e14b7561299ad18b">
  <xsd:schema xmlns:xsd="http://www.w3.org/2001/XMLSchema" xmlns:xs="http://www.w3.org/2001/XMLSchema" xmlns:p="http://schemas.microsoft.com/office/2006/metadata/properties" xmlns:ns2="98d60e7c-bca7-40fe-94fd-8ce57f0b4d00" xmlns:ns3="05b120b6-395e-42ed-861a-8a4f5f8638c4" targetNamespace="http://schemas.microsoft.com/office/2006/metadata/properties" ma:root="true" ma:fieldsID="19be35bfe78e95f8776ae0a04038eb27" ns2:_="" ns3:_="">
    <xsd:import namespace="98d60e7c-bca7-40fe-94fd-8ce57f0b4d00"/>
    <xsd:import namespace="05b120b6-395e-42ed-861a-8a4f5f8638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32_6dejun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0e7c-bca7-40fe-94fd-8ce57f0b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2_6dejunio" ma:index="26" nillable="true" ma:displayName="26 de junio" ma:format="Dropdown" ma:internalName="_x0032_6dejun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20b6-395e-42ed-861a-8a4f5f8638c4"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959ea89-95ab-4ccd-a68e-2d196601a641}" ma:internalName="TaxCatchAll" ma:showField="CatchAllData" ma:web="05b120b6-395e-42ed-861a-8a4f5f863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AF6B0-35B5-44AD-90C4-DDD0D51775E5}">
  <ds:schemaRefs>
    <ds:schemaRef ds:uri="http://schemas.microsoft.com/office/2006/metadata/properties"/>
    <ds:schemaRef ds:uri="http://schemas.microsoft.com/office/infopath/2007/PartnerControls"/>
    <ds:schemaRef ds:uri="98d60e7c-bca7-40fe-94fd-8ce57f0b4d00"/>
    <ds:schemaRef ds:uri="05b120b6-395e-42ed-861a-8a4f5f8638c4"/>
  </ds:schemaRefs>
</ds:datastoreItem>
</file>

<file path=customXml/itemProps2.xml><?xml version="1.0" encoding="utf-8"?>
<ds:datastoreItem xmlns:ds="http://schemas.openxmlformats.org/officeDocument/2006/customXml" ds:itemID="{A4F5E6BE-8499-4B96-9BB5-01C1BF99C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0e7c-bca7-40fe-94fd-8ce57f0b4d00"/>
    <ds:schemaRef ds:uri="05b120b6-395e-42ed-861a-8a4f5f863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CDD9C8-171D-4945-8D24-287E71544D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994</Words>
  <Characters>5472</Characters>
  <Application>Microsoft Office Word</Application>
  <DocSecurity>0</DocSecurity>
  <Lines>45</Lines>
  <Paragraphs>12</Paragraphs>
  <ScaleCrop>false</ScaleCrop>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NECESIDAD E IDONEIDAD PARA LA CONTRATACIÓN DEL SERVICIO DE MANTENIMIENTO DE JARDINES DEL I</dc:title>
  <dc:subject/>
  <dc:creator>Juan Pablo Cacereño Jiménez</dc:creator>
  <cp:keywords/>
  <dc:description/>
  <cp:lastModifiedBy>M. Guadalupe Cordon Garcia</cp:lastModifiedBy>
  <cp:revision>8</cp:revision>
  <dcterms:created xsi:type="dcterms:W3CDTF">2026-09-02T12:29:00Z</dcterms:created>
  <dcterms:modified xsi:type="dcterms:W3CDTF">2026-09-09T07:32:00Z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0x010100FC80B374413AB84AB780A6F11C807D4E</vt:lpwstr>
  </property>
  <property fmtid="{D5CDD505-2E9C-101B-9397-08002B2CF9AE}" pid="3" name="MediaServiceImageTags">
    <vt:lpwstr/>
  </property>
</Properties>
</file>