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B419D9" w14:textId="77777777" w:rsidR="00274DF2" w:rsidRPr="00FC7833" w:rsidRDefault="00274DF2" w:rsidP="00FC7833">
      <w:pPr>
        <w:jc w:val="both"/>
        <w:rPr>
          <w:rFonts w:ascii="Gill Sans MT" w:eastAsia="Gill Sans" w:hAnsi="Gill Sans MT" w:cs="Gill Sans"/>
          <w:b/>
          <w:color w:val="000000"/>
        </w:rPr>
      </w:pPr>
    </w:p>
    <w:p w14:paraId="7AB419DB" w14:textId="77777777" w:rsidR="00274DF2" w:rsidRPr="00FC7833" w:rsidRDefault="00274DF2" w:rsidP="00FC7833">
      <w:pPr>
        <w:jc w:val="both"/>
        <w:rPr>
          <w:rFonts w:ascii="Gill Sans MT" w:eastAsia="Gill Sans" w:hAnsi="Gill Sans MT" w:cs="Gill Sans"/>
          <w:b/>
          <w:color w:val="000000"/>
        </w:rPr>
      </w:pPr>
    </w:p>
    <w:p w14:paraId="7AB419DC" w14:textId="4E625AAC" w:rsidR="009D00FE" w:rsidRPr="00FC7833" w:rsidRDefault="00744A92" w:rsidP="00FC7833">
      <w:pPr>
        <w:jc w:val="both"/>
        <w:rPr>
          <w:rFonts w:ascii="Gill Sans MT" w:eastAsia="Gill Sans" w:hAnsi="Gill Sans MT" w:cs="Gill Sans"/>
          <w:shd w:val="clear" w:color="auto" w:fill="FFFF00"/>
        </w:rPr>
      </w:pPr>
      <w:r w:rsidRPr="00FC7833">
        <w:rPr>
          <w:rFonts w:ascii="Gill Sans MT" w:eastAsia="Gill Sans" w:hAnsi="Gill Sans MT" w:cs="Gill Sans"/>
          <w:b/>
          <w:color w:val="000000"/>
        </w:rPr>
        <w:t xml:space="preserve">Extracto de la </w:t>
      </w:r>
      <w:r w:rsidR="007F04B6" w:rsidRPr="00FC7833">
        <w:rPr>
          <w:rFonts w:ascii="Gill Sans MT" w:eastAsia="Gill Sans" w:hAnsi="Gill Sans MT" w:cs="Gill Sans"/>
          <w:b/>
          <w:color w:val="000000"/>
        </w:rPr>
        <w:t xml:space="preserve">convocatoria </w:t>
      </w:r>
      <w:r w:rsidR="00FF2A1A" w:rsidRPr="00FC7833">
        <w:rPr>
          <w:rFonts w:ascii="Gill Sans MT" w:eastAsia="Gill Sans" w:hAnsi="Gill Sans MT" w:cs="Gill Sans"/>
          <w:b/>
          <w:color w:val="000000"/>
        </w:rPr>
        <w:t>correspondiente al</w:t>
      </w:r>
      <w:r w:rsidR="003652CF" w:rsidRPr="00FC7833">
        <w:rPr>
          <w:rFonts w:ascii="Gill Sans MT" w:eastAsia="Gill Sans" w:hAnsi="Gill Sans MT" w:cs="Gill Sans"/>
          <w:b/>
          <w:color w:val="000000"/>
        </w:rPr>
        <w:t xml:space="preserve"> curso escolar</w:t>
      </w:r>
      <w:r w:rsidR="002C3072" w:rsidRPr="00FC7833">
        <w:rPr>
          <w:rFonts w:ascii="Gill Sans MT" w:eastAsia="Gill Sans" w:hAnsi="Gill Sans MT" w:cs="Gill Sans"/>
          <w:b/>
          <w:color w:val="000000"/>
        </w:rPr>
        <w:t xml:space="preserve"> 2025/2026</w:t>
      </w:r>
      <w:r w:rsidR="00083B4A" w:rsidRPr="00FC7833">
        <w:rPr>
          <w:rFonts w:ascii="Gill Sans MT" w:eastAsia="Gill Sans" w:hAnsi="Gill Sans MT" w:cs="Gill Sans"/>
          <w:b/>
          <w:color w:val="000000"/>
        </w:rPr>
        <w:t>,</w:t>
      </w:r>
      <w:r w:rsidR="00925C9D" w:rsidRPr="00FC7833">
        <w:rPr>
          <w:rFonts w:ascii="Gill Sans MT" w:eastAsia="Gill Sans" w:hAnsi="Gill Sans MT" w:cs="Gill Sans"/>
          <w:b/>
          <w:color w:val="000000"/>
        </w:rPr>
        <w:t xml:space="preserve"> para</w:t>
      </w:r>
      <w:r w:rsidR="004C4F67" w:rsidRPr="00FC7833">
        <w:rPr>
          <w:rFonts w:ascii="Gill Sans MT" w:eastAsia="Gill Sans" w:hAnsi="Gill Sans MT" w:cs="Gill Sans"/>
          <w:b/>
          <w:color w:val="000000"/>
        </w:rPr>
        <w:t xml:space="preserve"> el alumnado de segundo y tercer curso</w:t>
      </w:r>
      <w:r w:rsidR="00DE23E9" w:rsidRPr="00FC7833">
        <w:rPr>
          <w:rFonts w:ascii="Gill Sans MT" w:eastAsia="Gill Sans" w:hAnsi="Gill Sans MT" w:cs="Gill Sans"/>
          <w:b/>
          <w:color w:val="000000"/>
        </w:rPr>
        <w:t xml:space="preserve"> de  primer ciclo de Educación Infantil,</w:t>
      </w:r>
      <w:r w:rsidR="00083B4A" w:rsidRPr="00FC7833">
        <w:rPr>
          <w:rFonts w:ascii="Gill Sans MT" w:eastAsia="Gill Sans" w:hAnsi="Gill Sans MT" w:cs="Gill Sans"/>
          <w:b/>
          <w:color w:val="000000"/>
        </w:rPr>
        <w:t xml:space="preserve"> </w:t>
      </w:r>
      <w:r w:rsidR="00FF2A1A" w:rsidRPr="00FC7833">
        <w:rPr>
          <w:rFonts w:ascii="Gill Sans MT" w:eastAsia="Gill Sans" w:hAnsi="Gill Sans MT" w:cs="Gill Sans"/>
          <w:b/>
          <w:color w:val="000000"/>
        </w:rPr>
        <w:t>establecida</w:t>
      </w:r>
      <w:r w:rsidR="003C0210" w:rsidRPr="00FC7833">
        <w:rPr>
          <w:rFonts w:ascii="Gill Sans MT" w:eastAsia="Gill Sans" w:hAnsi="Gill Sans MT" w:cs="Gill Sans"/>
          <w:b/>
          <w:color w:val="000000"/>
        </w:rPr>
        <w:t xml:space="preserve"> en el Decreto </w:t>
      </w:r>
      <w:proofErr w:type="spellStart"/>
      <w:r w:rsidR="003C0210" w:rsidRPr="00FC7833">
        <w:rPr>
          <w:rFonts w:ascii="Gill Sans MT" w:eastAsia="Gill Sans" w:hAnsi="Gill Sans MT" w:cs="Gill Sans"/>
          <w:b/>
          <w:color w:val="000000"/>
        </w:rPr>
        <w:t>xx</w:t>
      </w:r>
      <w:proofErr w:type="spellEnd"/>
      <w:r w:rsidR="003C0210" w:rsidRPr="00FC7833">
        <w:rPr>
          <w:rFonts w:ascii="Gill Sans MT" w:eastAsia="Gill Sans" w:hAnsi="Gill Sans MT" w:cs="Gill Sans"/>
          <w:b/>
          <w:color w:val="000000"/>
        </w:rPr>
        <w:t>/</w:t>
      </w:r>
      <w:proofErr w:type="spellStart"/>
      <w:r w:rsidR="003C0210" w:rsidRPr="00FC7833">
        <w:rPr>
          <w:rFonts w:ascii="Gill Sans MT" w:eastAsia="Gill Sans" w:hAnsi="Gill Sans MT" w:cs="Gill Sans"/>
          <w:b/>
          <w:color w:val="000000"/>
        </w:rPr>
        <w:t>xxxx</w:t>
      </w:r>
      <w:proofErr w:type="spellEnd"/>
      <w:r w:rsidR="003C0210" w:rsidRPr="00FC7833">
        <w:rPr>
          <w:rFonts w:ascii="Gill Sans MT" w:eastAsia="Gill Sans" w:hAnsi="Gill Sans MT" w:cs="Gill Sans"/>
          <w:b/>
          <w:color w:val="000000"/>
        </w:rPr>
        <w:t xml:space="preserve">, de </w:t>
      </w:r>
      <w:proofErr w:type="spellStart"/>
      <w:r w:rsidR="003C0210" w:rsidRPr="00FC7833">
        <w:rPr>
          <w:rFonts w:ascii="Gill Sans MT" w:eastAsia="Gill Sans" w:hAnsi="Gill Sans MT" w:cs="Gill Sans"/>
          <w:b/>
          <w:color w:val="000000"/>
        </w:rPr>
        <w:t>xx</w:t>
      </w:r>
      <w:proofErr w:type="spellEnd"/>
      <w:r w:rsidR="003C0210" w:rsidRPr="00FC7833">
        <w:rPr>
          <w:rFonts w:ascii="Gill Sans MT" w:eastAsia="Gill Sans" w:hAnsi="Gill Sans MT" w:cs="Gill Sans"/>
          <w:b/>
          <w:color w:val="000000"/>
        </w:rPr>
        <w:t xml:space="preserve"> de </w:t>
      </w:r>
      <w:proofErr w:type="spellStart"/>
      <w:r w:rsidR="007112A5" w:rsidRPr="00FC7833">
        <w:rPr>
          <w:rFonts w:ascii="Gill Sans MT" w:eastAsia="Gill Sans" w:hAnsi="Gill Sans MT" w:cs="Gill Sans"/>
          <w:b/>
          <w:color w:val="000000"/>
        </w:rPr>
        <w:t>xxxxxxx</w:t>
      </w:r>
      <w:proofErr w:type="spellEnd"/>
      <w:r w:rsidR="007112A5" w:rsidRPr="00FC7833">
        <w:rPr>
          <w:rFonts w:ascii="Gill Sans MT" w:eastAsia="Gill Sans" w:hAnsi="Gill Sans MT" w:cs="Gill Sans"/>
          <w:b/>
          <w:color w:val="000000"/>
        </w:rPr>
        <w:t xml:space="preserve">, por el que se establecen las bases reguladoras de las ayudas a familias, destinadas </w:t>
      </w:r>
      <w:r w:rsidR="008C39AD" w:rsidRPr="00FC7833">
        <w:rPr>
          <w:rFonts w:ascii="Gill Sans MT" w:eastAsia="Gill Sans" w:hAnsi="Gill Sans MT" w:cs="Gill Sans"/>
          <w:b/>
          <w:iCs/>
          <w:color w:val="000000"/>
        </w:rPr>
        <w:t xml:space="preserve">a financiar </w:t>
      </w:r>
      <w:r w:rsidR="008C3E84" w:rsidRPr="00FC7833">
        <w:rPr>
          <w:rFonts w:ascii="Gill Sans MT" w:eastAsia="Gill Sans" w:hAnsi="Gill Sans MT" w:cs="Gill Sans"/>
          <w:b/>
          <w:iCs/>
          <w:color w:val="000000"/>
        </w:rPr>
        <w:t xml:space="preserve">la escolarización del alumnado </w:t>
      </w:r>
      <w:r w:rsidR="00207E1E" w:rsidRPr="00FC7833">
        <w:rPr>
          <w:rFonts w:ascii="Gill Sans MT" w:eastAsia="Gill Sans" w:hAnsi="Gill Sans MT" w:cs="Gill Sans"/>
          <w:b/>
          <w:iCs/>
          <w:color w:val="000000"/>
        </w:rPr>
        <w:t>en el</w:t>
      </w:r>
      <w:r w:rsidR="008C3E84" w:rsidRPr="00FC7833">
        <w:rPr>
          <w:rFonts w:ascii="Gill Sans MT" w:eastAsia="Gill Sans" w:hAnsi="Gill Sans MT" w:cs="Gill Sans"/>
          <w:b/>
          <w:iCs/>
          <w:color w:val="000000"/>
        </w:rPr>
        <w:t xml:space="preserve"> primer ciclo de Educación Infantil, en centros docentes de titularidad pública y privados autorizados por la Consejería de Educación, Ciencia y Formación Profesional de la Comunidad Autónoma de Extremadura</w:t>
      </w:r>
      <w:r w:rsidR="00207E1E" w:rsidRPr="00FC7833">
        <w:rPr>
          <w:rFonts w:ascii="Gill Sans MT" w:eastAsia="Gill Sans" w:hAnsi="Gill Sans MT" w:cs="Gill Sans"/>
          <w:b/>
          <w:iCs/>
          <w:color w:val="000000"/>
        </w:rPr>
        <w:t>.</w:t>
      </w:r>
    </w:p>
    <w:p w14:paraId="7AB419DD" w14:textId="77777777" w:rsidR="009D00FE" w:rsidRPr="00FC7833" w:rsidRDefault="009D00FE" w:rsidP="00FC7833">
      <w:pPr>
        <w:jc w:val="both"/>
        <w:rPr>
          <w:rFonts w:ascii="Gill Sans MT" w:eastAsia="Gill Sans" w:hAnsi="Gill Sans MT" w:cs="Gill Sans"/>
        </w:rPr>
      </w:pPr>
    </w:p>
    <w:p w14:paraId="7AB419DE" w14:textId="77777777" w:rsidR="009D00FE" w:rsidRPr="00FC7833" w:rsidRDefault="007F04B6" w:rsidP="00FC7833">
      <w:pPr>
        <w:jc w:val="both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</w:rPr>
        <w:t>BDNS (</w:t>
      </w:r>
      <w:proofErr w:type="spellStart"/>
      <w:r w:rsidRPr="00FC7833">
        <w:rPr>
          <w:rFonts w:ascii="Gill Sans MT" w:eastAsia="Gill Sans" w:hAnsi="Gill Sans MT" w:cs="Gill Sans"/>
        </w:rPr>
        <w:t>Indentif</w:t>
      </w:r>
      <w:proofErr w:type="spellEnd"/>
      <w:r w:rsidRPr="00FC7833">
        <w:rPr>
          <w:rFonts w:ascii="Gill Sans MT" w:eastAsia="Gill Sans" w:hAnsi="Gill Sans MT" w:cs="Gill Sans"/>
        </w:rPr>
        <w:t>.): _____________</w:t>
      </w:r>
    </w:p>
    <w:p w14:paraId="7AB419DF" w14:textId="77777777" w:rsidR="009D00FE" w:rsidRPr="00FC7833" w:rsidRDefault="009D00FE" w:rsidP="00FC7833">
      <w:pPr>
        <w:jc w:val="both"/>
        <w:rPr>
          <w:rFonts w:ascii="Gill Sans MT" w:eastAsia="Gill Sans" w:hAnsi="Gill Sans MT" w:cs="Gill Sans"/>
        </w:rPr>
      </w:pPr>
    </w:p>
    <w:p w14:paraId="7AB419E0" w14:textId="13231371" w:rsidR="009D00FE" w:rsidRPr="00FC7833" w:rsidRDefault="007F04B6" w:rsidP="00FC7833">
      <w:pPr>
        <w:jc w:val="both"/>
        <w:rPr>
          <w:rFonts w:ascii="Gill Sans MT" w:eastAsia="Gill Sans" w:hAnsi="Gill Sans MT" w:cs="Gill Sans"/>
          <w:shd w:val="clear" w:color="auto" w:fill="FFFF00"/>
        </w:rPr>
      </w:pPr>
      <w:r w:rsidRPr="00FC7833">
        <w:rPr>
          <w:rFonts w:ascii="Gill Sans MT" w:eastAsia="Gill Sans" w:hAnsi="Gill Sans MT" w:cs="Gill Sans"/>
        </w:rPr>
        <w:t xml:space="preserve">De conformidad con lo previsto en los artículos 17.3.b) y 20.8.a) de la Ley 38/2003, de 17 de noviembre, General de Subvenciones y 16 q) de la ley 6/2011, de 23 de marzo, de Subvenciones de la Comunidad Autónoma de Extremadura, se publica el extracto </w:t>
      </w:r>
      <w:r w:rsidR="00CF6EC8" w:rsidRPr="00FC7833">
        <w:rPr>
          <w:rFonts w:ascii="Gill Sans MT" w:eastAsia="Gill Sans" w:hAnsi="Gill Sans MT" w:cs="Gill Sans"/>
        </w:rPr>
        <w:t>de la convocatoria</w:t>
      </w:r>
      <w:r w:rsidR="008C3E84" w:rsidRPr="00FC7833">
        <w:rPr>
          <w:rFonts w:ascii="Gill Sans MT" w:eastAsia="Gill Sans" w:hAnsi="Gill Sans MT" w:cs="Gill Sans"/>
        </w:rPr>
        <w:t xml:space="preserve">, cuyo texto completo puede consultarse en la Base de Datos Nacional de Subvenciones </w:t>
      </w:r>
      <w:r w:rsidRPr="00FC7833">
        <w:rPr>
          <w:rFonts w:ascii="Gill Sans MT" w:eastAsia="Gill Sans" w:hAnsi="Gill Sans MT" w:cs="Gill Sans"/>
          <w:color w:val="000000" w:themeColor="text1"/>
        </w:rPr>
        <w:t>(</w:t>
      </w:r>
      <w:hyperlink r:id="rId10" w:history="1">
        <w:r w:rsidRPr="00FC7833">
          <w:rPr>
            <w:rStyle w:val="Hipervnculo"/>
            <w:rFonts w:ascii="Gill Sans MT" w:eastAsia="Gill Sans" w:hAnsi="Gill Sans MT" w:cs="Gill Sans"/>
            <w:color w:val="000000" w:themeColor="text1"/>
          </w:rPr>
          <w:t>http://www.pap.minhap.gob.es/bdnstrans/es/index</w:t>
        </w:r>
      </w:hyperlink>
      <w:r w:rsidRPr="00FC7833">
        <w:rPr>
          <w:rFonts w:ascii="Gill Sans MT" w:eastAsia="Gill Sans" w:hAnsi="Gill Sans MT" w:cs="Gill Sans"/>
          <w:color w:val="000000" w:themeColor="text1"/>
        </w:rPr>
        <w:t>)</w:t>
      </w:r>
      <w:r w:rsidR="00BB07CB" w:rsidRPr="00FC7833">
        <w:rPr>
          <w:rFonts w:ascii="Gill Sans MT" w:eastAsia="Gill Sans" w:hAnsi="Gill Sans MT" w:cs="Gill Sans"/>
          <w:color w:val="000000" w:themeColor="text1"/>
        </w:rPr>
        <w:t xml:space="preserve"> y en el presente Diario Oficial de </w:t>
      </w:r>
      <w:r w:rsidR="00BB07CB" w:rsidRPr="00FC7833">
        <w:rPr>
          <w:rFonts w:ascii="Gill Sans MT" w:eastAsia="Gill Sans" w:hAnsi="Gill Sans MT" w:cs="Gill Sans"/>
        </w:rPr>
        <w:t>Extremadura.</w:t>
      </w:r>
    </w:p>
    <w:p w14:paraId="7AB419E1" w14:textId="77777777" w:rsidR="009D00FE" w:rsidRPr="00FC7833" w:rsidRDefault="009D00FE" w:rsidP="00FC7833">
      <w:pPr>
        <w:jc w:val="both"/>
        <w:rPr>
          <w:rFonts w:ascii="Gill Sans MT" w:eastAsia="Gill Sans" w:hAnsi="Gill Sans MT" w:cs="Gill Sans"/>
          <w:shd w:val="clear" w:color="auto" w:fill="FFFF00"/>
        </w:rPr>
      </w:pPr>
    </w:p>
    <w:p w14:paraId="7AB419E2" w14:textId="338A343E" w:rsidR="009D00FE" w:rsidRPr="00FC7833" w:rsidRDefault="007F04B6" w:rsidP="00FC7833">
      <w:pPr>
        <w:spacing w:after="120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  <w:b/>
        </w:rPr>
        <w:t xml:space="preserve">Primero. </w:t>
      </w:r>
      <w:r w:rsidR="001C4A41" w:rsidRPr="00FC7833">
        <w:rPr>
          <w:rFonts w:ascii="Gill Sans MT" w:eastAsia="Gill Sans" w:hAnsi="Gill Sans MT" w:cs="Gill Sans"/>
          <w:b/>
        </w:rPr>
        <w:t>O</w:t>
      </w:r>
      <w:r w:rsidRPr="00FC7833">
        <w:rPr>
          <w:rFonts w:ascii="Gill Sans MT" w:eastAsia="Gill Sans" w:hAnsi="Gill Sans MT" w:cs="Gill Sans"/>
          <w:b/>
        </w:rPr>
        <w:t>bjeto.</w:t>
      </w:r>
    </w:p>
    <w:p w14:paraId="7AB419E6" w14:textId="7EA81FD8" w:rsidR="009D00FE" w:rsidRPr="00FC7833" w:rsidRDefault="001C4A41" w:rsidP="00FC7833">
      <w:pPr>
        <w:jc w:val="both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</w:rPr>
        <w:t>Aprobar para el curso escolar 2025/2026, la primera convocatoria</w:t>
      </w:r>
      <w:r w:rsidR="00C024B7" w:rsidRPr="00FC7833">
        <w:rPr>
          <w:rFonts w:ascii="Gill Sans MT" w:eastAsia="Gill Sans" w:hAnsi="Gill Sans MT" w:cs="Gill Sans"/>
        </w:rPr>
        <w:t xml:space="preserve"> de las ayudas destinadas a financiar, total o parcialmente el coste de la escolarización del alumnado de segundo y tercer curso de primer ciclo de</w:t>
      </w:r>
      <w:r w:rsidR="00671470" w:rsidRPr="00FC7833">
        <w:rPr>
          <w:rFonts w:ascii="Gill Sans MT" w:eastAsia="Gill Sans" w:hAnsi="Gill Sans MT" w:cs="Gill Sans"/>
        </w:rPr>
        <w:t xml:space="preserve"> Educación Infantil, matriculado en Escuelas Infantiles municipales y dependientes de la Junta de Extremadura no gratuitas, y en centros docentes de Educación Infantil privados autorizados por la consejería competente en materia de educación.</w:t>
      </w:r>
    </w:p>
    <w:p w14:paraId="69DD8531" w14:textId="77777777" w:rsidR="00671470" w:rsidRPr="00FC7833" w:rsidRDefault="00671470" w:rsidP="00FC7833">
      <w:pPr>
        <w:jc w:val="both"/>
        <w:rPr>
          <w:rFonts w:ascii="Gill Sans MT" w:eastAsia="Gill Sans" w:hAnsi="Gill Sans MT" w:cs="Gill Sans"/>
        </w:rPr>
      </w:pPr>
    </w:p>
    <w:p w14:paraId="7AB419E7" w14:textId="5F382010" w:rsidR="009D00FE" w:rsidRPr="00FC7833" w:rsidRDefault="007F04B6" w:rsidP="00FC7833">
      <w:pPr>
        <w:spacing w:after="120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  <w:b/>
        </w:rPr>
        <w:t xml:space="preserve">Segundo. </w:t>
      </w:r>
      <w:r w:rsidR="007C2A4F" w:rsidRPr="00FC7833">
        <w:rPr>
          <w:rFonts w:ascii="Gill Sans MT" w:eastAsia="Gill Sans" w:hAnsi="Gill Sans MT" w:cs="Gill Sans"/>
          <w:b/>
        </w:rPr>
        <w:t>Personas beneficiarias</w:t>
      </w:r>
      <w:r w:rsidRPr="00FC7833">
        <w:rPr>
          <w:rFonts w:ascii="Gill Sans MT" w:eastAsia="Gill Sans" w:hAnsi="Gill Sans MT" w:cs="Gill Sans"/>
          <w:b/>
        </w:rPr>
        <w:t>.</w:t>
      </w:r>
    </w:p>
    <w:p w14:paraId="76089EA0" w14:textId="4E543452" w:rsidR="00FE0669" w:rsidRPr="00BA40A9" w:rsidRDefault="00825AD4" w:rsidP="00FC7833">
      <w:pPr>
        <w:spacing w:before="200" w:after="200"/>
        <w:jc w:val="both"/>
        <w:rPr>
          <w:rFonts w:ascii="Gill Sans MT" w:eastAsia="Gill Sans" w:hAnsi="Gill Sans MT" w:cs="Gill Sans"/>
          <w:color w:val="000000" w:themeColor="text1"/>
        </w:rPr>
      </w:pPr>
      <w:r w:rsidRPr="00BA40A9">
        <w:rPr>
          <w:rFonts w:ascii="Gill Sans MT" w:eastAsia="Gill Sans" w:hAnsi="Gill Sans MT" w:cs="Gill Sans"/>
          <w:color w:val="000000" w:themeColor="text1"/>
        </w:rPr>
        <w:t>1.</w:t>
      </w:r>
      <w:r w:rsidR="00FE0669" w:rsidRPr="00BA40A9">
        <w:rPr>
          <w:rFonts w:ascii="Gill Sans MT" w:eastAsia="Gill Sans" w:hAnsi="Gill Sans MT" w:cs="Gill Sans"/>
          <w:color w:val="000000" w:themeColor="text1"/>
        </w:rPr>
        <w:t>Tendrán la condición de personas beneficiarias quienes cumplan los siguientes requisitos a la fecha de finalización del plazo de presentación de solicitudes:</w:t>
      </w:r>
    </w:p>
    <w:p w14:paraId="43BA64D3" w14:textId="77777777" w:rsidR="00FE0669" w:rsidRPr="00BA40A9" w:rsidRDefault="00FE0669" w:rsidP="00FC7833">
      <w:pPr>
        <w:pStyle w:val="Prrafodelista"/>
        <w:numPr>
          <w:ilvl w:val="0"/>
          <w:numId w:val="2"/>
        </w:numPr>
        <w:spacing w:before="200" w:after="200" w:line="240" w:lineRule="auto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</w:rPr>
      </w:pP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</w:rPr>
        <w:t>Tener residencia familiar en Extremadura o la condición de extremeño, de conformidad con la Ley 6/2009, de 17 de diciembre, del Estatuto de los extremeños en el exterior.</w:t>
      </w:r>
    </w:p>
    <w:p w14:paraId="60BAC080" w14:textId="77777777" w:rsidR="00FE0669" w:rsidRPr="00BA40A9" w:rsidRDefault="00FE0669" w:rsidP="00FC7833">
      <w:pPr>
        <w:pStyle w:val="Prrafodelista"/>
        <w:numPr>
          <w:ilvl w:val="0"/>
          <w:numId w:val="2"/>
        </w:numPr>
        <w:spacing w:before="200" w:after="200" w:line="240" w:lineRule="auto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</w:rPr>
      </w:pP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</w:rPr>
        <w:t xml:space="preserve">Ser poseedor de un número de identificación fiscal, ya sea de carácter definitivo o de carácter provisional. </w:t>
      </w:r>
    </w:p>
    <w:p w14:paraId="7777E422" w14:textId="77777777" w:rsidR="00FE0669" w:rsidRPr="00BA40A9" w:rsidRDefault="00FE0669" w:rsidP="00825AD4">
      <w:pPr>
        <w:pStyle w:val="Prrafodelista"/>
        <w:numPr>
          <w:ilvl w:val="0"/>
          <w:numId w:val="2"/>
        </w:numPr>
        <w:spacing w:before="200" w:after="200" w:line="240" w:lineRule="auto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</w:pP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</w:rPr>
        <w:lastRenderedPageBreak/>
        <w:t xml:space="preserve">Estar escolarizado en segundo o tercer curso de primer ciclo de Educación Infantil, en una Escuela Infantil o en un centro docente privado autorizado por la consejería competente en materia de educación. </w:t>
      </w:r>
    </w:p>
    <w:p w14:paraId="4D77F34C" w14:textId="77777777" w:rsidR="00FE0669" w:rsidRPr="00FC7833" w:rsidRDefault="00FE0669" w:rsidP="00640955">
      <w:pPr>
        <w:spacing w:before="200" w:after="200"/>
        <w:jc w:val="both"/>
        <w:rPr>
          <w:rFonts w:ascii="Gill Sans MT" w:eastAsia="Gill Sans" w:hAnsi="Gill Sans MT" w:cs="Gill Sans"/>
          <w:color w:val="000000" w:themeColor="text1"/>
        </w:rPr>
      </w:pPr>
      <w:r w:rsidRPr="00BA40A9">
        <w:rPr>
          <w:rFonts w:ascii="Gill Sans MT" w:eastAsia="Gill Sans" w:hAnsi="Gill Sans MT" w:cs="Gill Sans"/>
          <w:color w:val="000000" w:themeColor="text1"/>
        </w:rPr>
        <w:t>2. No podrá obtener la condición de beneficiario/</w:t>
      </w:r>
      <w:proofErr w:type="spellStart"/>
      <w:r w:rsidRPr="00BA40A9">
        <w:rPr>
          <w:rFonts w:ascii="Gill Sans MT" w:eastAsia="Gill Sans" w:hAnsi="Gill Sans MT" w:cs="Gill Sans"/>
          <w:color w:val="000000" w:themeColor="text1"/>
        </w:rPr>
        <w:t>a el</w:t>
      </w:r>
      <w:proofErr w:type="spellEnd"/>
      <w:r w:rsidRPr="00BA40A9">
        <w:rPr>
          <w:rFonts w:ascii="Gill Sans MT" w:eastAsia="Gill Sans" w:hAnsi="Gill Sans MT" w:cs="Gill Sans"/>
          <w:color w:val="000000" w:themeColor="text1"/>
        </w:rPr>
        <w:t xml:space="preserve"> alumnado que se encuentre incurso en alguna de las circunstancias previstas en el apartado 2 del artículo 12 de la Ley 6/2011, de 23 de marzo, de Subvenciones de la Comunidad Autónoma de Extremadura.</w:t>
      </w:r>
      <w:r w:rsidRPr="00FC7833">
        <w:rPr>
          <w:rFonts w:ascii="Gill Sans MT" w:eastAsia="Gill Sans" w:hAnsi="Gill Sans MT" w:cs="Gill Sans"/>
          <w:color w:val="000000" w:themeColor="text1"/>
        </w:rPr>
        <w:t xml:space="preserve"> </w:t>
      </w:r>
    </w:p>
    <w:p w14:paraId="196CDB5D" w14:textId="77777777" w:rsidR="00EB560F" w:rsidRPr="00FC7833" w:rsidRDefault="00EB560F" w:rsidP="00FC7833">
      <w:pPr>
        <w:jc w:val="both"/>
        <w:rPr>
          <w:rFonts w:ascii="Gill Sans MT" w:eastAsia="Gill Sans" w:hAnsi="Gill Sans MT" w:cs="Gill Sans"/>
        </w:rPr>
      </w:pPr>
    </w:p>
    <w:p w14:paraId="7AB419EA" w14:textId="77777777" w:rsidR="009D00FE" w:rsidRPr="00FC7833" w:rsidRDefault="007F04B6" w:rsidP="00FC7833">
      <w:pPr>
        <w:spacing w:after="120"/>
        <w:rPr>
          <w:rFonts w:ascii="Gill Sans MT" w:eastAsia="Gill Sans" w:hAnsi="Gill Sans MT" w:cs="Gill Sans"/>
          <w:color w:val="000000"/>
        </w:rPr>
      </w:pPr>
      <w:r w:rsidRPr="00FC7833">
        <w:rPr>
          <w:rFonts w:ascii="Gill Sans MT" w:eastAsia="Gill Sans" w:hAnsi="Gill Sans MT" w:cs="Gill Sans"/>
          <w:b/>
          <w:color w:val="000000"/>
        </w:rPr>
        <w:t>Tercero. Bases reguladoras.</w:t>
      </w:r>
    </w:p>
    <w:p w14:paraId="47A23F14" w14:textId="77777777" w:rsidR="00C54951" w:rsidRPr="00FC7833" w:rsidRDefault="00C54951" w:rsidP="00FC7833">
      <w:pPr>
        <w:spacing w:before="200" w:after="200"/>
        <w:jc w:val="both"/>
        <w:rPr>
          <w:rFonts w:ascii="Gill Sans MT" w:eastAsia="Trebuchet MS" w:hAnsi="Gill Sans MT" w:cs="Trebuchet MS"/>
          <w:strike/>
          <w:color w:val="000000" w:themeColor="text1"/>
        </w:rPr>
      </w:pPr>
      <w:r w:rsidRPr="00FC7833">
        <w:rPr>
          <w:rFonts w:ascii="Gill Sans MT" w:eastAsia="Trebuchet MS" w:hAnsi="Gill Sans MT" w:cs="Trebuchet MS"/>
          <w:color w:val="000000" w:themeColor="text1"/>
        </w:rPr>
        <w:t>Decreto</w:t>
      </w:r>
      <w:proofErr w:type="gramStart"/>
      <w:r w:rsidRPr="00FC7833">
        <w:rPr>
          <w:rFonts w:ascii="Gill Sans MT" w:eastAsia="Trebuchet MS" w:hAnsi="Gill Sans MT" w:cs="Trebuchet MS"/>
          <w:color w:val="000000" w:themeColor="text1"/>
        </w:rPr>
        <w:t xml:space="preserve"> ….</w:t>
      </w:r>
      <w:proofErr w:type="gramEnd"/>
      <w:r w:rsidRPr="00FC7833">
        <w:rPr>
          <w:rFonts w:ascii="Gill Sans MT" w:eastAsia="Trebuchet MS" w:hAnsi="Gill Sans MT" w:cs="Trebuchet MS"/>
          <w:color w:val="000000" w:themeColor="text1"/>
        </w:rPr>
        <w:t xml:space="preserve">./…………, por el que se establecen las bases reguladoras de las ayudas a familias, destinadas a financiar la </w:t>
      </w:r>
      <w:bookmarkStart w:id="0" w:name="_Hlk167735061"/>
      <w:r w:rsidRPr="00FC7833">
        <w:rPr>
          <w:rFonts w:ascii="Gill Sans MT" w:eastAsia="Trebuchet MS" w:hAnsi="Gill Sans MT" w:cs="Trebuchet MS"/>
          <w:color w:val="000000" w:themeColor="text1"/>
        </w:rPr>
        <w:t>escolarización del alumnado en el primer ciclo de Educación Infantil en centros docentes de titularidad pública y privados autorizados por la Consejería de Educación, Ciencia y Formación Profesional de la Comunidad Autónoma de Extremadura</w:t>
      </w:r>
      <w:bookmarkEnd w:id="0"/>
      <w:r w:rsidRPr="00FC7833">
        <w:rPr>
          <w:rFonts w:ascii="Gill Sans MT" w:eastAsia="Trebuchet MS" w:hAnsi="Gill Sans MT" w:cs="Trebuchet MS"/>
          <w:color w:val="000000" w:themeColor="text1"/>
        </w:rPr>
        <w:t xml:space="preserve"> y se aprueba la primera convocatoria para el curso escolar 2025/2026, para el alumnado de segundo y tercer curso del ciclo.</w:t>
      </w:r>
    </w:p>
    <w:p w14:paraId="7AB419ED" w14:textId="77777777" w:rsidR="00274DF2" w:rsidRPr="00FC7833" w:rsidRDefault="00274DF2" w:rsidP="00FC7833">
      <w:pPr>
        <w:jc w:val="both"/>
        <w:rPr>
          <w:rFonts w:ascii="Gill Sans MT" w:eastAsia="Gill Sans" w:hAnsi="Gill Sans MT" w:cs="Gill Sans"/>
          <w:b/>
          <w:color w:val="000000"/>
        </w:rPr>
      </w:pPr>
    </w:p>
    <w:p w14:paraId="7AB419EE" w14:textId="77777777" w:rsidR="009D00FE" w:rsidRPr="00FC7833" w:rsidRDefault="007F04B6" w:rsidP="00FC7833">
      <w:pPr>
        <w:spacing w:after="120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  <w:b/>
          <w:color w:val="000000"/>
        </w:rPr>
        <w:t>Cuarto. Cuantía.</w:t>
      </w:r>
    </w:p>
    <w:p w14:paraId="6D96C2C2" w14:textId="77777777" w:rsidR="009A4CF1" w:rsidRPr="00BA40A9" w:rsidRDefault="009A4CF1" w:rsidP="00640955">
      <w:pPr>
        <w:pStyle w:val="Prrafodelista"/>
        <w:spacing w:after="120" w:line="240" w:lineRule="auto"/>
        <w:ind w:left="0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</w:pP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</w:rPr>
        <w:t>Para el objeto de esta convocatoria se destinará el importe máximo de 8</w:t>
      </w: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  <w:t xml:space="preserve">.800.000 </w:t>
      </w: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</w:rPr>
        <w:t xml:space="preserve">€ y se financiará </w:t>
      </w: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  <w:t>con cargo a los Presupuestos Generales de la Comunidad Autónoma de Extremadura</w:t>
      </w:r>
      <w:r w:rsidRPr="00BA40A9">
        <w:rPr>
          <w:rFonts w:ascii="Gill Sans MT" w:hAnsi="Gill Sans MT"/>
          <w:sz w:val="24"/>
          <w:szCs w:val="24"/>
        </w:rPr>
        <w:t xml:space="preserve"> p</w:t>
      </w: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  <w:t>ara 2024, aprobados por Ley 1/2024, de 5 de febrero, de Presupuestos Generales de la Comunidad Autónoma de Extremadura para el año 2024, y prorrogados de forma automática para el ejercicio 2025 por Orden de 6 de febrero de 2025</w:t>
      </w: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</w:rPr>
        <w:t xml:space="preserve">, </w:t>
      </w:r>
      <w:r w:rsidRPr="00BA40A9">
        <w:rPr>
          <w:rFonts w:ascii="Gill Sans MT" w:hAnsi="Gill Sans MT"/>
          <w:sz w:val="24"/>
          <w:szCs w:val="24"/>
        </w:rPr>
        <w:t xml:space="preserve">por la que se fijan las condiciones y criterios de aplicación de la prórroga de los Presupuestos Generales de la Comunidad de Extremadura para 2024 en el ejercicio de 2025, </w:t>
      </w: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</w:rPr>
        <w:t>con el siguiente desglose presupuestario por anualidad:</w:t>
      </w:r>
    </w:p>
    <w:p w14:paraId="4BBA8D21" w14:textId="77777777" w:rsidR="009A4CF1" w:rsidRPr="00FC7833" w:rsidRDefault="009A4CF1" w:rsidP="00640955">
      <w:pPr>
        <w:pStyle w:val="Prrafodelista"/>
        <w:spacing w:after="200" w:line="240" w:lineRule="auto"/>
        <w:ind w:left="0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</w:pPr>
      <w:r w:rsidRPr="00BA40A9"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  <w:t>• Anualidad 2025:</w:t>
      </w:r>
    </w:p>
    <w:p w14:paraId="4EC5002E" w14:textId="77777777" w:rsidR="009A4CF1" w:rsidRPr="00FC7833" w:rsidRDefault="009A4CF1" w:rsidP="00640955">
      <w:pPr>
        <w:pStyle w:val="Prrafodelista"/>
        <w:spacing w:before="200" w:line="240" w:lineRule="auto"/>
        <w:ind w:left="0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</w:pPr>
      <w:r w:rsidRPr="00FC7833"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  <w:t>– 130020000/G/222A/48000/CAG0000001/20250349: 2.400.000 €.</w:t>
      </w:r>
    </w:p>
    <w:p w14:paraId="76A4D2B4" w14:textId="77777777" w:rsidR="009A4CF1" w:rsidRPr="00FC7833" w:rsidRDefault="009A4CF1" w:rsidP="00640955">
      <w:pPr>
        <w:pStyle w:val="Prrafodelista"/>
        <w:spacing w:line="240" w:lineRule="auto"/>
        <w:ind w:left="0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</w:pPr>
    </w:p>
    <w:p w14:paraId="2C34361B" w14:textId="77777777" w:rsidR="009A4CF1" w:rsidRPr="00FC7833" w:rsidRDefault="009A4CF1" w:rsidP="00640955">
      <w:pPr>
        <w:pStyle w:val="Prrafodelista"/>
        <w:spacing w:after="200" w:line="240" w:lineRule="auto"/>
        <w:ind w:left="0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</w:pPr>
      <w:r w:rsidRPr="00FC7833"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  <w:t>• Anualidad 2026:</w:t>
      </w:r>
    </w:p>
    <w:p w14:paraId="6A0C873E" w14:textId="77777777" w:rsidR="009A4CF1" w:rsidRPr="00FC7833" w:rsidRDefault="009A4CF1" w:rsidP="00640955">
      <w:pPr>
        <w:pStyle w:val="Prrafodelista"/>
        <w:spacing w:before="200" w:after="120" w:line="240" w:lineRule="auto"/>
        <w:ind w:left="0"/>
        <w:contextualSpacing w:val="0"/>
        <w:jc w:val="both"/>
        <w:rPr>
          <w:rFonts w:ascii="Gill Sans MT" w:eastAsia="Gill Sans" w:hAnsi="Gill Sans MT" w:cs="Gill Sans"/>
          <w:color w:val="000000" w:themeColor="text1"/>
          <w:sz w:val="24"/>
          <w:szCs w:val="24"/>
        </w:rPr>
      </w:pPr>
      <w:r w:rsidRPr="00FC7833">
        <w:rPr>
          <w:rFonts w:ascii="Gill Sans MT" w:eastAsia="Gill Sans" w:hAnsi="Gill Sans MT" w:cs="Gill Sans"/>
          <w:color w:val="000000" w:themeColor="text1"/>
          <w:sz w:val="24"/>
          <w:szCs w:val="24"/>
          <w:lang w:val="es-ES"/>
        </w:rPr>
        <w:t>– 130020000/G/222A/48000/CAG0000001/20250349: 6.400.000 €.</w:t>
      </w:r>
    </w:p>
    <w:p w14:paraId="7AB419F2" w14:textId="77777777" w:rsidR="009D00FE" w:rsidRPr="00FC7833" w:rsidRDefault="009D00FE" w:rsidP="00640955">
      <w:pPr>
        <w:ind w:hanging="284"/>
        <w:rPr>
          <w:rFonts w:ascii="Gill Sans MT" w:eastAsia="Gill Sans" w:hAnsi="Gill Sans MT" w:cs="Gill Sans"/>
          <w:color w:val="000000"/>
        </w:rPr>
      </w:pPr>
    </w:p>
    <w:p w14:paraId="7AB419F3" w14:textId="77777777" w:rsidR="009D00FE" w:rsidRPr="00FC7833" w:rsidRDefault="007F04B6" w:rsidP="00FC7833">
      <w:pPr>
        <w:spacing w:after="120"/>
        <w:jc w:val="both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  <w:b/>
        </w:rPr>
        <w:t>Quinto. Plazo de presentación de solicitudes.</w:t>
      </w:r>
    </w:p>
    <w:p w14:paraId="7AB419F4" w14:textId="799E7A4D" w:rsidR="009D00FE" w:rsidRPr="00FC7833" w:rsidRDefault="0015200E" w:rsidP="00FC7833">
      <w:pPr>
        <w:jc w:val="both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</w:rPr>
        <w:t xml:space="preserve">El plazo de presentación de solicitudes </w:t>
      </w:r>
      <w:r w:rsidR="00B92793" w:rsidRPr="00FC7833">
        <w:rPr>
          <w:rFonts w:ascii="Gill Sans MT" w:eastAsia="Gill Sans" w:hAnsi="Gill Sans MT" w:cs="Gill Sans"/>
        </w:rPr>
        <w:t>será como mínimo de 2 meses</w:t>
      </w:r>
      <w:r w:rsidR="002C7749" w:rsidRPr="00FC7833">
        <w:rPr>
          <w:rFonts w:ascii="Gill Sans MT" w:eastAsia="Gill Sans" w:hAnsi="Gill Sans MT" w:cs="Gill Sans"/>
        </w:rPr>
        <w:t xml:space="preserve">, </w:t>
      </w:r>
      <w:r w:rsidRPr="00FC7833">
        <w:rPr>
          <w:rFonts w:ascii="Gill Sans MT" w:eastAsia="Gill Sans" w:hAnsi="Gill Sans MT" w:cs="Gill Sans"/>
        </w:rPr>
        <w:t xml:space="preserve">comenzará al día siguiente de la publicación </w:t>
      </w:r>
      <w:r w:rsidR="00EF2B06" w:rsidRPr="00FC7833">
        <w:rPr>
          <w:rFonts w:ascii="Gill Sans MT" w:eastAsia="Gill Sans" w:hAnsi="Gill Sans MT" w:cs="Gill Sans"/>
        </w:rPr>
        <w:t xml:space="preserve">de la convocatoria y su extracto </w:t>
      </w:r>
      <w:r w:rsidRPr="00FC7833">
        <w:rPr>
          <w:rFonts w:ascii="Gill Sans MT" w:eastAsia="Gill Sans" w:hAnsi="Gill Sans MT" w:cs="Gill Sans"/>
        </w:rPr>
        <w:t>en el Diario oficial de Extremadura</w:t>
      </w:r>
      <w:r w:rsidR="002F76DC" w:rsidRPr="00FC7833">
        <w:rPr>
          <w:rFonts w:ascii="Gill Sans MT" w:eastAsia="Gill Sans" w:hAnsi="Gill Sans MT" w:cs="Gill Sans"/>
        </w:rPr>
        <w:t xml:space="preserve"> (http://doe.juntaex.es/</w:t>
      </w:r>
      <w:r w:rsidR="001B213E" w:rsidRPr="00FC7833">
        <w:rPr>
          <w:rFonts w:ascii="Gill Sans MT" w:eastAsia="Gill Sans" w:hAnsi="Gill Sans MT" w:cs="Gill Sans"/>
        </w:rPr>
        <w:t>)</w:t>
      </w:r>
      <w:r w:rsidRPr="00FC7833">
        <w:rPr>
          <w:rFonts w:ascii="Gill Sans MT" w:eastAsia="Gill Sans" w:hAnsi="Gill Sans MT" w:cs="Gill Sans"/>
        </w:rPr>
        <w:t>, finalizando el 10 de septiembre de 202</w:t>
      </w:r>
      <w:r w:rsidR="00B92793" w:rsidRPr="00FC7833">
        <w:rPr>
          <w:rFonts w:ascii="Gill Sans MT" w:eastAsia="Gill Sans" w:hAnsi="Gill Sans MT" w:cs="Gill Sans"/>
        </w:rPr>
        <w:t>5</w:t>
      </w:r>
      <w:r w:rsidR="007F04B6" w:rsidRPr="00FC7833">
        <w:rPr>
          <w:rFonts w:ascii="Gill Sans MT" w:eastAsia="Gill Sans" w:hAnsi="Gill Sans MT" w:cs="Gill Sans"/>
        </w:rPr>
        <w:t>.</w:t>
      </w:r>
    </w:p>
    <w:p w14:paraId="17676539" w14:textId="3AFB8C3A" w:rsidR="001B213E" w:rsidRPr="00FC7833" w:rsidRDefault="001B213E" w:rsidP="00FC7833">
      <w:pPr>
        <w:jc w:val="both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</w:rPr>
        <w:t>Excepcionalmente, el alumnado que, por circunstancias justificadas y debidamente acreditadas, no haya podido escolarizarse en el plazo establecido en el apartado anterior, podrá presentar su solicitud del 1 al 15 de mayo</w:t>
      </w:r>
      <w:r w:rsidR="00882BC1" w:rsidRPr="00FC7833">
        <w:rPr>
          <w:rFonts w:ascii="Gill Sans MT" w:eastAsia="Gill Sans" w:hAnsi="Gill Sans MT" w:cs="Gill Sans"/>
        </w:rPr>
        <w:t>.</w:t>
      </w:r>
    </w:p>
    <w:p w14:paraId="7AB419F5" w14:textId="77777777" w:rsidR="009D00FE" w:rsidRPr="00FC7833" w:rsidRDefault="009D00FE" w:rsidP="00FC7833">
      <w:pPr>
        <w:jc w:val="both"/>
        <w:rPr>
          <w:rFonts w:ascii="Gill Sans MT" w:eastAsia="Gill Sans" w:hAnsi="Gill Sans MT" w:cs="Gill Sans"/>
        </w:rPr>
      </w:pPr>
    </w:p>
    <w:p w14:paraId="7AB419F6" w14:textId="77777777" w:rsidR="009D00FE" w:rsidRPr="00FC7833" w:rsidRDefault="009D00FE" w:rsidP="00FC7833">
      <w:pPr>
        <w:jc w:val="both"/>
        <w:rPr>
          <w:rFonts w:ascii="Gill Sans MT" w:eastAsia="Gill Sans" w:hAnsi="Gill Sans MT" w:cs="Gill Sans"/>
        </w:rPr>
      </w:pPr>
    </w:p>
    <w:p w14:paraId="6B81D05D" w14:textId="77777777" w:rsidR="007130FE" w:rsidRPr="00FC7833" w:rsidRDefault="0015200E" w:rsidP="00FC7833">
      <w:pPr>
        <w:jc w:val="center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</w:rPr>
        <w:t>LA</w:t>
      </w:r>
      <w:r w:rsidR="007F04B6" w:rsidRPr="00FC7833">
        <w:rPr>
          <w:rFonts w:ascii="Gill Sans MT" w:eastAsia="Gill Sans" w:hAnsi="Gill Sans MT" w:cs="Gill Sans"/>
        </w:rPr>
        <w:t xml:space="preserve"> SECRETARI</w:t>
      </w:r>
      <w:r w:rsidRPr="00FC7833">
        <w:rPr>
          <w:rFonts w:ascii="Gill Sans MT" w:eastAsia="Gill Sans" w:hAnsi="Gill Sans MT" w:cs="Gill Sans"/>
        </w:rPr>
        <w:t>A</w:t>
      </w:r>
      <w:r w:rsidR="007F04B6" w:rsidRPr="00FC7833">
        <w:rPr>
          <w:rFonts w:ascii="Gill Sans MT" w:eastAsia="Gill Sans" w:hAnsi="Gill Sans MT" w:cs="Gill Sans"/>
        </w:rPr>
        <w:t xml:space="preserve"> GENERAL DE EDUCACIÓN</w:t>
      </w:r>
      <w:r w:rsidRPr="00FC7833">
        <w:rPr>
          <w:rFonts w:ascii="Gill Sans MT" w:eastAsia="Gill Sans" w:hAnsi="Gill Sans MT" w:cs="Gill Sans"/>
        </w:rPr>
        <w:t xml:space="preserve"> Y </w:t>
      </w:r>
    </w:p>
    <w:p w14:paraId="7AB419F8" w14:textId="1FD5E368" w:rsidR="009D00FE" w:rsidRPr="00FC7833" w:rsidRDefault="0015200E" w:rsidP="00FC7833">
      <w:pPr>
        <w:jc w:val="center"/>
        <w:rPr>
          <w:rFonts w:ascii="Gill Sans MT" w:eastAsia="Gill Sans" w:hAnsi="Gill Sans MT" w:cs="Gill Sans"/>
        </w:rPr>
      </w:pPr>
      <w:r w:rsidRPr="00FC7833">
        <w:rPr>
          <w:rFonts w:ascii="Gill Sans MT" w:eastAsia="Gill Sans" w:hAnsi="Gill Sans MT" w:cs="Gill Sans"/>
        </w:rPr>
        <w:t>FORMACIÓN PROFESIONAL</w:t>
      </w:r>
    </w:p>
    <w:sectPr w:rsidR="009D00FE" w:rsidRPr="00FC7833">
      <w:headerReference w:type="default" r:id="rId11"/>
      <w:footerReference w:type="default" r:id="rId12"/>
      <w:headerReference w:type="first" r:id="rId13"/>
      <w:pgSz w:w="11906" w:h="16838"/>
      <w:pgMar w:top="1843" w:right="1466" w:bottom="1843" w:left="1545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5492" w14:textId="77777777" w:rsidR="004C6659" w:rsidRDefault="004C6659">
      <w:r>
        <w:separator/>
      </w:r>
    </w:p>
  </w:endnote>
  <w:endnote w:type="continuationSeparator" w:id="0">
    <w:p w14:paraId="511914B2" w14:textId="77777777" w:rsidR="004C6659" w:rsidRDefault="004C6659">
      <w:r>
        <w:continuationSeparator/>
      </w:r>
    </w:p>
  </w:endnote>
  <w:endnote w:type="continuationNotice" w:id="1">
    <w:p w14:paraId="74167A0C" w14:textId="77777777" w:rsidR="004C6659" w:rsidRDefault="004C6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charset w:val="00"/>
    <w:family w:val="auto"/>
    <w:pitch w:val="variable"/>
  </w:font>
  <w:font w:name="BABEL Unicode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Quercu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19FE" w14:textId="77777777" w:rsidR="009D00FE" w:rsidRDefault="009D00F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B55A" w14:textId="77777777" w:rsidR="004C6659" w:rsidRDefault="004C6659">
      <w:r>
        <w:separator/>
      </w:r>
    </w:p>
  </w:footnote>
  <w:footnote w:type="continuationSeparator" w:id="0">
    <w:p w14:paraId="0AE7C50E" w14:textId="77777777" w:rsidR="004C6659" w:rsidRDefault="004C6659">
      <w:r>
        <w:continuationSeparator/>
      </w:r>
    </w:p>
  </w:footnote>
  <w:footnote w:type="continuationNotice" w:id="1">
    <w:p w14:paraId="4A630168" w14:textId="77777777" w:rsidR="004C6659" w:rsidRDefault="004C6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19FD" w14:textId="77777777" w:rsidR="009D00FE" w:rsidRDefault="007F04B6">
    <w:pPr>
      <w:pStyle w:val="Encabezado"/>
      <w:rPr>
        <w:sz w:val="20"/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251658242" behindDoc="0" locked="0" layoutInCell="1" allowOverlap="1" wp14:anchorId="7AB41A0F" wp14:editId="7AB41A10">
          <wp:simplePos x="0" y="0"/>
          <wp:positionH relativeFrom="column">
            <wp:posOffset>6054725</wp:posOffset>
          </wp:positionH>
          <wp:positionV relativeFrom="paragraph">
            <wp:posOffset>4111625</wp:posOffset>
          </wp:positionV>
          <wp:extent cx="517525" cy="66611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66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19FF" w14:textId="77777777" w:rsidR="009D00FE" w:rsidRDefault="007F04B6">
    <w:pPr>
      <w:pStyle w:val="Encabezado"/>
      <w:tabs>
        <w:tab w:val="clear" w:pos="4252"/>
      </w:tabs>
      <w:ind w:hanging="709"/>
      <w:rPr>
        <w:rFonts w:ascii="Gill Sans MT" w:hAnsi="Gill Sans MT" w:cs="Gill Sans MT"/>
        <w:color w:val="758085"/>
        <w:w w:val="85"/>
        <w:sz w:val="20"/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7AB41A11" wp14:editId="7AB41A12">
          <wp:simplePos x="0" y="0"/>
          <wp:positionH relativeFrom="column">
            <wp:posOffset>6286500</wp:posOffset>
          </wp:positionH>
          <wp:positionV relativeFrom="paragraph">
            <wp:posOffset>107315</wp:posOffset>
          </wp:positionV>
          <wp:extent cx="363220" cy="5251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525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58241" behindDoc="0" locked="0" layoutInCell="1" allowOverlap="1" wp14:anchorId="7AB41A13" wp14:editId="7AB41A14">
          <wp:simplePos x="0" y="0"/>
          <wp:positionH relativeFrom="column">
            <wp:posOffset>3776980</wp:posOffset>
          </wp:positionH>
          <wp:positionV relativeFrom="paragraph">
            <wp:posOffset>66040</wp:posOffset>
          </wp:positionV>
          <wp:extent cx="2226945" cy="280670"/>
          <wp:effectExtent l="0" t="0" r="1905" b="508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280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4928"/>
    </w:tblGrid>
    <w:tr w:rsidR="009D00FE" w14:paraId="7AB41A04" w14:textId="77777777">
      <w:trPr>
        <w:trHeight w:val="475"/>
      </w:trPr>
      <w:tc>
        <w:tcPr>
          <w:tcW w:w="4322" w:type="dxa"/>
          <w:shd w:val="clear" w:color="auto" w:fill="auto"/>
        </w:tcPr>
        <w:p w14:paraId="2B557579" w14:textId="77777777" w:rsidR="00CE223D" w:rsidRDefault="007F04B6">
          <w:pPr>
            <w:pStyle w:val="Encabezado"/>
            <w:tabs>
              <w:tab w:val="clear" w:pos="4252"/>
            </w:tabs>
            <w:snapToGrid w:val="0"/>
            <w:rPr>
              <w:rFonts w:ascii="Quercus" w:hAnsi="Quercus" w:cs="Quercus"/>
              <w:color w:val="758085"/>
              <w:w w:val="85"/>
              <w:sz w:val="21"/>
              <w:szCs w:val="21"/>
            </w:rPr>
          </w:pPr>
          <w:r>
            <w:rPr>
              <w:rFonts w:ascii="Quercus" w:hAnsi="Quercus" w:cs="Quercus"/>
              <w:color w:val="758085"/>
              <w:w w:val="85"/>
              <w:sz w:val="21"/>
              <w:szCs w:val="21"/>
            </w:rPr>
            <w:t>Consejería de Educación</w:t>
          </w:r>
          <w:r w:rsidR="00CE223D">
            <w:rPr>
              <w:rFonts w:ascii="Quercus" w:hAnsi="Quercus" w:cs="Quercus"/>
              <w:color w:val="758085"/>
              <w:w w:val="85"/>
              <w:sz w:val="21"/>
              <w:szCs w:val="21"/>
            </w:rPr>
            <w:t>, Ciencia</w:t>
          </w:r>
          <w:r>
            <w:rPr>
              <w:rFonts w:ascii="Quercus" w:hAnsi="Quercus" w:cs="Quercus"/>
              <w:color w:val="758085"/>
              <w:w w:val="85"/>
              <w:sz w:val="21"/>
              <w:szCs w:val="21"/>
            </w:rPr>
            <w:t xml:space="preserve"> y</w:t>
          </w:r>
        </w:p>
        <w:p w14:paraId="7AB41A01" w14:textId="1055C45F" w:rsidR="009D00FE" w:rsidRDefault="00CE223D">
          <w:pPr>
            <w:pStyle w:val="Encabezado"/>
            <w:tabs>
              <w:tab w:val="clear" w:pos="4252"/>
            </w:tabs>
            <w:snapToGrid w:val="0"/>
            <w:rPr>
              <w:rFonts w:ascii="Quercus" w:hAnsi="Quercus" w:cs="Quercus"/>
              <w:color w:val="758085"/>
              <w:w w:val="85"/>
              <w:sz w:val="20"/>
              <w:szCs w:val="20"/>
            </w:rPr>
          </w:pPr>
          <w:r>
            <w:rPr>
              <w:rFonts w:ascii="Quercus" w:hAnsi="Quercus" w:cs="Quercus"/>
              <w:color w:val="758085"/>
              <w:w w:val="85"/>
              <w:sz w:val="20"/>
              <w:szCs w:val="20"/>
            </w:rPr>
            <w:t>Formación Profesional</w:t>
          </w:r>
        </w:p>
        <w:p w14:paraId="7AB41A02" w14:textId="77777777" w:rsidR="009D00FE" w:rsidRDefault="009D00FE">
          <w:pPr>
            <w:pStyle w:val="Encabezado"/>
            <w:tabs>
              <w:tab w:val="clear" w:pos="4252"/>
            </w:tabs>
            <w:snapToGrid w:val="0"/>
            <w:rPr>
              <w:rFonts w:ascii="Quercus" w:hAnsi="Quercus" w:cs="Quercus"/>
              <w:color w:val="758085"/>
              <w:w w:val="85"/>
              <w:sz w:val="20"/>
              <w:szCs w:val="20"/>
            </w:rPr>
          </w:pPr>
        </w:p>
      </w:tc>
      <w:tc>
        <w:tcPr>
          <w:tcW w:w="4928" w:type="dxa"/>
          <w:shd w:val="clear" w:color="auto" w:fill="auto"/>
        </w:tcPr>
        <w:p w14:paraId="7AB41A03" w14:textId="77777777" w:rsidR="009D00FE" w:rsidRDefault="009D00FE">
          <w:pPr>
            <w:pStyle w:val="Encabezado"/>
            <w:tabs>
              <w:tab w:val="clear" w:pos="4252"/>
            </w:tabs>
            <w:snapToGrid w:val="0"/>
            <w:rPr>
              <w:rFonts w:ascii="Gill Sans MT" w:hAnsi="Gill Sans MT" w:cs="Gill Sans MT"/>
              <w:color w:val="758085"/>
              <w:w w:val="85"/>
              <w:sz w:val="20"/>
            </w:rPr>
          </w:pPr>
        </w:p>
      </w:tc>
    </w:tr>
    <w:tr w:rsidR="009D00FE" w14:paraId="7AB41A0C" w14:textId="77777777">
      <w:tc>
        <w:tcPr>
          <w:tcW w:w="4322" w:type="dxa"/>
          <w:shd w:val="clear" w:color="auto" w:fill="auto"/>
        </w:tcPr>
        <w:p w14:paraId="7AB41A07" w14:textId="77777777" w:rsidR="009D00FE" w:rsidRDefault="007F04B6">
          <w:pPr>
            <w:pStyle w:val="Encabezado"/>
            <w:rPr>
              <w:rFonts w:ascii="Quercus" w:hAnsi="Quercus" w:cs="Quercus"/>
              <w:color w:val="758085"/>
              <w:w w:val="85"/>
              <w:sz w:val="16"/>
              <w:szCs w:val="22"/>
              <w:lang w:val="es-ES_tradnl"/>
            </w:rPr>
          </w:pPr>
          <w:r>
            <w:rPr>
              <w:rFonts w:ascii="Quercus" w:hAnsi="Quercus" w:cs="Quercus"/>
              <w:color w:val="758085"/>
              <w:w w:val="85"/>
              <w:sz w:val="16"/>
              <w:szCs w:val="22"/>
              <w:lang w:val="es-ES_tradnl"/>
            </w:rPr>
            <w:t>Avda. Valhondo, s/n</w:t>
          </w:r>
        </w:p>
        <w:p w14:paraId="7AB41A08" w14:textId="77777777" w:rsidR="009D00FE" w:rsidRDefault="007F04B6">
          <w:pPr>
            <w:pStyle w:val="Encabezado"/>
            <w:rPr>
              <w:rFonts w:ascii="Quercus" w:hAnsi="Quercus" w:cs="Quercus"/>
              <w:color w:val="758085"/>
              <w:w w:val="85"/>
              <w:sz w:val="16"/>
              <w:szCs w:val="22"/>
              <w:lang w:val="es-ES_tradnl"/>
            </w:rPr>
          </w:pPr>
          <w:r>
            <w:rPr>
              <w:rFonts w:ascii="Quercus" w:hAnsi="Quercus" w:cs="Quercus"/>
              <w:color w:val="758085"/>
              <w:w w:val="85"/>
              <w:sz w:val="16"/>
              <w:szCs w:val="22"/>
              <w:lang w:val="es-ES_tradnl"/>
            </w:rPr>
            <w:t>06800 MÉRIDA</w:t>
          </w:r>
        </w:p>
        <w:p w14:paraId="7AB41A09" w14:textId="77777777" w:rsidR="009D00FE" w:rsidRDefault="007F04B6">
          <w:pPr>
            <w:pStyle w:val="Encabezado"/>
            <w:rPr>
              <w:rFonts w:ascii="Quercus" w:hAnsi="Quercus" w:cs="Quercus"/>
              <w:color w:val="758085"/>
              <w:w w:val="85"/>
              <w:sz w:val="16"/>
              <w:szCs w:val="22"/>
              <w:lang w:val="es-ES_tradnl"/>
            </w:rPr>
          </w:pPr>
          <w:r>
            <w:rPr>
              <w:rFonts w:ascii="Quercus" w:hAnsi="Quercus" w:cs="Quercus"/>
              <w:color w:val="758085"/>
              <w:w w:val="85"/>
              <w:sz w:val="16"/>
              <w:szCs w:val="22"/>
              <w:lang w:val="es-ES_tradnl"/>
            </w:rPr>
            <w:t>Teléfono: 924 00 75 00</w:t>
          </w:r>
        </w:p>
        <w:p w14:paraId="7AB41A0A" w14:textId="77777777" w:rsidR="009D00FE" w:rsidRDefault="007F04B6">
          <w:pPr>
            <w:pStyle w:val="Encabezado"/>
            <w:rPr>
              <w:rFonts w:ascii="Gill Sans MT" w:hAnsi="Gill Sans MT" w:cs="Gill Sans MT"/>
              <w:color w:val="758085"/>
              <w:w w:val="85"/>
              <w:sz w:val="20"/>
            </w:rPr>
          </w:pPr>
          <w:r>
            <w:rPr>
              <w:rFonts w:ascii="Quercus" w:hAnsi="Quercus" w:cs="Quercus"/>
              <w:color w:val="758085"/>
              <w:w w:val="85"/>
              <w:sz w:val="16"/>
              <w:szCs w:val="22"/>
              <w:lang w:val="es-ES_tradnl"/>
            </w:rPr>
            <w:t>Fax: 924 00 75 16</w:t>
          </w:r>
        </w:p>
      </w:tc>
      <w:tc>
        <w:tcPr>
          <w:tcW w:w="4928" w:type="dxa"/>
          <w:shd w:val="clear" w:color="auto" w:fill="auto"/>
        </w:tcPr>
        <w:p w14:paraId="7AB41A0B" w14:textId="77777777" w:rsidR="009D00FE" w:rsidRDefault="009D00FE">
          <w:pPr>
            <w:pStyle w:val="Encabezado"/>
            <w:tabs>
              <w:tab w:val="clear" w:pos="4252"/>
            </w:tabs>
            <w:snapToGrid w:val="0"/>
            <w:rPr>
              <w:rFonts w:ascii="Gill Sans MT" w:hAnsi="Gill Sans MT" w:cs="Gill Sans MT"/>
              <w:color w:val="758085"/>
              <w:w w:val="85"/>
              <w:sz w:val="20"/>
            </w:rPr>
          </w:pPr>
        </w:p>
      </w:tc>
    </w:tr>
  </w:tbl>
  <w:p w14:paraId="7AB41A0D" w14:textId="77777777" w:rsidR="009D00FE" w:rsidRDefault="009D00FE">
    <w:pPr>
      <w:pStyle w:val="Encabezado"/>
      <w:tabs>
        <w:tab w:val="clear" w:pos="4252"/>
      </w:tabs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D44B8F"/>
    <w:multiLevelType w:val="hybridMultilevel"/>
    <w:tmpl w:val="D7DCC7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9020">
    <w:abstractNumId w:val="0"/>
  </w:num>
  <w:num w:numId="2" w16cid:durableId="24735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B6"/>
    <w:rsid w:val="00083B4A"/>
    <w:rsid w:val="000E056B"/>
    <w:rsid w:val="001005B3"/>
    <w:rsid w:val="00112BCB"/>
    <w:rsid w:val="0015200E"/>
    <w:rsid w:val="001B213E"/>
    <w:rsid w:val="001C2B95"/>
    <w:rsid w:val="001C4A41"/>
    <w:rsid w:val="00207E1E"/>
    <w:rsid w:val="00274DF2"/>
    <w:rsid w:val="002C2332"/>
    <w:rsid w:val="002C3072"/>
    <w:rsid w:val="002C7749"/>
    <w:rsid w:val="002F76DC"/>
    <w:rsid w:val="003652CF"/>
    <w:rsid w:val="003835B8"/>
    <w:rsid w:val="003C0210"/>
    <w:rsid w:val="004C4F67"/>
    <w:rsid w:val="004C6659"/>
    <w:rsid w:val="005C2194"/>
    <w:rsid w:val="00640955"/>
    <w:rsid w:val="00671470"/>
    <w:rsid w:val="007112A5"/>
    <w:rsid w:val="007130FE"/>
    <w:rsid w:val="00744A92"/>
    <w:rsid w:val="007C2A4F"/>
    <w:rsid w:val="007F04B6"/>
    <w:rsid w:val="007F69F0"/>
    <w:rsid w:val="00825AD4"/>
    <w:rsid w:val="00882BC1"/>
    <w:rsid w:val="008C39AD"/>
    <w:rsid w:val="008C3E84"/>
    <w:rsid w:val="00925C9D"/>
    <w:rsid w:val="009A4CF1"/>
    <w:rsid w:val="009D00FE"/>
    <w:rsid w:val="00AC32C0"/>
    <w:rsid w:val="00B92793"/>
    <w:rsid w:val="00BA40A9"/>
    <w:rsid w:val="00BB07CB"/>
    <w:rsid w:val="00BB7B9A"/>
    <w:rsid w:val="00C024B7"/>
    <w:rsid w:val="00C54951"/>
    <w:rsid w:val="00C97D6E"/>
    <w:rsid w:val="00CE223D"/>
    <w:rsid w:val="00CF6EC8"/>
    <w:rsid w:val="00DA149A"/>
    <w:rsid w:val="00DE23E9"/>
    <w:rsid w:val="00E076CE"/>
    <w:rsid w:val="00EB560F"/>
    <w:rsid w:val="00EF2B06"/>
    <w:rsid w:val="00F2217A"/>
    <w:rsid w:val="00FC6308"/>
    <w:rsid w:val="00FC7833"/>
    <w:rsid w:val="00FE066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B419D9"/>
  <w15:chartTrackingRefBased/>
  <w15:docId w15:val="{D1E111FB-3517-4BC5-A38A-8594AEBD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lbertus Medium" w:hAnsi="Albertus Medium" w:cs="Albertus Medium"/>
      <w:color w:val="8F9798"/>
      <w:spacing w:val="-20"/>
      <w:w w:val="85"/>
      <w:sz w:val="36"/>
      <w:szCs w:val="36"/>
      <w:lang w:val="es-ES_tradnl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Gill Sans" w:hAnsi="Gill Sans" w:cs="Gill San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Times New Roman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hAnsi="Verdana" w:cs="Times New Roman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Verdana" w:hAnsi="Verdana" w:cs="Times New Roman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Times New Roman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Arial" w:hAnsi="Arial" w:cs="Arial"/>
      <w:spacing w:val="6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Verdana" w:hAnsi="Verdana" w:cs="Times New Roman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Times New Roman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Times New Roman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Times New Roman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Times New Roman"/>
      <w:sz w:val="22"/>
      <w:szCs w:val="22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Wingdings" w:hAnsi="Wingdings" w:cs="Wingdings"/>
      <w:sz w:val="16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Aria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  <w:sz w:val="20"/>
    </w:rPr>
  </w:style>
  <w:style w:type="character" w:customStyle="1" w:styleId="WW8Num57z1">
    <w:name w:val="WW8Num57z1"/>
    <w:rPr>
      <w:rFonts w:ascii="Courier New" w:hAnsi="Courier New" w:cs="Courier New"/>
      <w:sz w:val="20"/>
    </w:rPr>
  </w:style>
  <w:style w:type="character" w:customStyle="1" w:styleId="WW8Num57z2">
    <w:name w:val="WW8Num57z2"/>
    <w:rPr>
      <w:rFonts w:ascii="Wingdings" w:hAnsi="Wingdings" w:cs="Wingdings"/>
      <w:sz w:val="20"/>
    </w:rPr>
  </w:style>
  <w:style w:type="character" w:customStyle="1" w:styleId="WW8Num58z0">
    <w:name w:val="WW8Num58z0"/>
    <w:rPr>
      <w:rFonts w:ascii="Symbol" w:hAnsi="Symbol" w:cs="Symbol"/>
      <w:sz w:val="20"/>
    </w:rPr>
  </w:style>
  <w:style w:type="character" w:customStyle="1" w:styleId="WW8Num58z1">
    <w:name w:val="WW8Num58z1"/>
    <w:rPr>
      <w:rFonts w:ascii="Courier New" w:hAnsi="Courier New" w:cs="Courier New"/>
      <w:sz w:val="20"/>
    </w:rPr>
  </w:style>
  <w:style w:type="character" w:customStyle="1" w:styleId="WW8Num58z2">
    <w:name w:val="WW8Num58z2"/>
    <w:rPr>
      <w:rFonts w:ascii="Wingdings" w:hAnsi="Wingdings" w:cs="Wingdings"/>
      <w:sz w:val="20"/>
    </w:rPr>
  </w:style>
  <w:style w:type="character" w:customStyle="1" w:styleId="WW8Num59z0">
    <w:name w:val="WW8Num59z0"/>
    <w:rPr>
      <w:rFonts w:ascii="Symbol" w:hAnsi="Symbol" w:cs="Symbol"/>
      <w:sz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  <w:sz w:val="20"/>
    </w:rPr>
  </w:style>
  <w:style w:type="character" w:customStyle="1" w:styleId="WW8Num60z1">
    <w:name w:val="WW8Num60z1"/>
    <w:rPr>
      <w:rFonts w:ascii="Courier New" w:hAnsi="Courier New" w:cs="Courier New"/>
      <w:sz w:val="20"/>
    </w:rPr>
  </w:style>
  <w:style w:type="character" w:customStyle="1" w:styleId="WW8Num60z2">
    <w:name w:val="WW8Num60z2"/>
    <w:rPr>
      <w:rFonts w:ascii="Wingdings" w:hAnsi="Wingdings" w:cs="Wingdings"/>
      <w:sz w:val="20"/>
    </w:rPr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Times New Roman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/>
      <w:sz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hAnsi="Symbol" w:cs="Symbol"/>
      <w:sz w:val="20"/>
    </w:rPr>
  </w:style>
  <w:style w:type="character" w:customStyle="1" w:styleId="WW8Num65z1">
    <w:name w:val="WW8Num65z1"/>
    <w:rPr>
      <w:rFonts w:ascii="Courier New" w:hAnsi="Courier New" w:cs="Courier New"/>
      <w:sz w:val="20"/>
    </w:rPr>
  </w:style>
  <w:style w:type="character" w:customStyle="1" w:styleId="WW8Num65z2">
    <w:name w:val="WW8Num65z2"/>
    <w:rPr>
      <w:rFonts w:ascii="Wingdings" w:hAnsi="Wingdings" w:cs="Wingdings"/>
      <w:sz w:val="20"/>
    </w:rPr>
  </w:style>
  <w:style w:type="character" w:customStyle="1" w:styleId="WW8Num66z0">
    <w:name w:val="WW8Num66z0"/>
    <w:rPr>
      <w:rFonts w:ascii="Symbol" w:hAnsi="Symbol" w:cs="Symbol"/>
      <w:sz w:val="2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Symbol" w:hAnsi="Symbol" w:cs="Symbol"/>
      <w:sz w:val="20"/>
    </w:rPr>
  </w:style>
  <w:style w:type="character" w:customStyle="1" w:styleId="WW8Num68z1">
    <w:name w:val="WW8Num68z1"/>
    <w:rPr>
      <w:rFonts w:ascii="Courier New" w:hAnsi="Courier New" w:cs="Courier New"/>
      <w:sz w:val="20"/>
    </w:rPr>
  </w:style>
  <w:style w:type="character" w:customStyle="1" w:styleId="WW8Num68z2">
    <w:name w:val="WW8Num68z2"/>
    <w:rPr>
      <w:rFonts w:ascii="Wingdings" w:hAnsi="Wingdings" w:cs="Wingdings"/>
      <w:sz w:val="20"/>
    </w:rPr>
  </w:style>
  <w:style w:type="character" w:customStyle="1" w:styleId="WW8Num69z0">
    <w:name w:val="WW8Num69z0"/>
    <w:rPr>
      <w:rFonts w:ascii="Symbol" w:hAnsi="Symbol" w:cs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St8z0">
    <w:name w:val="WW8NumSt8z0"/>
    <w:rPr>
      <w:rFonts w:ascii="Verdana" w:hAnsi="Verdana" w:cs="Times New Roman"/>
      <w:sz w:val="22"/>
      <w:szCs w:val="22"/>
    </w:rPr>
  </w:style>
  <w:style w:type="character" w:customStyle="1" w:styleId="WW8NumSt9z0">
    <w:name w:val="WW8NumSt9z0"/>
    <w:rPr>
      <w:rFonts w:ascii="Symbol" w:hAnsi="Symbol" w:cs="Times New Roman"/>
      <w:sz w:val="22"/>
      <w:szCs w:val="22"/>
    </w:rPr>
  </w:style>
  <w:style w:type="character" w:customStyle="1" w:styleId="WW8NumSt10z0">
    <w:name w:val="WW8NumSt10z0"/>
    <w:rPr>
      <w:rFonts w:ascii="Symbol" w:hAnsi="Symbol" w:cs="Times New Roman"/>
      <w:spacing w:val="19"/>
      <w:sz w:val="24"/>
      <w:szCs w:val="24"/>
    </w:rPr>
  </w:style>
  <w:style w:type="character" w:customStyle="1" w:styleId="WW8NumSt11z0">
    <w:name w:val="WW8NumSt11z0"/>
    <w:rPr>
      <w:rFonts w:ascii="Symbol" w:hAnsi="Symbol" w:cs="Times New Roman"/>
      <w:sz w:val="22"/>
      <w:szCs w:val="22"/>
    </w:rPr>
  </w:style>
  <w:style w:type="character" w:customStyle="1" w:styleId="WW8NumSt11z1">
    <w:name w:val="WW8NumSt11z1"/>
    <w:rPr>
      <w:rFonts w:ascii="Courier New" w:hAnsi="Courier New" w:cs="Courier New"/>
    </w:rPr>
  </w:style>
  <w:style w:type="character" w:customStyle="1" w:styleId="WW8NumSt11z2">
    <w:name w:val="WW8NumSt11z2"/>
    <w:rPr>
      <w:rFonts w:ascii="Wingdings" w:hAnsi="Wingdings" w:cs="Wingdings"/>
    </w:rPr>
  </w:style>
  <w:style w:type="character" w:customStyle="1" w:styleId="WW8NumSt11z3">
    <w:name w:val="WW8NumSt11z3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Times New Roman"/>
      <w:sz w:val="22"/>
      <w:szCs w:val="22"/>
    </w:rPr>
  </w:style>
  <w:style w:type="character" w:customStyle="1" w:styleId="WW8NumSt15z0">
    <w:name w:val="WW8NumSt15z0"/>
    <w:rPr>
      <w:rFonts w:ascii="Symbol" w:hAnsi="Symbol" w:cs="Times New Roman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CharacterStyle2">
    <w:name w:val="Character Style 2"/>
    <w:rPr>
      <w:rFonts w:ascii="Verdana" w:hAnsi="Verdana" w:cs="Verdana"/>
      <w:sz w:val="22"/>
      <w:szCs w:val="22"/>
    </w:rPr>
  </w:style>
  <w:style w:type="character" w:customStyle="1" w:styleId="CharacterStyle3">
    <w:name w:val="Character Style 3"/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WW-Fuentedeprrafopredeter">
    <w:name w:val="WW-Fuente de párrafo predeter."/>
  </w:style>
  <w:style w:type="character" w:styleId="Textoennegrita">
    <w:name w:val="Strong"/>
    <w:basedOn w:val="Fuentedeprrafopredeter2"/>
    <w:qFormat/>
    <w:rPr>
      <w:b/>
      <w:bCs/>
    </w:rPr>
  </w:style>
  <w:style w:type="character" w:customStyle="1" w:styleId="ListLabel1">
    <w:name w:val="ListLabel 1"/>
    <w:rPr>
      <w:rFonts w:cs="Symbol"/>
    </w:rPr>
  </w:style>
  <w:style w:type="character" w:styleId="Hipervnculo">
    <w:name w:val="Hyperlink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roid Sans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Tahoma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13">
    <w:name w:val="Style 13"/>
    <w:pPr>
      <w:widowControl w:val="0"/>
      <w:suppressAutoHyphens/>
      <w:autoSpaceDE w:val="0"/>
      <w:spacing w:line="204" w:lineRule="auto"/>
      <w:ind w:left="1296" w:hanging="432"/>
    </w:pPr>
    <w:rPr>
      <w:rFonts w:ascii="Arial" w:eastAsia="Arial" w:hAnsi="Arial" w:cs="Arial"/>
      <w:sz w:val="24"/>
      <w:szCs w:val="24"/>
      <w:lang w:val="en-US" w:eastAsia="zh-CN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  <w:lang w:val="en-US" w:eastAsia="zh-CN"/>
    </w:rPr>
  </w:style>
  <w:style w:type="paragraph" w:styleId="Sangradetextonormal">
    <w:name w:val="Body Text Indent"/>
    <w:basedOn w:val="Normal"/>
    <w:pPr>
      <w:autoSpaceDE w:val="0"/>
      <w:ind w:left="284" w:hanging="284"/>
      <w:jc w:val="both"/>
    </w:pPr>
    <w:rPr>
      <w:rFonts w:ascii="Verdana" w:hAnsi="Verdana" w:cs="Verdana"/>
      <w:sz w:val="22"/>
      <w:szCs w:val="22"/>
      <w:lang w:val="es-ES_tradnl"/>
    </w:rPr>
  </w:style>
  <w:style w:type="paragraph" w:customStyle="1" w:styleId="Style14">
    <w:name w:val="Style 14"/>
    <w:pPr>
      <w:widowControl w:val="0"/>
      <w:suppressAutoHyphens/>
      <w:autoSpaceDE w:val="0"/>
      <w:spacing w:before="216"/>
      <w:ind w:firstLine="576"/>
      <w:jc w:val="both"/>
    </w:pPr>
    <w:rPr>
      <w:rFonts w:ascii="Arial" w:eastAsia="Arial" w:hAnsi="Arial" w:cs="Arial"/>
      <w:sz w:val="24"/>
      <w:szCs w:val="24"/>
      <w:lang w:val="en-US" w:eastAsia="zh-CN"/>
    </w:rPr>
  </w:style>
  <w:style w:type="paragraph" w:customStyle="1" w:styleId="Style11">
    <w:name w:val="Style 11"/>
    <w:pPr>
      <w:widowControl w:val="0"/>
      <w:suppressAutoHyphens/>
      <w:autoSpaceDE w:val="0"/>
      <w:ind w:left="504"/>
    </w:pPr>
    <w:rPr>
      <w:rFonts w:ascii="Verdana" w:eastAsia="Arial" w:hAnsi="Verdana"/>
      <w:sz w:val="22"/>
      <w:szCs w:val="22"/>
      <w:lang w:val="en-US" w:eastAsia="zh-CN"/>
    </w:rPr>
  </w:style>
  <w:style w:type="paragraph" w:customStyle="1" w:styleId="Style16">
    <w:name w:val="Style 16"/>
    <w:pPr>
      <w:widowControl w:val="0"/>
      <w:suppressAutoHyphens/>
      <w:autoSpaceDE w:val="0"/>
      <w:ind w:left="792" w:hanging="432"/>
    </w:pPr>
    <w:rPr>
      <w:rFonts w:ascii="Verdana" w:eastAsia="Arial" w:hAnsi="Verdana"/>
      <w:sz w:val="22"/>
      <w:szCs w:val="22"/>
      <w:lang w:val="en-US" w:eastAsia="zh-CN"/>
    </w:rPr>
  </w:style>
  <w:style w:type="paragraph" w:customStyle="1" w:styleId="Style15">
    <w:name w:val="Style 15"/>
    <w:pPr>
      <w:widowControl w:val="0"/>
      <w:suppressAutoHyphens/>
      <w:autoSpaceDE w:val="0"/>
      <w:spacing w:before="36" w:after="13068"/>
    </w:pPr>
    <w:rPr>
      <w:rFonts w:ascii="Arial" w:eastAsia="Arial" w:hAnsi="Arial" w:cs="Arial"/>
      <w:sz w:val="24"/>
      <w:szCs w:val="24"/>
      <w:lang w:val="en-US" w:eastAsia="zh-CN"/>
    </w:rPr>
  </w:style>
  <w:style w:type="paragraph" w:customStyle="1" w:styleId="Style10">
    <w:name w:val="Style 10"/>
    <w:pPr>
      <w:widowControl w:val="0"/>
      <w:suppressAutoHyphens/>
      <w:autoSpaceDE w:val="0"/>
      <w:spacing w:before="108"/>
      <w:ind w:right="72" w:firstLine="576"/>
    </w:pPr>
    <w:rPr>
      <w:rFonts w:ascii="Tahoma" w:eastAsia="Arial" w:hAnsi="Tahoma" w:cs="Tahoma"/>
      <w:sz w:val="24"/>
      <w:szCs w:val="24"/>
      <w:lang w:val="en-US" w:eastAsia="zh-CN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sinformato3">
    <w:name w:val="Texto sin formato3"/>
    <w:basedOn w:val="Normal"/>
    <w:rPr>
      <w:rFonts w:ascii="Courier New" w:hAnsi="Courier New" w:cs="Courier New"/>
      <w:sz w:val="20"/>
      <w:szCs w:val="20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customStyle="1" w:styleId="Textosinformato2">
    <w:name w:val="Texto sin formato2"/>
    <w:basedOn w:val="Normal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szCs w:val="20"/>
    </w:rPr>
  </w:style>
  <w:style w:type="paragraph" w:customStyle="1" w:styleId="Textosinformato5">
    <w:name w:val="Texto sin formato5"/>
    <w:basedOn w:val="Normal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uppressAutoHyphens w:val="0"/>
      <w:spacing w:before="280" w:after="119"/>
    </w:pPr>
  </w:style>
  <w:style w:type="paragraph" w:customStyle="1" w:styleId="Textosinformato4">
    <w:name w:val="Texto sin formato4"/>
    <w:basedOn w:val="Normal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Pa6">
    <w:name w:val="Pa6"/>
    <w:basedOn w:val="Normal"/>
    <w:next w:val="Normal"/>
    <w:pPr>
      <w:autoSpaceDE w:val="0"/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Normal"/>
    <w:next w:val="Normal"/>
    <w:pPr>
      <w:autoSpaceDE w:val="0"/>
      <w:spacing w:line="201" w:lineRule="atLeast"/>
    </w:pPr>
    <w:rPr>
      <w:rFonts w:ascii="Arial" w:hAnsi="Arial" w:cs="Arial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debloque1">
    <w:name w:val="Texto de bloque1"/>
    <w:basedOn w:val="Normal"/>
    <w:pPr>
      <w:tabs>
        <w:tab w:val="left" w:pos="-720"/>
      </w:tabs>
      <w:spacing w:after="54" w:line="480" w:lineRule="auto"/>
      <w:ind w:left="306" w:right="446"/>
      <w:jc w:val="both"/>
    </w:pPr>
    <w:rPr>
      <w:rFonts w:ascii="Arial" w:hAnsi="Arial" w:cs="Arial"/>
      <w:szCs w:val="20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280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NormalWeb1">
    <w:name w:val="Normal (Web)1"/>
    <w:basedOn w:val="Normal"/>
    <w:pPr>
      <w:suppressAutoHyphens w:val="0"/>
      <w:spacing w:before="280"/>
    </w:pPr>
    <w:rPr>
      <w:rFonts w:ascii="Arial Unicode MS" w:eastAsia="Arial Unicode MS" w:hAnsi="Arial Unicode MS" w:cs="Arial Unicode MS"/>
    </w:rPr>
  </w:style>
  <w:style w:type="paragraph" w:customStyle="1" w:styleId="Sangra2detindependiente1">
    <w:name w:val="Sangría 2 de t. independiente1"/>
    <w:basedOn w:val="Normal"/>
    <w:pPr>
      <w:ind w:firstLine="708"/>
      <w:jc w:val="both"/>
    </w:pPr>
    <w:rPr>
      <w:rFonts w:ascii="Gill Sans" w:hAnsi="Gill Sans" w:cs="Gill Sans"/>
    </w:rPr>
  </w:style>
  <w:style w:type="paragraph" w:customStyle="1" w:styleId="Sangra3detindependiente1">
    <w:name w:val="Sangría 3 de t. independiente1"/>
    <w:basedOn w:val="Normal"/>
    <w:pPr>
      <w:ind w:firstLine="709"/>
      <w:jc w:val="both"/>
    </w:pPr>
    <w:rPr>
      <w:rFonts w:ascii="Gill Sans" w:hAnsi="Gill Sans" w:cs="Gill Sans"/>
      <w:lang w:val="es-ES_tradnl"/>
    </w:rPr>
  </w:style>
  <w:style w:type="paragraph" w:customStyle="1" w:styleId="Prrafodelista1">
    <w:name w:val="Párrafo de lista1"/>
    <w:basedOn w:val="Normal"/>
    <w:pPr>
      <w:spacing w:after="160"/>
      <w:ind w:left="720"/>
      <w:contextualSpacing/>
    </w:pPr>
  </w:style>
  <w:style w:type="paragraph" w:customStyle="1" w:styleId="Textocomentario1">
    <w:name w:val="Texto comentario1"/>
    <w:basedOn w:val="Normal"/>
  </w:style>
  <w:style w:type="paragraph" w:styleId="Prrafodelista">
    <w:name w:val="List Paragraph"/>
    <w:basedOn w:val="Normal"/>
    <w:uiPriority w:val="34"/>
    <w:qFormat/>
    <w:rsid w:val="00FE0669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ap.minhap.gob.es/bdnstrans/es/inde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0B374413AB84AB780A6F11C807D4E" ma:contentTypeVersion="18" ma:contentTypeDescription="Crear nuevo documento." ma:contentTypeScope="" ma:versionID="de7a9b20912f0df0142a00d99cbefbdd">
  <xsd:schema xmlns:xsd="http://www.w3.org/2001/XMLSchema" xmlns:xs="http://www.w3.org/2001/XMLSchema" xmlns:p="http://schemas.microsoft.com/office/2006/metadata/properties" xmlns:ns2="98d60e7c-bca7-40fe-94fd-8ce57f0b4d00" xmlns:ns3="05b120b6-395e-42ed-861a-8a4f5f8638c4" targetNamespace="http://schemas.microsoft.com/office/2006/metadata/properties" ma:root="true" ma:fieldsID="63c4c8e57cd15ede20205d4484290ab5" ns2:_="" ns3:_="">
    <xsd:import namespace="98d60e7c-bca7-40fe-94fd-8ce57f0b4d00"/>
    <xsd:import namespace="05b120b6-395e-42ed-861a-8a4f5f863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0e7c-bca7-40fe-94fd-8ce57f0b4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0b6-395e-42ed-861a-8a4f5f863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ea89-95ab-4ccd-a68e-2d196601a641}" ma:internalName="TaxCatchAll" ma:showField="CatchAllData" ma:web="05b120b6-395e-42ed-861a-8a4f5f863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60e7c-bca7-40fe-94fd-8ce57f0b4d00">
      <Terms xmlns="http://schemas.microsoft.com/office/infopath/2007/PartnerControls"/>
    </lcf76f155ced4ddcb4097134ff3c332f>
    <TaxCatchAll xmlns="05b120b6-395e-42ed-861a-8a4f5f8638c4" xsi:nil="true"/>
  </documentManagement>
</p:properties>
</file>

<file path=customXml/itemProps1.xml><?xml version="1.0" encoding="utf-8"?>
<ds:datastoreItem xmlns:ds="http://schemas.openxmlformats.org/officeDocument/2006/customXml" ds:itemID="{8F4D0D56-2E52-477A-B6FA-E445ADD1A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5D451-EBC0-4647-9CB6-067E8106D0DC}"/>
</file>

<file path=customXml/itemProps3.xml><?xml version="1.0" encoding="utf-8"?>
<ds:datastoreItem xmlns:ds="http://schemas.openxmlformats.org/officeDocument/2006/customXml" ds:itemID="{82101F4D-ABC9-4E26-B604-1926E8D7E151}">
  <ds:schemaRefs>
    <ds:schemaRef ds:uri="http://schemas.microsoft.com/office/2006/metadata/properties"/>
    <ds:schemaRef ds:uri="http://schemas.microsoft.com/office/infopath/2007/PartnerControls"/>
    <ds:schemaRef ds:uri="98d60e7c-bca7-40fe-94fd-8ce57f0b4d00"/>
    <ds:schemaRef ds:uri="05b120b6-395e-42ed-861a-8a4f5f863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mamb</dc:creator>
  <cp:keywords/>
  <cp:lastModifiedBy>M. Angeles Lopez Latorre</cp:lastModifiedBy>
  <cp:revision>40</cp:revision>
  <cp:lastPrinted>2024-06-11T05:51:00Z</cp:lastPrinted>
  <dcterms:created xsi:type="dcterms:W3CDTF">2025-04-22T10:40:00Z</dcterms:created>
  <dcterms:modified xsi:type="dcterms:W3CDTF">2025-04-22T11:36:00Z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0x010100FC80B374413AB84AB780A6F11C807D4E</vt:lpwstr>
  </property>
  <property fmtid="{D5CDD505-2E9C-101B-9397-08002B2CF9AE}" pid="3" name="MediaServiceImageTags">
    <vt:lpwstr/>
  </property>
</Properties>
</file>