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9AE77F6" w14:textId="77777777" w:rsidR="003D7014" w:rsidRPr="00B904E3" w:rsidRDefault="00B904E3" w:rsidP="00807AF8">
      <w:pPr>
        <w:spacing w:after="0" w:line="240" w:lineRule="auto"/>
        <w:ind w:left="-180"/>
        <w:jc w:val="both"/>
        <w:rPr>
          <w:rFonts w:ascii="Gill Sans MT" w:hAnsi="Gill Sans MT" w:cs="Arial"/>
          <w:b/>
          <w:sz w:val="24"/>
          <w:szCs w:val="24"/>
        </w:rPr>
      </w:pPr>
      <w:r>
        <w:rPr>
          <w:rFonts w:ascii="Gill Sans MT" w:hAnsi="Gill Sans MT" w:cs="Arial"/>
          <w:b/>
          <w:sz w:val="24"/>
          <w:szCs w:val="24"/>
        </w:rPr>
        <w:t>ANTEPROYECTO DE LEY DE ACCIÓN EXTERIOR DE EXTREMADURA</w:t>
      </w:r>
      <w:r w:rsidR="00807AF8" w:rsidRPr="00B904E3">
        <w:rPr>
          <w:rFonts w:ascii="Gill Sans MT" w:hAnsi="Gill Sans MT" w:cs="Arial"/>
          <w:b/>
          <w:sz w:val="24"/>
          <w:szCs w:val="24"/>
        </w:rPr>
        <w:t xml:space="preserve"> DE EXTREMADURA</w:t>
      </w:r>
    </w:p>
    <w:p w14:paraId="053CD477" w14:textId="77777777" w:rsidR="0088025E" w:rsidRPr="00B904E3" w:rsidRDefault="0088025E" w:rsidP="00D97868">
      <w:pPr>
        <w:spacing w:after="0" w:line="240" w:lineRule="auto"/>
        <w:rPr>
          <w:rFonts w:ascii="Gill Sans MT" w:hAnsi="Gill Sans MT" w:cs="Arial"/>
          <w:sz w:val="24"/>
          <w:szCs w:val="24"/>
        </w:rPr>
      </w:pPr>
    </w:p>
    <w:p w14:paraId="09AF8046" w14:textId="77777777" w:rsidR="0088025E" w:rsidRPr="00B904E3" w:rsidRDefault="0088025E" w:rsidP="00E77974">
      <w:pPr>
        <w:spacing w:after="0" w:line="240" w:lineRule="auto"/>
        <w:ind w:left="-180"/>
        <w:jc w:val="both"/>
        <w:rPr>
          <w:rFonts w:ascii="Gill Sans MT" w:hAnsi="Gill Sans MT" w:cs="Arial"/>
          <w:b/>
          <w:sz w:val="24"/>
          <w:szCs w:val="24"/>
          <w:u w:val="single"/>
        </w:rPr>
      </w:pPr>
      <w:r w:rsidRPr="00B904E3">
        <w:rPr>
          <w:rFonts w:ascii="Gill Sans MT" w:hAnsi="Gill Sans MT" w:cs="Arial"/>
          <w:b/>
          <w:sz w:val="24"/>
          <w:szCs w:val="24"/>
          <w:u w:val="single"/>
        </w:rPr>
        <w:t>FORMULARIO</w:t>
      </w:r>
      <w:r w:rsidR="008106A0" w:rsidRPr="00B904E3">
        <w:rPr>
          <w:rFonts w:ascii="Gill Sans MT" w:hAnsi="Gill Sans MT" w:cs="Arial"/>
          <w:b/>
          <w:sz w:val="24"/>
          <w:szCs w:val="24"/>
          <w:u w:val="single"/>
        </w:rPr>
        <w:t xml:space="preserve"> </w:t>
      </w:r>
      <w:r w:rsidRPr="00B904E3">
        <w:rPr>
          <w:rFonts w:ascii="Gill Sans MT" w:hAnsi="Gill Sans MT" w:cs="Arial"/>
          <w:b/>
          <w:sz w:val="24"/>
          <w:szCs w:val="24"/>
          <w:u w:val="single"/>
        </w:rPr>
        <w:t>DE CONSULTA PÚBLICA</w:t>
      </w:r>
      <w:r w:rsidR="00D97868" w:rsidRPr="00B904E3">
        <w:rPr>
          <w:rFonts w:ascii="Gill Sans MT" w:hAnsi="Gill Sans MT" w:cs="Arial"/>
          <w:b/>
          <w:sz w:val="24"/>
          <w:szCs w:val="24"/>
          <w:u w:val="single"/>
        </w:rPr>
        <w:t xml:space="preserve"> Y PRESENTACIÓN DE SUGERENCIAS</w:t>
      </w:r>
    </w:p>
    <w:p w14:paraId="2CD8A2E5" w14:textId="77777777" w:rsidR="0088025E" w:rsidRPr="00B904E3" w:rsidRDefault="0088025E" w:rsidP="00F228E0">
      <w:pPr>
        <w:spacing w:after="0" w:line="240" w:lineRule="auto"/>
        <w:ind w:left="-180"/>
        <w:jc w:val="both"/>
        <w:rPr>
          <w:rFonts w:ascii="Gill Sans MT" w:hAnsi="Gill Sans MT" w:cs="Arial"/>
          <w:b/>
          <w:sz w:val="24"/>
          <w:szCs w:val="24"/>
          <w:u w:val="single"/>
        </w:rPr>
      </w:pPr>
    </w:p>
    <w:p w14:paraId="0DEDFE24" w14:textId="77777777" w:rsidR="00807AF8" w:rsidRPr="00B904E3" w:rsidRDefault="00807AF8" w:rsidP="00807AF8">
      <w:pPr>
        <w:spacing w:after="0" w:line="240" w:lineRule="auto"/>
        <w:ind w:left="-284"/>
        <w:jc w:val="both"/>
        <w:rPr>
          <w:rFonts w:ascii="Gill Sans MT" w:hAnsi="Gill Sans MT" w:cs="Arial"/>
          <w:b/>
          <w:sz w:val="24"/>
          <w:szCs w:val="24"/>
          <w:u w:val="single"/>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4784"/>
      </w:tblGrid>
      <w:tr w:rsidR="00807AF8" w:rsidRPr="00B904E3" w14:paraId="5D80686F" w14:textId="77777777" w:rsidTr="00807AF8">
        <w:tc>
          <w:tcPr>
            <w:tcW w:w="4116" w:type="dxa"/>
            <w:shd w:val="clear" w:color="auto" w:fill="auto"/>
          </w:tcPr>
          <w:p w14:paraId="7E3B6179" w14:textId="77777777" w:rsidR="00807AF8" w:rsidRPr="00B904E3" w:rsidRDefault="00807AF8" w:rsidP="00754187">
            <w:pPr>
              <w:spacing w:after="0" w:line="240" w:lineRule="auto"/>
              <w:jc w:val="both"/>
              <w:rPr>
                <w:rFonts w:ascii="Gill Sans MT" w:hAnsi="Gill Sans MT" w:cs="Arial"/>
                <w:b/>
                <w:sz w:val="24"/>
                <w:szCs w:val="24"/>
              </w:rPr>
            </w:pPr>
            <w:r w:rsidRPr="00B904E3">
              <w:rPr>
                <w:rFonts w:ascii="Gill Sans MT" w:hAnsi="Gill Sans MT" w:cs="Arial"/>
                <w:b/>
                <w:sz w:val="24"/>
                <w:szCs w:val="24"/>
              </w:rPr>
              <w:t>1.- IDENTIFICACIÓN DE LOS PROBLEMAS QUE SE PRETENDEN SOLUCIONAR CON LA INICIATIVA.</w:t>
            </w:r>
          </w:p>
          <w:p w14:paraId="47175A37" w14:textId="77777777" w:rsidR="00C74DCD" w:rsidRPr="00B904E3" w:rsidRDefault="00C74DCD" w:rsidP="00754187">
            <w:pPr>
              <w:spacing w:after="0" w:line="240" w:lineRule="auto"/>
              <w:jc w:val="both"/>
              <w:rPr>
                <w:rFonts w:ascii="Gill Sans MT" w:hAnsi="Gill Sans MT" w:cs="Arial"/>
                <w:b/>
                <w:sz w:val="24"/>
                <w:szCs w:val="24"/>
              </w:rPr>
            </w:pPr>
          </w:p>
          <w:p w14:paraId="7A68E86B" w14:textId="77777777" w:rsidR="009877FC" w:rsidRDefault="009877FC" w:rsidP="00754187">
            <w:pPr>
              <w:spacing w:after="0" w:line="240" w:lineRule="auto"/>
              <w:jc w:val="both"/>
              <w:rPr>
                <w:rFonts w:ascii="Gill Sans MT" w:hAnsi="Gill Sans MT" w:cs="Arial"/>
                <w:sz w:val="20"/>
                <w:szCs w:val="20"/>
                <w:lang w:eastAsia="en-US"/>
              </w:rPr>
            </w:pPr>
          </w:p>
          <w:p w14:paraId="2F288454" w14:textId="05F3F0C8" w:rsidR="00287A61" w:rsidRDefault="00287A61" w:rsidP="00754187">
            <w:pPr>
              <w:spacing w:after="0" w:line="240" w:lineRule="auto"/>
              <w:jc w:val="both"/>
              <w:rPr>
                <w:rFonts w:ascii="Gill Sans MT" w:hAnsi="Gill Sans MT" w:cs="Arial"/>
                <w:sz w:val="20"/>
                <w:szCs w:val="20"/>
                <w:lang w:eastAsia="en-US"/>
              </w:rPr>
            </w:pPr>
            <w:r>
              <w:rPr>
                <w:rFonts w:ascii="Gill Sans MT" w:hAnsi="Gill Sans MT" w:cs="Arial"/>
                <w:sz w:val="20"/>
                <w:szCs w:val="20"/>
                <w:lang w:eastAsia="en-US"/>
              </w:rPr>
              <w:t>E</w:t>
            </w:r>
            <w:r w:rsidRPr="00287A61">
              <w:rPr>
                <w:rFonts w:ascii="Gill Sans MT" w:hAnsi="Gill Sans MT" w:cs="Arial"/>
                <w:sz w:val="20"/>
                <w:szCs w:val="20"/>
                <w:lang w:eastAsia="en-US"/>
              </w:rPr>
              <w:t xml:space="preserve">l artículo 149.1.3 de la Constitución </w:t>
            </w:r>
            <w:r>
              <w:rPr>
                <w:rFonts w:ascii="Gill Sans MT" w:hAnsi="Gill Sans MT" w:cs="Arial"/>
                <w:sz w:val="20"/>
                <w:szCs w:val="20"/>
                <w:lang w:eastAsia="en-US"/>
              </w:rPr>
              <w:t xml:space="preserve">Española atribuye </w:t>
            </w:r>
            <w:r w:rsidRPr="00287A61">
              <w:rPr>
                <w:rFonts w:ascii="Gill Sans MT" w:hAnsi="Gill Sans MT" w:cs="Arial"/>
                <w:sz w:val="20"/>
                <w:szCs w:val="20"/>
                <w:lang w:eastAsia="en-US"/>
              </w:rPr>
              <w:t xml:space="preserve">al Estado la competencia exclusiva en </w:t>
            </w:r>
            <w:r>
              <w:rPr>
                <w:rFonts w:ascii="Gill Sans MT" w:hAnsi="Gill Sans MT" w:cs="Arial"/>
                <w:sz w:val="20"/>
                <w:szCs w:val="20"/>
                <w:lang w:eastAsia="en-US"/>
              </w:rPr>
              <w:t xml:space="preserve">materia de </w:t>
            </w:r>
            <w:r w:rsidRPr="00287A61">
              <w:rPr>
                <w:rFonts w:ascii="Gill Sans MT" w:hAnsi="Gill Sans MT" w:cs="Arial"/>
                <w:sz w:val="20"/>
                <w:szCs w:val="20"/>
                <w:lang w:eastAsia="en-US"/>
              </w:rPr>
              <w:t>relaciones internacionales</w:t>
            </w:r>
            <w:r>
              <w:rPr>
                <w:rFonts w:ascii="Gill Sans MT" w:hAnsi="Gill Sans MT" w:cs="Arial"/>
                <w:sz w:val="20"/>
                <w:szCs w:val="20"/>
                <w:lang w:eastAsia="en-US"/>
              </w:rPr>
              <w:t>. Sin embargo, en reiterada jurisprudencia d</w:t>
            </w:r>
            <w:r w:rsidRPr="00287A61">
              <w:rPr>
                <w:rFonts w:ascii="Gill Sans MT" w:hAnsi="Gill Sans MT" w:cs="Arial"/>
                <w:sz w:val="20"/>
                <w:szCs w:val="20"/>
                <w:lang w:eastAsia="en-US"/>
              </w:rPr>
              <w:t xml:space="preserve">el Tribunal Constitucional </w:t>
            </w:r>
            <w:r>
              <w:rPr>
                <w:rFonts w:ascii="Gill Sans MT" w:hAnsi="Gill Sans MT" w:cs="Arial"/>
                <w:sz w:val="20"/>
                <w:szCs w:val="20"/>
                <w:lang w:eastAsia="en-US"/>
              </w:rPr>
              <w:t xml:space="preserve">se </w:t>
            </w:r>
            <w:r w:rsidRPr="00287A61">
              <w:rPr>
                <w:rFonts w:ascii="Gill Sans MT" w:hAnsi="Gill Sans MT" w:cs="Arial"/>
                <w:sz w:val="20"/>
                <w:szCs w:val="20"/>
                <w:lang w:eastAsia="en-US"/>
              </w:rPr>
              <w:t xml:space="preserve">declara que </w:t>
            </w:r>
            <w:r>
              <w:rPr>
                <w:rFonts w:ascii="Gill Sans MT" w:hAnsi="Gill Sans MT" w:cs="Arial"/>
                <w:sz w:val="20"/>
                <w:szCs w:val="20"/>
                <w:lang w:eastAsia="en-US"/>
              </w:rPr>
              <w:t>e</w:t>
            </w:r>
            <w:r w:rsidRPr="00287A61">
              <w:rPr>
                <w:rFonts w:ascii="Gill Sans MT" w:hAnsi="Gill Sans MT" w:cs="Arial"/>
                <w:sz w:val="20"/>
                <w:szCs w:val="20"/>
                <w:lang w:eastAsia="en-US"/>
              </w:rPr>
              <w:t>sta</w:t>
            </w:r>
            <w:r>
              <w:rPr>
                <w:rFonts w:ascii="Gill Sans MT" w:hAnsi="Gill Sans MT" w:cs="Arial"/>
                <w:sz w:val="20"/>
                <w:szCs w:val="20"/>
                <w:lang w:eastAsia="en-US"/>
              </w:rPr>
              <w:t xml:space="preserve"> competencia </w:t>
            </w:r>
            <w:r w:rsidRPr="00287A61">
              <w:rPr>
                <w:rFonts w:ascii="Gill Sans MT" w:hAnsi="Gill Sans MT" w:cs="Arial"/>
                <w:sz w:val="20"/>
                <w:szCs w:val="20"/>
                <w:lang w:eastAsia="en-US"/>
              </w:rPr>
              <w:t>no puede identificarse con cualquier tipo de actividad con alcance o proyección exterior</w:t>
            </w:r>
            <w:r>
              <w:rPr>
                <w:rFonts w:ascii="Gill Sans MT" w:hAnsi="Gill Sans MT" w:cs="Arial"/>
                <w:sz w:val="20"/>
                <w:szCs w:val="20"/>
                <w:lang w:eastAsia="en-US"/>
              </w:rPr>
              <w:t xml:space="preserve"> (</w:t>
            </w:r>
            <w:r w:rsidR="00754187">
              <w:rPr>
                <w:rFonts w:ascii="Gill Sans MT" w:hAnsi="Gill Sans MT" w:cs="Arial"/>
                <w:sz w:val="20"/>
                <w:szCs w:val="20"/>
                <w:lang w:eastAsia="en-US"/>
              </w:rPr>
              <w:t xml:space="preserve">por todas, </w:t>
            </w:r>
            <w:r>
              <w:rPr>
                <w:rFonts w:ascii="Gill Sans MT" w:hAnsi="Gill Sans MT" w:cs="Arial"/>
                <w:sz w:val="20"/>
                <w:szCs w:val="20"/>
                <w:lang w:eastAsia="en-US"/>
              </w:rPr>
              <w:t xml:space="preserve">ver </w:t>
            </w:r>
            <w:r w:rsidR="00754187">
              <w:rPr>
                <w:rFonts w:ascii="Gill Sans MT" w:hAnsi="Gill Sans MT" w:cs="Arial"/>
                <w:sz w:val="20"/>
                <w:szCs w:val="20"/>
                <w:lang w:eastAsia="en-US"/>
              </w:rPr>
              <w:t>S</w:t>
            </w:r>
            <w:r w:rsidRPr="00287A61">
              <w:rPr>
                <w:rFonts w:ascii="Gill Sans MT" w:hAnsi="Gill Sans MT" w:cs="Arial"/>
                <w:sz w:val="20"/>
                <w:szCs w:val="20"/>
                <w:lang w:eastAsia="en-US"/>
              </w:rPr>
              <w:t xml:space="preserve">entencia </w:t>
            </w:r>
            <w:r w:rsidR="00754187">
              <w:rPr>
                <w:rFonts w:ascii="Gill Sans MT" w:hAnsi="Gill Sans MT" w:cs="Arial"/>
                <w:sz w:val="20"/>
                <w:szCs w:val="20"/>
                <w:lang w:eastAsia="en-US"/>
              </w:rPr>
              <w:t>TC</w:t>
            </w:r>
            <w:r w:rsidRPr="00287A61">
              <w:rPr>
                <w:rFonts w:ascii="Gill Sans MT" w:hAnsi="Gill Sans MT" w:cs="Arial"/>
                <w:sz w:val="20"/>
                <w:szCs w:val="20"/>
                <w:lang w:eastAsia="en-US"/>
              </w:rPr>
              <w:t xml:space="preserve"> 165/1994</w:t>
            </w:r>
            <w:r>
              <w:rPr>
                <w:rFonts w:ascii="Gill Sans MT" w:hAnsi="Gill Sans MT" w:cs="Arial"/>
                <w:sz w:val="20"/>
                <w:szCs w:val="20"/>
                <w:lang w:eastAsia="en-US"/>
              </w:rPr>
              <w:t>)</w:t>
            </w:r>
            <w:r w:rsidRPr="00287A61">
              <w:rPr>
                <w:rFonts w:ascii="Gill Sans MT" w:hAnsi="Gill Sans MT" w:cs="Arial"/>
                <w:sz w:val="20"/>
                <w:szCs w:val="20"/>
                <w:lang w:eastAsia="en-US"/>
              </w:rPr>
              <w:t>.</w:t>
            </w:r>
          </w:p>
          <w:p w14:paraId="256CD20B" w14:textId="77777777" w:rsidR="00287A61" w:rsidRDefault="00287A61" w:rsidP="00754187">
            <w:pPr>
              <w:spacing w:after="0" w:line="240" w:lineRule="auto"/>
              <w:jc w:val="both"/>
              <w:rPr>
                <w:rFonts w:ascii="Gill Sans MT" w:hAnsi="Gill Sans MT" w:cs="Arial"/>
                <w:sz w:val="20"/>
                <w:szCs w:val="20"/>
                <w:lang w:eastAsia="en-US"/>
              </w:rPr>
            </w:pPr>
          </w:p>
          <w:p w14:paraId="6B5EDBE8" w14:textId="372CC0A8" w:rsidR="00B904E3" w:rsidRDefault="00287A61" w:rsidP="00754187">
            <w:pPr>
              <w:spacing w:after="0" w:line="240" w:lineRule="auto"/>
              <w:jc w:val="both"/>
              <w:rPr>
                <w:rFonts w:ascii="Gill Sans MT" w:hAnsi="Gill Sans MT" w:cs="Arial"/>
                <w:sz w:val="20"/>
                <w:szCs w:val="20"/>
                <w:lang w:eastAsia="en-US"/>
              </w:rPr>
            </w:pPr>
            <w:r>
              <w:rPr>
                <w:rFonts w:ascii="Gill Sans MT" w:hAnsi="Gill Sans MT" w:cs="Arial"/>
                <w:sz w:val="20"/>
                <w:szCs w:val="20"/>
                <w:lang w:eastAsia="en-US"/>
              </w:rPr>
              <w:t xml:space="preserve">En consecuencia, </w:t>
            </w:r>
            <w:r w:rsidRPr="00287A61">
              <w:rPr>
                <w:rFonts w:ascii="Gill Sans MT" w:hAnsi="Gill Sans MT" w:cs="Arial"/>
                <w:sz w:val="20"/>
                <w:szCs w:val="20"/>
                <w:lang w:eastAsia="en-US"/>
              </w:rPr>
              <w:t xml:space="preserve">tanto la Ley 2/2014, de 25 de marzo, de la Acción y del Servicio Exterior del Estado, como la Ley 25/2014, de 27 de noviembre, de Tratados y otros Acuerdos Internacionales asignan a las Comunidades Autónomas un </w:t>
            </w:r>
            <w:r w:rsidR="00170ABF">
              <w:rPr>
                <w:rFonts w:ascii="Gill Sans MT" w:hAnsi="Gill Sans MT" w:cs="Arial"/>
                <w:sz w:val="20"/>
                <w:szCs w:val="20"/>
                <w:lang w:eastAsia="en-US"/>
              </w:rPr>
              <w:t>destacado</w:t>
            </w:r>
            <w:r w:rsidRPr="00287A61">
              <w:rPr>
                <w:rFonts w:ascii="Gill Sans MT" w:hAnsi="Gill Sans MT" w:cs="Arial"/>
                <w:sz w:val="20"/>
                <w:szCs w:val="20"/>
                <w:lang w:eastAsia="en-US"/>
              </w:rPr>
              <w:t xml:space="preserve"> papel como sujetos de la acción exterior española, atribuyéndoles un conjunto de facultades y obligaciones que ayudan a definir los contornos de la materia que se propone regular esta norma</w:t>
            </w:r>
            <w:r>
              <w:rPr>
                <w:rFonts w:ascii="Gill Sans MT" w:hAnsi="Gill Sans MT" w:cs="Arial"/>
                <w:sz w:val="20"/>
                <w:szCs w:val="20"/>
                <w:lang w:eastAsia="en-US"/>
              </w:rPr>
              <w:t>.</w:t>
            </w:r>
          </w:p>
          <w:p w14:paraId="31274805" w14:textId="77777777" w:rsidR="00B904E3" w:rsidRDefault="00B904E3" w:rsidP="00754187">
            <w:pPr>
              <w:spacing w:after="0" w:line="240" w:lineRule="auto"/>
              <w:jc w:val="both"/>
              <w:rPr>
                <w:rFonts w:ascii="Gill Sans MT" w:hAnsi="Gill Sans MT" w:cs="Arial"/>
                <w:sz w:val="20"/>
                <w:szCs w:val="20"/>
                <w:lang w:eastAsia="en-US"/>
              </w:rPr>
            </w:pPr>
          </w:p>
          <w:p w14:paraId="4B02C1A8" w14:textId="40EAC9D0" w:rsidR="00B904E3" w:rsidRDefault="00287A61" w:rsidP="00754187">
            <w:pPr>
              <w:spacing w:after="0" w:line="240" w:lineRule="auto"/>
              <w:jc w:val="both"/>
              <w:rPr>
                <w:rFonts w:ascii="Gill Sans MT" w:hAnsi="Gill Sans MT" w:cs="Arial"/>
                <w:sz w:val="20"/>
                <w:szCs w:val="20"/>
                <w:lang w:eastAsia="en-US"/>
              </w:rPr>
            </w:pPr>
            <w:r>
              <w:rPr>
                <w:rFonts w:ascii="Gill Sans MT" w:hAnsi="Gill Sans MT" w:cs="Arial"/>
                <w:sz w:val="20"/>
                <w:szCs w:val="20"/>
                <w:lang w:eastAsia="en-US"/>
              </w:rPr>
              <w:t xml:space="preserve">Asimismo, el Estatuto de Autonomía de Extremadura, en su redacción dada por la Ley Orgánica </w:t>
            </w:r>
            <w:r w:rsidR="00754187" w:rsidRPr="00754187">
              <w:rPr>
                <w:rFonts w:ascii="Gill Sans MT" w:hAnsi="Gill Sans MT" w:cs="Arial"/>
                <w:sz w:val="20"/>
                <w:szCs w:val="20"/>
                <w:lang w:eastAsia="en-US"/>
              </w:rPr>
              <w:t>1/2011, de 28 de enero, de reforma del Estatuto de Autonomía de la Comunidad Autónoma de Extremadura</w:t>
            </w:r>
            <w:r w:rsidR="00754187">
              <w:rPr>
                <w:rFonts w:ascii="Gill Sans MT" w:hAnsi="Gill Sans MT" w:cs="Arial"/>
                <w:sz w:val="20"/>
                <w:szCs w:val="20"/>
                <w:lang w:eastAsia="en-US"/>
              </w:rPr>
              <w:t xml:space="preserve"> </w:t>
            </w:r>
            <w:r w:rsidRPr="00287A61">
              <w:rPr>
                <w:rFonts w:ascii="Gill Sans MT" w:hAnsi="Gill Sans MT" w:cs="Arial"/>
                <w:sz w:val="20"/>
                <w:szCs w:val="20"/>
                <w:lang w:eastAsia="en-US"/>
              </w:rPr>
              <w:t xml:space="preserve">no solo asume, </w:t>
            </w:r>
            <w:r w:rsidR="00754187">
              <w:rPr>
                <w:rFonts w:ascii="Gill Sans MT" w:hAnsi="Gill Sans MT" w:cs="Arial"/>
                <w:sz w:val="20"/>
                <w:szCs w:val="20"/>
                <w:lang w:eastAsia="en-US"/>
              </w:rPr>
              <w:t>al igual que otros Estatutos</w:t>
            </w:r>
            <w:r w:rsidRPr="00287A61">
              <w:rPr>
                <w:rFonts w:ascii="Gill Sans MT" w:hAnsi="Gill Sans MT" w:cs="Arial"/>
                <w:sz w:val="20"/>
                <w:szCs w:val="20"/>
                <w:lang w:eastAsia="en-US"/>
              </w:rPr>
              <w:t xml:space="preserve">, competencias en áreas cuya proyección exterior se </w:t>
            </w:r>
            <w:r w:rsidR="00754187">
              <w:rPr>
                <w:rFonts w:ascii="Gill Sans MT" w:hAnsi="Gill Sans MT" w:cs="Arial"/>
                <w:sz w:val="20"/>
                <w:szCs w:val="20"/>
                <w:lang w:eastAsia="en-US"/>
              </w:rPr>
              <w:t xml:space="preserve">deriva </w:t>
            </w:r>
            <w:r w:rsidRPr="00287A61">
              <w:rPr>
                <w:rFonts w:ascii="Gill Sans MT" w:hAnsi="Gill Sans MT" w:cs="Arial"/>
                <w:sz w:val="20"/>
                <w:szCs w:val="20"/>
                <w:lang w:eastAsia="en-US"/>
              </w:rPr>
              <w:t>naturalmente de su ejercicio, sino que</w:t>
            </w:r>
            <w:r w:rsidR="00754187">
              <w:rPr>
                <w:rFonts w:ascii="Gill Sans MT" w:hAnsi="Gill Sans MT" w:cs="Arial"/>
                <w:sz w:val="20"/>
                <w:szCs w:val="20"/>
                <w:lang w:eastAsia="en-US"/>
              </w:rPr>
              <w:t xml:space="preserve">, además, </w:t>
            </w:r>
            <w:r w:rsidRPr="00287A61">
              <w:rPr>
                <w:rFonts w:ascii="Gill Sans MT" w:hAnsi="Gill Sans MT" w:cs="Arial"/>
                <w:sz w:val="20"/>
                <w:szCs w:val="20"/>
                <w:lang w:eastAsia="en-US"/>
              </w:rPr>
              <w:t xml:space="preserve">dedica todo un </w:t>
            </w:r>
            <w:r w:rsidR="00754187">
              <w:rPr>
                <w:rFonts w:ascii="Gill Sans MT" w:hAnsi="Gill Sans MT" w:cs="Arial"/>
                <w:sz w:val="20"/>
                <w:szCs w:val="20"/>
                <w:lang w:eastAsia="en-US"/>
              </w:rPr>
              <w:t>C</w:t>
            </w:r>
            <w:r w:rsidRPr="00287A61">
              <w:rPr>
                <w:rFonts w:ascii="Gill Sans MT" w:hAnsi="Gill Sans MT" w:cs="Arial"/>
                <w:sz w:val="20"/>
                <w:szCs w:val="20"/>
                <w:lang w:eastAsia="en-US"/>
              </w:rPr>
              <w:t xml:space="preserve">apítulo </w:t>
            </w:r>
            <w:r w:rsidR="00754187">
              <w:rPr>
                <w:rFonts w:ascii="Gill Sans MT" w:hAnsi="Gill Sans MT" w:cs="Arial"/>
                <w:sz w:val="20"/>
                <w:szCs w:val="20"/>
                <w:lang w:eastAsia="en-US"/>
              </w:rPr>
              <w:t>(</w:t>
            </w:r>
            <w:r w:rsidRPr="00287A61">
              <w:rPr>
                <w:rFonts w:ascii="Gill Sans MT" w:hAnsi="Gill Sans MT" w:cs="Arial"/>
                <w:sz w:val="20"/>
                <w:szCs w:val="20"/>
                <w:lang w:eastAsia="en-US"/>
              </w:rPr>
              <w:t>el III del t</w:t>
            </w:r>
            <w:r w:rsidRPr="00287A61">
              <w:rPr>
                <w:rFonts w:ascii="Gill Sans MT" w:hAnsi="Gill Sans MT" w:cs="Gill Sans MT"/>
                <w:sz w:val="20"/>
                <w:szCs w:val="20"/>
                <w:lang w:eastAsia="en-US"/>
              </w:rPr>
              <w:t>í</w:t>
            </w:r>
            <w:r w:rsidRPr="00287A61">
              <w:rPr>
                <w:rFonts w:ascii="Gill Sans MT" w:hAnsi="Gill Sans MT" w:cs="Arial"/>
                <w:sz w:val="20"/>
                <w:szCs w:val="20"/>
                <w:lang w:eastAsia="en-US"/>
              </w:rPr>
              <w:t>tulo V</w:t>
            </w:r>
            <w:r w:rsidR="00754187">
              <w:rPr>
                <w:rFonts w:ascii="Gill Sans MT" w:hAnsi="Gill Sans MT" w:cs="Arial"/>
                <w:sz w:val="20"/>
                <w:szCs w:val="20"/>
                <w:lang w:eastAsia="en-US"/>
              </w:rPr>
              <w:t>)</w:t>
            </w:r>
            <w:r w:rsidRPr="00287A61">
              <w:rPr>
                <w:rFonts w:ascii="Gill Sans MT" w:hAnsi="Gill Sans MT" w:cs="Arial"/>
                <w:sz w:val="20"/>
                <w:szCs w:val="20"/>
                <w:lang w:eastAsia="en-US"/>
              </w:rPr>
              <w:t xml:space="preserve"> a la acci</w:t>
            </w:r>
            <w:r w:rsidRPr="00287A61">
              <w:rPr>
                <w:rFonts w:ascii="Gill Sans MT" w:hAnsi="Gill Sans MT" w:cs="Gill Sans MT"/>
                <w:sz w:val="20"/>
                <w:szCs w:val="20"/>
                <w:lang w:eastAsia="en-US"/>
              </w:rPr>
              <w:t>ó</w:t>
            </w:r>
            <w:r w:rsidRPr="00287A61">
              <w:rPr>
                <w:rFonts w:ascii="Gill Sans MT" w:hAnsi="Gill Sans MT" w:cs="Arial"/>
                <w:sz w:val="20"/>
                <w:szCs w:val="20"/>
                <w:lang w:eastAsia="en-US"/>
              </w:rPr>
              <w:t>n exterior de la Comunidad Aut</w:t>
            </w:r>
            <w:r w:rsidRPr="00287A61">
              <w:rPr>
                <w:rFonts w:ascii="Gill Sans MT" w:hAnsi="Gill Sans MT" w:cs="Gill Sans MT"/>
                <w:sz w:val="20"/>
                <w:szCs w:val="20"/>
                <w:lang w:eastAsia="en-US"/>
              </w:rPr>
              <w:t>ó</w:t>
            </w:r>
            <w:r w:rsidRPr="00287A61">
              <w:rPr>
                <w:rFonts w:ascii="Gill Sans MT" w:hAnsi="Gill Sans MT" w:cs="Arial"/>
                <w:sz w:val="20"/>
                <w:szCs w:val="20"/>
                <w:lang w:eastAsia="en-US"/>
              </w:rPr>
              <w:t>noma</w:t>
            </w:r>
            <w:r w:rsidR="00754187">
              <w:rPr>
                <w:rFonts w:ascii="Gill Sans MT" w:hAnsi="Gill Sans MT" w:cs="Arial"/>
                <w:sz w:val="20"/>
                <w:szCs w:val="20"/>
                <w:lang w:eastAsia="en-US"/>
              </w:rPr>
              <w:t>, de la que esta norma vendría a constituir su legislación de desarrollo.</w:t>
            </w:r>
          </w:p>
          <w:p w14:paraId="0683CEB0" w14:textId="77777777" w:rsidR="00B904E3" w:rsidRDefault="00B904E3" w:rsidP="00754187">
            <w:pPr>
              <w:spacing w:after="0" w:line="240" w:lineRule="auto"/>
              <w:jc w:val="both"/>
              <w:rPr>
                <w:rFonts w:ascii="Gill Sans MT" w:hAnsi="Gill Sans MT" w:cs="Arial"/>
                <w:sz w:val="20"/>
                <w:szCs w:val="20"/>
                <w:lang w:eastAsia="en-US"/>
              </w:rPr>
            </w:pPr>
          </w:p>
          <w:p w14:paraId="099CF721" w14:textId="77777777" w:rsidR="00B904E3" w:rsidRDefault="00B904E3" w:rsidP="00754187">
            <w:pPr>
              <w:spacing w:after="0" w:line="240" w:lineRule="auto"/>
              <w:jc w:val="both"/>
              <w:rPr>
                <w:rFonts w:ascii="Gill Sans MT" w:hAnsi="Gill Sans MT" w:cs="Arial"/>
                <w:sz w:val="20"/>
                <w:szCs w:val="20"/>
                <w:lang w:eastAsia="en-US"/>
              </w:rPr>
            </w:pPr>
          </w:p>
          <w:p w14:paraId="502FB804" w14:textId="77777777" w:rsidR="00B904E3" w:rsidRDefault="00B904E3" w:rsidP="00754187">
            <w:pPr>
              <w:spacing w:after="0" w:line="240" w:lineRule="auto"/>
              <w:jc w:val="both"/>
              <w:rPr>
                <w:rFonts w:ascii="Gill Sans MT" w:hAnsi="Gill Sans MT" w:cs="Arial"/>
                <w:sz w:val="20"/>
                <w:szCs w:val="20"/>
                <w:lang w:eastAsia="en-US"/>
              </w:rPr>
            </w:pPr>
          </w:p>
          <w:p w14:paraId="4CB0B0E1" w14:textId="77777777" w:rsidR="00ED4D7D" w:rsidRDefault="00ED4D7D" w:rsidP="00754187">
            <w:pPr>
              <w:spacing w:after="0" w:line="240" w:lineRule="auto"/>
              <w:jc w:val="both"/>
              <w:rPr>
                <w:rFonts w:ascii="Gill Sans MT" w:hAnsi="Gill Sans MT" w:cs="Arial"/>
                <w:sz w:val="20"/>
                <w:szCs w:val="20"/>
                <w:lang w:eastAsia="en-US"/>
              </w:rPr>
            </w:pPr>
          </w:p>
          <w:p w14:paraId="5E65EF1E" w14:textId="77777777" w:rsidR="00ED4D7D" w:rsidRDefault="00ED4D7D" w:rsidP="00754187">
            <w:pPr>
              <w:spacing w:after="0" w:line="240" w:lineRule="auto"/>
              <w:jc w:val="both"/>
              <w:rPr>
                <w:rFonts w:ascii="Gill Sans MT" w:hAnsi="Gill Sans MT" w:cs="Arial"/>
                <w:sz w:val="20"/>
                <w:szCs w:val="20"/>
                <w:lang w:eastAsia="en-US"/>
              </w:rPr>
            </w:pPr>
          </w:p>
          <w:p w14:paraId="3391A860" w14:textId="77777777" w:rsidR="00ED4D7D" w:rsidRDefault="00ED4D7D" w:rsidP="00754187">
            <w:pPr>
              <w:spacing w:after="0" w:line="240" w:lineRule="auto"/>
              <w:jc w:val="both"/>
              <w:rPr>
                <w:rFonts w:ascii="Gill Sans MT" w:hAnsi="Gill Sans MT" w:cs="Arial"/>
                <w:sz w:val="20"/>
                <w:szCs w:val="20"/>
                <w:lang w:eastAsia="en-US"/>
              </w:rPr>
            </w:pPr>
          </w:p>
          <w:p w14:paraId="51B34FDD" w14:textId="77777777" w:rsidR="00B904E3" w:rsidRDefault="00B904E3" w:rsidP="00754187">
            <w:pPr>
              <w:spacing w:after="0" w:line="240" w:lineRule="auto"/>
              <w:jc w:val="both"/>
              <w:rPr>
                <w:rFonts w:ascii="Gill Sans MT" w:hAnsi="Gill Sans MT" w:cs="Arial"/>
                <w:sz w:val="20"/>
                <w:szCs w:val="20"/>
                <w:lang w:eastAsia="en-US"/>
              </w:rPr>
            </w:pPr>
          </w:p>
          <w:p w14:paraId="670BA607" w14:textId="77777777" w:rsidR="00B904E3" w:rsidRPr="00B904E3" w:rsidRDefault="00B904E3" w:rsidP="00754187">
            <w:pPr>
              <w:spacing w:after="0" w:line="240" w:lineRule="auto"/>
              <w:jc w:val="both"/>
              <w:rPr>
                <w:rFonts w:ascii="Gill Sans MT" w:hAnsi="Gill Sans MT" w:cs="Arial"/>
                <w:b/>
              </w:rPr>
            </w:pPr>
          </w:p>
        </w:tc>
        <w:tc>
          <w:tcPr>
            <w:tcW w:w="4784" w:type="dxa"/>
            <w:shd w:val="clear" w:color="auto" w:fill="auto"/>
          </w:tcPr>
          <w:p w14:paraId="44ED4517" w14:textId="7F8290B2" w:rsidR="00807AF8" w:rsidRPr="00B904E3" w:rsidRDefault="00807AF8" w:rsidP="008B503D">
            <w:pPr>
              <w:spacing w:after="0" w:line="240" w:lineRule="auto"/>
              <w:jc w:val="center"/>
              <w:rPr>
                <w:rFonts w:ascii="Gill Sans MT" w:hAnsi="Gill Sans MT" w:cs="Arial"/>
                <w:b/>
                <w:sz w:val="24"/>
                <w:szCs w:val="24"/>
              </w:rPr>
            </w:pPr>
            <w:r w:rsidRPr="00B904E3">
              <w:rPr>
                <w:rFonts w:ascii="Gill Sans MT" w:hAnsi="Gill Sans MT" w:cs="Arial"/>
                <w:b/>
                <w:sz w:val="24"/>
                <w:szCs w:val="24"/>
              </w:rPr>
              <w:t xml:space="preserve">(espacio reservado </w:t>
            </w:r>
            <w:r w:rsidR="00ED4D7D">
              <w:rPr>
                <w:rFonts w:ascii="Gill Sans MT" w:hAnsi="Gill Sans MT" w:cs="Arial"/>
                <w:b/>
                <w:sz w:val="24"/>
                <w:szCs w:val="24"/>
              </w:rPr>
              <w:t>para la presentación de</w:t>
            </w:r>
            <w:r w:rsidRPr="00B904E3">
              <w:rPr>
                <w:rFonts w:ascii="Gill Sans MT" w:hAnsi="Gill Sans MT" w:cs="Arial"/>
                <w:b/>
                <w:sz w:val="24"/>
                <w:szCs w:val="24"/>
              </w:rPr>
              <w:t xml:space="preserve"> sugerencias</w:t>
            </w:r>
            <w:r w:rsidR="00ED4D7D">
              <w:rPr>
                <w:rFonts w:ascii="Gill Sans MT" w:hAnsi="Gill Sans MT" w:cs="Arial"/>
                <w:b/>
                <w:sz w:val="24"/>
                <w:szCs w:val="24"/>
              </w:rPr>
              <w:t xml:space="preserve"> por las personas interesadas</w:t>
            </w:r>
            <w:r w:rsidRPr="00B904E3">
              <w:rPr>
                <w:rFonts w:ascii="Gill Sans MT" w:hAnsi="Gill Sans MT" w:cs="Arial"/>
                <w:b/>
                <w:sz w:val="24"/>
                <w:szCs w:val="24"/>
              </w:rPr>
              <w:t>)</w:t>
            </w:r>
          </w:p>
        </w:tc>
      </w:tr>
    </w:tbl>
    <w:p w14:paraId="22334570" w14:textId="77777777" w:rsidR="0088025E" w:rsidRPr="00B904E3" w:rsidRDefault="0088025E" w:rsidP="00CF7E88">
      <w:pPr>
        <w:spacing w:after="0" w:line="240" w:lineRule="auto"/>
        <w:ind w:left="-180"/>
        <w:jc w:val="center"/>
        <w:rPr>
          <w:rFonts w:ascii="Gill Sans MT" w:hAnsi="Gill Sans MT" w:cs="Arial"/>
          <w:sz w:val="24"/>
          <w:szCs w:val="24"/>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4784"/>
      </w:tblGrid>
      <w:tr w:rsidR="00807AF8" w:rsidRPr="00B904E3" w14:paraId="235EF19A" w14:textId="77777777" w:rsidTr="00807AF8">
        <w:tc>
          <w:tcPr>
            <w:tcW w:w="4116" w:type="dxa"/>
            <w:shd w:val="clear" w:color="auto" w:fill="auto"/>
          </w:tcPr>
          <w:p w14:paraId="23FBAEBC" w14:textId="77777777" w:rsidR="00807AF8" w:rsidRPr="00B904E3" w:rsidRDefault="00807AF8" w:rsidP="00807AF8">
            <w:pPr>
              <w:spacing w:after="0" w:line="240" w:lineRule="auto"/>
              <w:jc w:val="both"/>
              <w:rPr>
                <w:rFonts w:ascii="Gill Sans MT" w:hAnsi="Gill Sans MT" w:cs="Arial"/>
                <w:b/>
                <w:sz w:val="24"/>
                <w:szCs w:val="24"/>
              </w:rPr>
            </w:pPr>
            <w:r w:rsidRPr="00B904E3">
              <w:rPr>
                <w:rFonts w:ascii="Gill Sans MT" w:hAnsi="Gill Sans MT" w:cs="Arial"/>
                <w:b/>
                <w:sz w:val="24"/>
                <w:szCs w:val="24"/>
              </w:rPr>
              <w:t>2.- NECESIDAD Y OPORTUNIDAD DE SU APROBACIÓN</w:t>
            </w:r>
          </w:p>
          <w:p w14:paraId="096B1BFF" w14:textId="77777777" w:rsidR="00484AA5" w:rsidRPr="00B904E3" w:rsidRDefault="00484AA5" w:rsidP="00807AF8">
            <w:pPr>
              <w:spacing w:after="0" w:line="240" w:lineRule="auto"/>
              <w:jc w:val="both"/>
              <w:rPr>
                <w:rFonts w:ascii="Gill Sans MT" w:hAnsi="Gill Sans MT" w:cs="Arial"/>
                <w:b/>
                <w:sz w:val="24"/>
                <w:szCs w:val="24"/>
                <w:u w:val="single"/>
              </w:rPr>
            </w:pPr>
          </w:p>
          <w:p w14:paraId="6D1DB3DD" w14:textId="77777777" w:rsidR="00807AF8" w:rsidRDefault="00807AF8" w:rsidP="00D03065">
            <w:pPr>
              <w:suppressAutoHyphens w:val="0"/>
              <w:autoSpaceDE w:val="0"/>
              <w:autoSpaceDN w:val="0"/>
              <w:adjustRightInd w:val="0"/>
              <w:spacing w:after="0" w:line="240" w:lineRule="auto"/>
              <w:jc w:val="both"/>
              <w:rPr>
                <w:rFonts w:ascii="Gill Sans MT" w:hAnsi="Gill Sans MT" w:cs="Arial"/>
                <w:sz w:val="20"/>
                <w:szCs w:val="20"/>
                <w:lang w:eastAsia="en-US"/>
              </w:rPr>
            </w:pPr>
          </w:p>
          <w:p w14:paraId="278A2843" w14:textId="77777777" w:rsidR="00B904E3" w:rsidRDefault="00B904E3" w:rsidP="00D03065">
            <w:pPr>
              <w:suppressAutoHyphens w:val="0"/>
              <w:autoSpaceDE w:val="0"/>
              <w:autoSpaceDN w:val="0"/>
              <w:adjustRightInd w:val="0"/>
              <w:spacing w:after="0" w:line="240" w:lineRule="auto"/>
              <w:jc w:val="both"/>
              <w:rPr>
                <w:rFonts w:ascii="Gill Sans MT" w:hAnsi="Gill Sans MT" w:cs="Arial"/>
                <w:sz w:val="20"/>
                <w:szCs w:val="20"/>
                <w:lang w:eastAsia="en-US"/>
              </w:rPr>
            </w:pPr>
          </w:p>
          <w:p w14:paraId="7A37594B" w14:textId="3158B79F" w:rsidR="00B904E3" w:rsidRDefault="00754187" w:rsidP="00D03065">
            <w:pPr>
              <w:suppressAutoHyphens w:val="0"/>
              <w:autoSpaceDE w:val="0"/>
              <w:autoSpaceDN w:val="0"/>
              <w:adjustRightInd w:val="0"/>
              <w:spacing w:after="0" w:line="240" w:lineRule="auto"/>
              <w:jc w:val="both"/>
              <w:rPr>
                <w:rFonts w:ascii="Gill Sans MT" w:hAnsi="Gill Sans MT" w:cs="Arial"/>
                <w:sz w:val="20"/>
                <w:szCs w:val="20"/>
                <w:lang w:eastAsia="en-US"/>
              </w:rPr>
            </w:pPr>
            <w:r>
              <w:rPr>
                <w:rFonts w:ascii="Gill Sans MT" w:hAnsi="Gill Sans MT" w:cs="Arial"/>
                <w:sz w:val="20"/>
                <w:szCs w:val="20"/>
                <w:lang w:eastAsia="en-US"/>
              </w:rPr>
              <w:t xml:space="preserve">Transcurridos más de 14 años desde la aprobación de la </w:t>
            </w:r>
            <w:r w:rsidRPr="00754187">
              <w:rPr>
                <w:rFonts w:ascii="Gill Sans MT" w:hAnsi="Gill Sans MT" w:cs="Arial"/>
                <w:sz w:val="20"/>
                <w:szCs w:val="20"/>
                <w:lang w:eastAsia="en-US"/>
              </w:rPr>
              <w:t>Ley Orgánica 1/2011, de 28 de enero, de reforma del Estatuto de Autonomía de la Comunidad Autónoma de Extremadura</w:t>
            </w:r>
            <w:r w:rsidR="00231531">
              <w:rPr>
                <w:rFonts w:ascii="Gill Sans MT" w:hAnsi="Gill Sans MT" w:cs="Arial"/>
                <w:sz w:val="20"/>
                <w:szCs w:val="20"/>
                <w:lang w:eastAsia="en-US"/>
              </w:rPr>
              <w:t>, en la que, como se ha indicado anteriormente, se destina todo un Capítulo a la acción exterior regional, procede que nuestra Comunidad Autónoma disponga de un texto legislativo que realice el desarrollo de los preceptos generales que figuran recogidos en el mismo, a través de un texto coherente y ordenado, respetuoso con el marco constitucional y con plena lealtad al mismo, pero a la vez riguroso y exigente, acorde a la realidad actual de la acción exterior regional y atendiendo, como no podría ser de otra manera</w:t>
            </w:r>
            <w:r w:rsidR="00170ABF">
              <w:rPr>
                <w:rFonts w:ascii="Gill Sans MT" w:hAnsi="Gill Sans MT" w:cs="Arial"/>
                <w:sz w:val="20"/>
                <w:szCs w:val="20"/>
                <w:lang w:eastAsia="en-US"/>
              </w:rPr>
              <w:t>,</w:t>
            </w:r>
            <w:r w:rsidR="00231531">
              <w:rPr>
                <w:rFonts w:ascii="Gill Sans MT" w:hAnsi="Gill Sans MT" w:cs="Arial"/>
                <w:sz w:val="20"/>
                <w:szCs w:val="20"/>
                <w:lang w:eastAsia="en-US"/>
              </w:rPr>
              <w:t xml:space="preserve"> a los principios de buena regulación </w:t>
            </w:r>
            <w:r w:rsidR="00231531" w:rsidRPr="00231531">
              <w:rPr>
                <w:rFonts w:ascii="Gill Sans MT" w:hAnsi="Gill Sans MT" w:cs="Arial"/>
                <w:sz w:val="20"/>
                <w:szCs w:val="20"/>
                <w:lang w:eastAsia="en-US"/>
              </w:rPr>
              <w:t>que deben guiar la creación y aplicación de normas legales para asegurar su eficacia, transparencia y justicia</w:t>
            </w:r>
            <w:r w:rsidR="00231531">
              <w:rPr>
                <w:rFonts w:ascii="Gill Sans MT" w:hAnsi="Gill Sans MT" w:cs="Arial"/>
                <w:sz w:val="20"/>
                <w:szCs w:val="20"/>
                <w:lang w:eastAsia="en-US"/>
              </w:rPr>
              <w:t>.</w:t>
            </w:r>
          </w:p>
          <w:p w14:paraId="386992F9" w14:textId="77777777" w:rsidR="00B904E3" w:rsidRDefault="00B904E3" w:rsidP="00D03065">
            <w:pPr>
              <w:suppressAutoHyphens w:val="0"/>
              <w:autoSpaceDE w:val="0"/>
              <w:autoSpaceDN w:val="0"/>
              <w:adjustRightInd w:val="0"/>
              <w:spacing w:after="0" w:line="240" w:lineRule="auto"/>
              <w:jc w:val="both"/>
              <w:rPr>
                <w:rFonts w:ascii="Gill Sans MT" w:hAnsi="Gill Sans MT" w:cs="Arial"/>
                <w:sz w:val="20"/>
                <w:szCs w:val="20"/>
                <w:lang w:eastAsia="en-US"/>
              </w:rPr>
            </w:pPr>
          </w:p>
          <w:p w14:paraId="63DC808D" w14:textId="77777777" w:rsidR="00B904E3" w:rsidRDefault="00B904E3" w:rsidP="00D03065">
            <w:pPr>
              <w:suppressAutoHyphens w:val="0"/>
              <w:autoSpaceDE w:val="0"/>
              <w:autoSpaceDN w:val="0"/>
              <w:adjustRightInd w:val="0"/>
              <w:spacing w:after="0" w:line="240" w:lineRule="auto"/>
              <w:jc w:val="both"/>
              <w:rPr>
                <w:rFonts w:ascii="Gill Sans MT" w:hAnsi="Gill Sans MT" w:cs="Arial"/>
                <w:sz w:val="20"/>
                <w:szCs w:val="20"/>
                <w:lang w:eastAsia="en-US"/>
              </w:rPr>
            </w:pPr>
          </w:p>
          <w:p w14:paraId="1D3C8C5F" w14:textId="77777777" w:rsidR="00B904E3" w:rsidRDefault="00B904E3" w:rsidP="00D03065">
            <w:pPr>
              <w:suppressAutoHyphens w:val="0"/>
              <w:autoSpaceDE w:val="0"/>
              <w:autoSpaceDN w:val="0"/>
              <w:adjustRightInd w:val="0"/>
              <w:spacing w:after="0" w:line="240" w:lineRule="auto"/>
              <w:jc w:val="both"/>
              <w:rPr>
                <w:rFonts w:ascii="Gill Sans MT" w:hAnsi="Gill Sans MT" w:cs="Arial"/>
                <w:sz w:val="20"/>
                <w:szCs w:val="20"/>
                <w:lang w:eastAsia="en-US"/>
              </w:rPr>
            </w:pPr>
          </w:p>
          <w:p w14:paraId="36E1E89C" w14:textId="77777777" w:rsidR="00B904E3" w:rsidRDefault="00B904E3" w:rsidP="00D03065">
            <w:pPr>
              <w:suppressAutoHyphens w:val="0"/>
              <w:autoSpaceDE w:val="0"/>
              <w:autoSpaceDN w:val="0"/>
              <w:adjustRightInd w:val="0"/>
              <w:spacing w:after="0" w:line="240" w:lineRule="auto"/>
              <w:jc w:val="both"/>
              <w:rPr>
                <w:rFonts w:ascii="Gill Sans MT" w:hAnsi="Gill Sans MT" w:cs="Arial"/>
                <w:sz w:val="20"/>
                <w:szCs w:val="20"/>
                <w:lang w:eastAsia="en-US"/>
              </w:rPr>
            </w:pPr>
          </w:p>
          <w:p w14:paraId="13A5892F" w14:textId="77777777" w:rsidR="00B904E3" w:rsidRDefault="00B904E3" w:rsidP="00D03065">
            <w:pPr>
              <w:suppressAutoHyphens w:val="0"/>
              <w:autoSpaceDE w:val="0"/>
              <w:autoSpaceDN w:val="0"/>
              <w:adjustRightInd w:val="0"/>
              <w:spacing w:after="0" w:line="240" w:lineRule="auto"/>
              <w:jc w:val="both"/>
              <w:rPr>
                <w:rFonts w:ascii="Gill Sans MT" w:hAnsi="Gill Sans MT" w:cs="Arial"/>
                <w:sz w:val="20"/>
                <w:szCs w:val="20"/>
                <w:lang w:eastAsia="en-US"/>
              </w:rPr>
            </w:pPr>
          </w:p>
          <w:p w14:paraId="508C81C0" w14:textId="77777777" w:rsidR="00B904E3" w:rsidRDefault="00B904E3" w:rsidP="00D03065">
            <w:pPr>
              <w:suppressAutoHyphens w:val="0"/>
              <w:autoSpaceDE w:val="0"/>
              <w:autoSpaceDN w:val="0"/>
              <w:adjustRightInd w:val="0"/>
              <w:spacing w:after="0" w:line="240" w:lineRule="auto"/>
              <w:jc w:val="both"/>
              <w:rPr>
                <w:rFonts w:ascii="Gill Sans MT" w:hAnsi="Gill Sans MT" w:cs="Arial"/>
                <w:sz w:val="20"/>
                <w:szCs w:val="20"/>
                <w:lang w:eastAsia="en-US"/>
              </w:rPr>
            </w:pPr>
          </w:p>
          <w:p w14:paraId="395A8D00" w14:textId="77777777" w:rsidR="00B904E3" w:rsidRDefault="00B904E3" w:rsidP="00D03065">
            <w:pPr>
              <w:suppressAutoHyphens w:val="0"/>
              <w:autoSpaceDE w:val="0"/>
              <w:autoSpaceDN w:val="0"/>
              <w:adjustRightInd w:val="0"/>
              <w:spacing w:after="0" w:line="240" w:lineRule="auto"/>
              <w:jc w:val="both"/>
              <w:rPr>
                <w:rFonts w:ascii="Gill Sans MT" w:hAnsi="Gill Sans MT" w:cs="Arial"/>
                <w:sz w:val="20"/>
                <w:szCs w:val="20"/>
                <w:lang w:eastAsia="en-US"/>
              </w:rPr>
            </w:pPr>
          </w:p>
          <w:p w14:paraId="61E00234" w14:textId="77777777" w:rsidR="00B904E3" w:rsidRDefault="00B904E3" w:rsidP="00D03065">
            <w:pPr>
              <w:suppressAutoHyphens w:val="0"/>
              <w:autoSpaceDE w:val="0"/>
              <w:autoSpaceDN w:val="0"/>
              <w:adjustRightInd w:val="0"/>
              <w:spacing w:after="0" w:line="240" w:lineRule="auto"/>
              <w:jc w:val="both"/>
              <w:rPr>
                <w:rFonts w:ascii="Gill Sans MT" w:hAnsi="Gill Sans MT" w:cs="Arial"/>
                <w:sz w:val="20"/>
                <w:szCs w:val="20"/>
                <w:lang w:eastAsia="en-US"/>
              </w:rPr>
            </w:pPr>
          </w:p>
          <w:p w14:paraId="69C1707C" w14:textId="77777777" w:rsidR="00B904E3" w:rsidRDefault="00B904E3" w:rsidP="00D03065">
            <w:pPr>
              <w:suppressAutoHyphens w:val="0"/>
              <w:autoSpaceDE w:val="0"/>
              <w:autoSpaceDN w:val="0"/>
              <w:adjustRightInd w:val="0"/>
              <w:spacing w:after="0" w:line="240" w:lineRule="auto"/>
              <w:jc w:val="both"/>
              <w:rPr>
                <w:rFonts w:ascii="Gill Sans MT" w:hAnsi="Gill Sans MT" w:cs="Arial"/>
                <w:sz w:val="20"/>
                <w:szCs w:val="20"/>
                <w:lang w:eastAsia="en-US"/>
              </w:rPr>
            </w:pPr>
          </w:p>
          <w:p w14:paraId="3D053EF5" w14:textId="77777777" w:rsidR="00B904E3" w:rsidRDefault="00B904E3" w:rsidP="00D03065">
            <w:pPr>
              <w:suppressAutoHyphens w:val="0"/>
              <w:autoSpaceDE w:val="0"/>
              <w:autoSpaceDN w:val="0"/>
              <w:adjustRightInd w:val="0"/>
              <w:spacing w:after="0" w:line="240" w:lineRule="auto"/>
              <w:jc w:val="both"/>
              <w:rPr>
                <w:rFonts w:ascii="Gill Sans MT" w:hAnsi="Gill Sans MT" w:cs="Arial"/>
                <w:sz w:val="20"/>
                <w:szCs w:val="20"/>
                <w:lang w:eastAsia="en-US"/>
              </w:rPr>
            </w:pPr>
          </w:p>
          <w:p w14:paraId="0D4D04CA" w14:textId="77777777" w:rsidR="00B904E3" w:rsidRDefault="00B904E3" w:rsidP="00D03065">
            <w:pPr>
              <w:suppressAutoHyphens w:val="0"/>
              <w:autoSpaceDE w:val="0"/>
              <w:autoSpaceDN w:val="0"/>
              <w:adjustRightInd w:val="0"/>
              <w:spacing w:after="0" w:line="240" w:lineRule="auto"/>
              <w:jc w:val="both"/>
              <w:rPr>
                <w:rFonts w:ascii="Gill Sans MT" w:hAnsi="Gill Sans MT" w:cs="Arial"/>
                <w:sz w:val="20"/>
                <w:szCs w:val="20"/>
                <w:lang w:eastAsia="en-US"/>
              </w:rPr>
            </w:pPr>
          </w:p>
          <w:p w14:paraId="5EBD6D4E" w14:textId="77777777" w:rsidR="00B904E3" w:rsidRDefault="00B904E3" w:rsidP="00D03065">
            <w:pPr>
              <w:suppressAutoHyphens w:val="0"/>
              <w:autoSpaceDE w:val="0"/>
              <w:autoSpaceDN w:val="0"/>
              <w:adjustRightInd w:val="0"/>
              <w:spacing w:after="0" w:line="240" w:lineRule="auto"/>
              <w:jc w:val="both"/>
              <w:rPr>
                <w:rFonts w:ascii="Gill Sans MT" w:hAnsi="Gill Sans MT" w:cs="Arial"/>
                <w:sz w:val="20"/>
                <w:szCs w:val="20"/>
                <w:lang w:eastAsia="en-US"/>
              </w:rPr>
            </w:pPr>
          </w:p>
          <w:p w14:paraId="12874071" w14:textId="77777777" w:rsidR="00B904E3" w:rsidRDefault="00B904E3" w:rsidP="00D03065">
            <w:pPr>
              <w:suppressAutoHyphens w:val="0"/>
              <w:autoSpaceDE w:val="0"/>
              <w:autoSpaceDN w:val="0"/>
              <w:adjustRightInd w:val="0"/>
              <w:spacing w:after="0" w:line="240" w:lineRule="auto"/>
              <w:jc w:val="both"/>
              <w:rPr>
                <w:rFonts w:ascii="Gill Sans MT" w:hAnsi="Gill Sans MT" w:cs="Arial"/>
                <w:sz w:val="20"/>
                <w:szCs w:val="20"/>
                <w:lang w:eastAsia="en-US"/>
              </w:rPr>
            </w:pPr>
          </w:p>
          <w:p w14:paraId="69BFEA9E" w14:textId="77777777" w:rsidR="00B904E3" w:rsidRDefault="00B904E3" w:rsidP="00D03065">
            <w:pPr>
              <w:suppressAutoHyphens w:val="0"/>
              <w:autoSpaceDE w:val="0"/>
              <w:autoSpaceDN w:val="0"/>
              <w:adjustRightInd w:val="0"/>
              <w:spacing w:after="0" w:line="240" w:lineRule="auto"/>
              <w:jc w:val="both"/>
              <w:rPr>
                <w:rFonts w:ascii="Gill Sans MT" w:hAnsi="Gill Sans MT" w:cs="Arial"/>
                <w:sz w:val="20"/>
                <w:szCs w:val="20"/>
                <w:lang w:eastAsia="en-US"/>
              </w:rPr>
            </w:pPr>
          </w:p>
          <w:p w14:paraId="029898C0" w14:textId="77777777" w:rsidR="00B904E3" w:rsidRDefault="00B904E3" w:rsidP="00D03065">
            <w:pPr>
              <w:suppressAutoHyphens w:val="0"/>
              <w:autoSpaceDE w:val="0"/>
              <w:autoSpaceDN w:val="0"/>
              <w:adjustRightInd w:val="0"/>
              <w:spacing w:after="0" w:line="240" w:lineRule="auto"/>
              <w:jc w:val="both"/>
              <w:rPr>
                <w:rFonts w:ascii="Gill Sans MT" w:hAnsi="Gill Sans MT" w:cs="Arial"/>
                <w:sz w:val="20"/>
                <w:szCs w:val="20"/>
                <w:lang w:eastAsia="en-US"/>
              </w:rPr>
            </w:pPr>
          </w:p>
          <w:p w14:paraId="3328C010" w14:textId="77777777" w:rsidR="00B904E3" w:rsidRDefault="00B904E3" w:rsidP="00D03065">
            <w:pPr>
              <w:suppressAutoHyphens w:val="0"/>
              <w:autoSpaceDE w:val="0"/>
              <w:autoSpaceDN w:val="0"/>
              <w:adjustRightInd w:val="0"/>
              <w:spacing w:after="0" w:line="240" w:lineRule="auto"/>
              <w:jc w:val="both"/>
              <w:rPr>
                <w:rFonts w:ascii="Gill Sans MT" w:hAnsi="Gill Sans MT" w:cs="Arial"/>
                <w:sz w:val="20"/>
                <w:szCs w:val="20"/>
                <w:lang w:eastAsia="en-US"/>
              </w:rPr>
            </w:pPr>
          </w:p>
          <w:p w14:paraId="3D5CF623" w14:textId="77777777" w:rsidR="00B904E3" w:rsidRDefault="00B904E3" w:rsidP="00D03065">
            <w:pPr>
              <w:suppressAutoHyphens w:val="0"/>
              <w:autoSpaceDE w:val="0"/>
              <w:autoSpaceDN w:val="0"/>
              <w:adjustRightInd w:val="0"/>
              <w:spacing w:after="0" w:line="240" w:lineRule="auto"/>
              <w:jc w:val="both"/>
              <w:rPr>
                <w:rFonts w:ascii="Gill Sans MT" w:hAnsi="Gill Sans MT" w:cs="Arial"/>
                <w:sz w:val="20"/>
                <w:szCs w:val="20"/>
                <w:lang w:eastAsia="en-US"/>
              </w:rPr>
            </w:pPr>
          </w:p>
          <w:p w14:paraId="325B82C5" w14:textId="77777777" w:rsidR="00B904E3" w:rsidRDefault="00B904E3" w:rsidP="00D03065">
            <w:pPr>
              <w:suppressAutoHyphens w:val="0"/>
              <w:autoSpaceDE w:val="0"/>
              <w:autoSpaceDN w:val="0"/>
              <w:adjustRightInd w:val="0"/>
              <w:spacing w:after="0" w:line="240" w:lineRule="auto"/>
              <w:jc w:val="both"/>
              <w:rPr>
                <w:rFonts w:ascii="Gill Sans MT" w:hAnsi="Gill Sans MT" w:cs="Arial"/>
                <w:sz w:val="20"/>
                <w:szCs w:val="20"/>
                <w:lang w:eastAsia="en-US"/>
              </w:rPr>
            </w:pPr>
          </w:p>
          <w:p w14:paraId="56F2E48B" w14:textId="77777777" w:rsidR="00B904E3" w:rsidRDefault="00B904E3" w:rsidP="00D03065">
            <w:pPr>
              <w:suppressAutoHyphens w:val="0"/>
              <w:autoSpaceDE w:val="0"/>
              <w:autoSpaceDN w:val="0"/>
              <w:adjustRightInd w:val="0"/>
              <w:spacing w:after="0" w:line="240" w:lineRule="auto"/>
              <w:jc w:val="both"/>
              <w:rPr>
                <w:rFonts w:ascii="Gill Sans MT" w:hAnsi="Gill Sans MT" w:cs="Arial"/>
                <w:sz w:val="20"/>
                <w:szCs w:val="20"/>
                <w:lang w:eastAsia="en-US"/>
              </w:rPr>
            </w:pPr>
          </w:p>
          <w:p w14:paraId="3F368D6D" w14:textId="77777777" w:rsidR="00B904E3" w:rsidRDefault="00B904E3" w:rsidP="00D03065">
            <w:pPr>
              <w:suppressAutoHyphens w:val="0"/>
              <w:autoSpaceDE w:val="0"/>
              <w:autoSpaceDN w:val="0"/>
              <w:adjustRightInd w:val="0"/>
              <w:spacing w:after="0" w:line="240" w:lineRule="auto"/>
              <w:jc w:val="both"/>
              <w:rPr>
                <w:rFonts w:ascii="Gill Sans MT" w:hAnsi="Gill Sans MT" w:cs="Arial"/>
                <w:sz w:val="20"/>
                <w:szCs w:val="20"/>
                <w:lang w:eastAsia="en-US"/>
              </w:rPr>
            </w:pPr>
          </w:p>
          <w:p w14:paraId="2ADC5BC7" w14:textId="77777777" w:rsidR="00B904E3" w:rsidRDefault="00B904E3" w:rsidP="00D03065">
            <w:pPr>
              <w:suppressAutoHyphens w:val="0"/>
              <w:autoSpaceDE w:val="0"/>
              <w:autoSpaceDN w:val="0"/>
              <w:adjustRightInd w:val="0"/>
              <w:spacing w:after="0" w:line="240" w:lineRule="auto"/>
              <w:jc w:val="both"/>
              <w:rPr>
                <w:rFonts w:ascii="Gill Sans MT" w:hAnsi="Gill Sans MT" w:cs="Arial"/>
                <w:sz w:val="20"/>
                <w:szCs w:val="20"/>
                <w:lang w:eastAsia="en-US"/>
              </w:rPr>
            </w:pPr>
          </w:p>
          <w:p w14:paraId="62B99837" w14:textId="77777777" w:rsidR="00B904E3" w:rsidRDefault="00B904E3" w:rsidP="00D03065">
            <w:pPr>
              <w:suppressAutoHyphens w:val="0"/>
              <w:autoSpaceDE w:val="0"/>
              <w:autoSpaceDN w:val="0"/>
              <w:adjustRightInd w:val="0"/>
              <w:spacing w:after="0" w:line="240" w:lineRule="auto"/>
              <w:jc w:val="both"/>
              <w:rPr>
                <w:rFonts w:ascii="Gill Sans MT" w:hAnsi="Gill Sans MT" w:cs="Arial"/>
                <w:sz w:val="20"/>
                <w:szCs w:val="20"/>
                <w:lang w:eastAsia="en-US"/>
              </w:rPr>
            </w:pPr>
          </w:p>
          <w:p w14:paraId="0511554B" w14:textId="77777777" w:rsidR="00B904E3" w:rsidRDefault="00B904E3" w:rsidP="00D03065">
            <w:pPr>
              <w:suppressAutoHyphens w:val="0"/>
              <w:autoSpaceDE w:val="0"/>
              <w:autoSpaceDN w:val="0"/>
              <w:adjustRightInd w:val="0"/>
              <w:spacing w:after="0" w:line="240" w:lineRule="auto"/>
              <w:jc w:val="both"/>
              <w:rPr>
                <w:rFonts w:ascii="Gill Sans MT" w:hAnsi="Gill Sans MT" w:cs="Arial"/>
                <w:sz w:val="20"/>
                <w:szCs w:val="20"/>
                <w:lang w:eastAsia="en-US"/>
              </w:rPr>
            </w:pPr>
          </w:p>
          <w:p w14:paraId="0501D386" w14:textId="77777777" w:rsidR="00B904E3" w:rsidRDefault="00B904E3" w:rsidP="00D03065">
            <w:pPr>
              <w:suppressAutoHyphens w:val="0"/>
              <w:autoSpaceDE w:val="0"/>
              <w:autoSpaceDN w:val="0"/>
              <w:adjustRightInd w:val="0"/>
              <w:spacing w:after="0" w:line="240" w:lineRule="auto"/>
              <w:jc w:val="both"/>
              <w:rPr>
                <w:rFonts w:ascii="Gill Sans MT" w:hAnsi="Gill Sans MT" w:cs="Arial"/>
                <w:sz w:val="20"/>
                <w:szCs w:val="20"/>
                <w:lang w:eastAsia="en-US"/>
              </w:rPr>
            </w:pPr>
          </w:p>
          <w:p w14:paraId="321C74C7" w14:textId="77777777" w:rsidR="00B904E3" w:rsidRDefault="00B904E3" w:rsidP="00D03065">
            <w:pPr>
              <w:suppressAutoHyphens w:val="0"/>
              <w:autoSpaceDE w:val="0"/>
              <w:autoSpaceDN w:val="0"/>
              <w:adjustRightInd w:val="0"/>
              <w:spacing w:after="0" w:line="240" w:lineRule="auto"/>
              <w:jc w:val="both"/>
              <w:rPr>
                <w:rFonts w:ascii="Gill Sans MT" w:hAnsi="Gill Sans MT" w:cs="Arial"/>
                <w:sz w:val="20"/>
                <w:szCs w:val="20"/>
                <w:lang w:eastAsia="en-US"/>
              </w:rPr>
            </w:pPr>
          </w:p>
          <w:p w14:paraId="08B8B982" w14:textId="77777777" w:rsidR="00B904E3" w:rsidRDefault="00B904E3" w:rsidP="00D03065">
            <w:pPr>
              <w:suppressAutoHyphens w:val="0"/>
              <w:autoSpaceDE w:val="0"/>
              <w:autoSpaceDN w:val="0"/>
              <w:adjustRightInd w:val="0"/>
              <w:spacing w:after="0" w:line="240" w:lineRule="auto"/>
              <w:jc w:val="both"/>
              <w:rPr>
                <w:rFonts w:ascii="Gill Sans MT" w:hAnsi="Gill Sans MT" w:cs="Arial"/>
                <w:sz w:val="20"/>
                <w:szCs w:val="20"/>
                <w:lang w:eastAsia="en-US"/>
              </w:rPr>
            </w:pPr>
          </w:p>
          <w:p w14:paraId="6ACCE89C" w14:textId="77777777" w:rsidR="009877FC" w:rsidRDefault="009877FC" w:rsidP="00D03065">
            <w:pPr>
              <w:suppressAutoHyphens w:val="0"/>
              <w:autoSpaceDE w:val="0"/>
              <w:autoSpaceDN w:val="0"/>
              <w:adjustRightInd w:val="0"/>
              <w:spacing w:after="0" w:line="240" w:lineRule="auto"/>
              <w:jc w:val="both"/>
              <w:rPr>
                <w:rFonts w:ascii="Gill Sans MT" w:hAnsi="Gill Sans MT" w:cs="Arial"/>
                <w:sz w:val="20"/>
                <w:szCs w:val="20"/>
                <w:lang w:eastAsia="en-US"/>
              </w:rPr>
            </w:pPr>
          </w:p>
          <w:p w14:paraId="7CE62696" w14:textId="77777777" w:rsidR="00B904E3" w:rsidRDefault="00B904E3" w:rsidP="00D03065">
            <w:pPr>
              <w:suppressAutoHyphens w:val="0"/>
              <w:autoSpaceDE w:val="0"/>
              <w:autoSpaceDN w:val="0"/>
              <w:adjustRightInd w:val="0"/>
              <w:spacing w:after="0" w:line="240" w:lineRule="auto"/>
              <w:jc w:val="both"/>
              <w:rPr>
                <w:rFonts w:ascii="Gill Sans MT" w:hAnsi="Gill Sans MT" w:cs="Arial"/>
                <w:sz w:val="20"/>
                <w:szCs w:val="20"/>
                <w:lang w:eastAsia="en-US"/>
              </w:rPr>
            </w:pPr>
          </w:p>
          <w:p w14:paraId="24633F08" w14:textId="77777777" w:rsidR="00B904E3" w:rsidRDefault="00B904E3" w:rsidP="00D03065">
            <w:pPr>
              <w:suppressAutoHyphens w:val="0"/>
              <w:autoSpaceDE w:val="0"/>
              <w:autoSpaceDN w:val="0"/>
              <w:adjustRightInd w:val="0"/>
              <w:spacing w:after="0" w:line="240" w:lineRule="auto"/>
              <w:jc w:val="both"/>
              <w:rPr>
                <w:rFonts w:ascii="Gill Sans MT" w:hAnsi="Gill Sans MT" w:cs="Arial"/>
                <w:sz w:val="20"/>
                <w:szCs w:val="20"/>
                <w:lang w:eastAsia="en-US"/>
              </w:rPr>
            </w:pPr>
          </w:p>
          <w:p w14:paraId="0E75D72C" w14:textId="77777777" w:rsidR="00B904E3" w:rsidRDefault="00B904E3" w:rsidP="00D03065">
            <w:pPr>
              <w:suppressAutoHyphens w:val="0"/>
              <w:autoSpaceDE w:val="0"/>
              <w:autoSpaceDN w:val="0"/>
              <w:adjustRightInd w:val="0"/>
              <w:spacing w:after="0" w:line="240" w:lineRule="auto"/>
              <w:jc w:val="both"/>
              <w:rPr>
                <w:rFonts w:ascii="Gill Sans MT" w:hAnsi="Gill Sans MT" w:cs="Arial"/>
                <w:sz w:val="20"/>
                <w:szCs w:val="20"/>
                <w:lang w:eastAsia="en-US"/>
              </w:rPr>
            </w:pPr>
          </w:p>
          <w:p w14:paraId="46A01289" w14:textId="77777777" w:rsidR="009877FC" w:rsidRPr="009877FC" w:rsidRDefault="009877FC" w:rsidP="00D03065">
            <w:pPr>
              <w:suppressAutoHyphens w:val="0"/>
              <w:autoSpaceDE w:val="0"/>
              <w:autoSpaceDN w:val="0"/>
              <w:adjustRightInd w:val="0"/>
              <w:spacing w:after="0" w:line="240" w:lineRule="auto"/>
              <w:jc w:val="both"/>
              <w:rPr>
                <w:rFonts w:ascii="Gill Sans MT" w:hAnsi="Gill Sans MT" w:cs="Arial"/>
                <w:sz w:val="20"/>
                <w:szCs w:val="20"/>
                <w:lang w:eastAsia="en-US"/>
              </w:rPr>
            </w:pPr>
          </w:p>
          <w:p w14:paraId="12B720B4" w14:textId="77777777" w:rsidR="00807AF8" w:rsidRPr="00B904E3" w:rsidRDefault="00807AF8" w:rsidP="00D03065">
            <w:pPr>
              <w:suppressAutoHyphens w:val="0"/>
              <w:autoSpaceDE w:val="0"/>
              <w:autoSpaceDN w:val="0"/>
              <w:adjustRightInd w:val="0"/>
              <w:spacing w:after="0" w:line="240" w:lineRule="auto"/>
              <w:jc w:val="both"/>
              <w:rPr>
                <w:rFonts w:ascii="Gill Sans MT" w:hAnsi="Gill Sans MT" w:cs="Arial"/>
              </w:rPr>
            </w:pPr>
          </w:p>
        </w:tc>
        <w:tc>
          <w:tcPr>
            <w:tcW w:w="4784" w:type="dxa"/>
            <w:shd w:val="clear" w:color="auto" w:fill="auto"/>
          </w:tcPr>
          <w:p w14:paraId="166E5FD3" w14:textId="77777777" w:rsidR="00807AF8" w:rsidRPr="00B904E3" w:rsidRDefault="00807AF8" w:rsidP="008B503D">
            <w:pPr>
              <w:spacing w:after="0" w:line="240" w:lineRule="auto"/>
              <w:jc w:val="center"/>
              <w:rPr>
                <w:rFonts w:ascii="Gill Sans MT" w:hAnsi="Gill Sans MT" w:cs="Arial"/>
                <w:b/>
                <w:sz w:val="24"/>
                <w:szCs w:val="24"/>
                <w:u w:val="single"/>
              </w:rPr>
            </w:pPr>
            <w:r w:rsidRPr="00B904E3">
              <w:rPr>
                <w:rFonts w:ascii="Gill Sans MT" w:hAnsi="Gill Sans MT" w:cs="Arial"/>
                <w:b/>
                <w:sz w:val="24"/>
                <w:szCs w:val="24"/>
              </w:rPr>
              <w:t>(espacio reservado a los interesados)</w:t>
            </w:r>
          </w:p>
        </w:tc>
      </w:tr>
    </w:tbl>
    <w:p w14:paraId="0C677385" w14:textId="77777777" w:rsidR="0088025E" w:rsidRPr="00B904E3" w:rsidRDefault="0088025E" w:rsidP="00CF7E88">
      <w:pPr>
        <w:spacing w:after="0" w:line="240" w:lineRule="auto"/>
        <w:ind w:left="-180"/>
        <w:jc w:val="center"/>
        <w:rPr>
          <w:rFonts w:ascii="Gill Sans MT" w:hAnsi="Gill Sans MT" w:cs="Arial"/>
          <w:sz w:val="24"/>
          <w:szCs w:val="24"/>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4784"/>
      </w:tblGrid>
      <w:tr w:rsidR="00807AF8" w:rsidRPr="00B904E3" w14:paraId="718088DB" w14:textId="77777777" w:rsidTr="00807AF8">
        <w:tc>
          <w:tcPr>
            <w:tcW w:w="4116" w:type="dxa"/>
            <w:shd w:val="clear" w:color="auto" w:fill="auto"/>
          </w:tcPr>
          <w:p w14:paraId="77C76F3C" w14:textId="77777777" w:rsidR="00C74DCD" w:rsidRPr="00B904E3" w:rsidRDefault="00807AF8" w:rsidP="008D1CAA">
            <w:pPr>
              <w:spacing w:after="0" w:line="240" w:lineRule="auto"/>
              <w:jc w:val="both"/>
              <w:rPr>
                <w:rFonts w:ascii="Gill Sans MT" w:hAnsi="Gill Sans MT" w:cs="Arial"/>
                <w:b/>
                <w:sz w:val="24"/>
                <w:szCs w:val="24"/>
              </w:rPr>
            </w:pPr>
            <w:r w:rsidRPr="00B904E3">
              <w:rPr>
                <w:rFonts w:ascii="Gill Sans MT" w:hAnsi="Gill Sans MT" w:cs="Arial"/>
                <w:b/>
                <w:sz w:val="24"/>
                <w:szCs w:val="24"/>
              </w:rPr>
              <w:t>3.- OBJETIVOS DE LA NORMA</w:t>
            </w:r>
          </w:p>
          <w:p w14:paraId="39033A4C" w14:textId="77777777" w:rsidR="00DA4C72" w:rsidRPr="00B904E3" w:rsidRDefault="00DA4C72" w:rsidP="00C74DCD">
            <w:pPr>
              <w:spacing w:after="0" w:line="240" w:lineRule="auto"/>
              <w:rPr>
                <w:rFonts w:ascii="Gill Sans MT" w:hAnsi="Gill Sans MT" w:cs="Arial"/>
                <w:sz w:val="20"/>
                <w:szCs w:val="20"/>
              </w:rPr>
            </w:pPr>
          </w:p>
          <w:p w14:paraId="4BE045DB" w14:textId="77777777" w:rsidR="00C74DCD" w:rsidRDefault="00C74DCD" w:rsidP="00E47323">
            <w:pPr>
              <w:spacing w:after="0" w:line="240" w:lineRule="auto"/>
              <w:jc w:val="both"/>
              <w:rPr>
                <w:rFonts w:ascii="Gill Sans MT" w:hAnsi="Gill Sans MT" w:cs="Arial"/>
                <w:sz w:val="20"/>
                <w:szCs w:val="20"/>
              </w:rPr>
            </w:pPr>
          </w:p>
          <w:p w14:paraId="4F1E3FBC" w14:textId="77777777" w:rsidR="00754187" w:rsidRDefault="00754187" w:rsidP="00E47323">
            <w:pPr>
              <w:spacing w:after="0" w:line="240" w:lineRule="auto"/>
              <w:jc w:val="both"/>
              <w:rPr>
                <w:rFonts w:ascii="Gill Sans MT" w:hAnsi="Gill Sans MT" w:cs="Arial"/>
                <w:sz w:val="20"/>
                <w:szCs w:val="20"/>
              </w:rPr>
            </w:pPr>
            <w:r w:rsidRPr="00754187">
              <w:rPr>
                <w:rFonts w:ascii="Gill Sans MT" w:hAnsi="Gill Sans MT" w:cs="Arial"/>
                <w:sz w:val="20"/>
                <w:szCs w:val="20"/>
              </w:rPr>
              <w:t>Esta regulación se aborda con l</w:t>
            </w:r>
            <w:r>
              <w:rPr>
                <w:rFonts w:ascii="Gill Sans MT" w:hAnsi="Gill Sans MT" w:cs="Arial"/>
                <w:sz w:val="20"/>
                <w:szCs w:val="20"/>
              </w:rPr>
              <w:t>o</w:t>
            </w:r>
            <w:r w:rsidRPr="00754187">
              <w:rPr>
                <w:rFonts w:ascii="Gill Sans MT" w:hAnsi="Gill Sans MT" w:cs="Arial"/>
                <w:sz w:val="20"/>
                <w:szCs w:val="20"/>
              </w:rPr>
              <w:t xml:space="preserve">s siguientes </w:t>
            </w:r>
            <w:r>
              <w:rPr>
                <w:rFonts w:ascii="Gill Sans MT" w:hAnsi="Gill Sans MT" w:cs="Arial"/>
                <w:sz w:val="20"/>
                <w:szCs w:val="20"/>
              </w:rPr>
              <w:t>objetivos</w:t>
            </w:r>
            <w:r w:rsidRPr="00754187">
              <w:rPr>
                <w:rFonts w:ascii="Gill Sans MT" w:hAnsi="Gill Sans MT" w:cs="Arial"/>
                <w:sz w:val="20"/>
                <w:szCs w:val="20"/>
              </w:rPr>
              <w:t>:</w:t>
            </w:r>
          </w:p>
          <w:p w14:paraId="0378FCE4" w14:textId="77777777" w:rsidR="00754187" w:rsidRDefault="00754187" w:rsidP="00E47323">
            <w:pPr>
              <w:spacing w:after="0" w:line="240" w:lineRule="auto"/>
              <w:jc w:val="both"/>
              <w:rPr>
                <w:rFonts w:ascii="Gill Sans MT" w:hAnsi="Gill Sans MT" w:cs="Arial"/>
                <w:sz w:val="20"/>
                <w:szCs w:val="20"/>
              </w:rPr>
            </w:pPr>
          </w:p>
          <w:p w14:paraId="2C38BF35" w14:textId="77777777" w:rsidR="00754187" w:rsidRDefault="00754187" w:rsidP="00E47323">
            <w:pPr>
              <w:spacing w:after="0" w:line="240" w:lineRule="auto"/>
              <w:jc w:val="both"/>
              <w:rPr>
                <w:rFonts w:ascii="Gill Sans MT" w:hAnsi="Gill Sans MT" w:cs="Arial"/>
                <w:sz w:val="20"/>
                <w:szCs w:val="20"/>
              </w:rPr>
            </w:pPr>
            <w:r>
              <w:rPr>
                <w:rFonts w:ascii="Gill Sans MT" w:hAnsi="Gill Sans MT" w:cs="Arial"/>
                <w:sz w:val="20"/>
                <w:szCs w:val="20"/>
              </w:rPr>
              <w:t>E</w:t>
            </w:r>
            <w:r w:rsidRPr="00754187">
              <w:rPr>
                <w:rFonts w:ascii="Gill Sans MT" w:hAnsi="Gill Sans MT" w:cs="Arial"/>
                <w:sz w:val="20"/>
                <w:szCs w:val="20"/>
              </w:rPr>
              <w:t>n primer lugar, identificar los sujetos y concretar los objetivos, principios, ámbitos e instrumentos de la acción exterior de la Comunidad Autónoma de Extremadura; ordenar su planificación, ejecución, seguimiento y evaluación, y diseñar su gobernanza.</w:t>
            </w:r>
          </w:p>
          <w:p w14:paraId="258AC951" w14:textId="77777777" w:rsidR="00754187" w:rsidRDefault="00754187" w:rsidP="00E47323">
            <w:pPr>
              <w:spacing w:after="0" w:line="240" w:lineRule="auto"/>
              <w:jc w:val="both"/>
              <w:rPr>
                <w:rFonts w:ascii="Gill Sans MT" w:hAnsi="Gill Sans MT" w:cs="Arial"/>
                <w:sz w:val="20"/>
                <w:szCs w:val="20"/>
              </w:rPr>
            </w:pPr>
          </w:p>
          <w:p w14:paraId="0CA34415" w14:textId="77777777" w:rsidR="00754187" w:rsidRDefault="00754187" w:rsidP="00E47323">
            <w:pPr>
              <w:spacing w:after="0" w:line="240" w:lineRule="auto"/>
              <w:jc w:val="both"/>
              <w:rPr>
                <w:rFonts w:ascii="Gill Sans MT" w:hAnsi="Gill Sans MT" w:cs="Arial"/>
                <w:sz w:val="20"/>
                <w:szCs w:val="20"/>
              </w:rPr>
            </w:pPr>
            <w:r w:rsidRPr="00754187">
              <w:rPr>
                <w:rFonts w:ascii="Gill Sans MT" w:hAnsi="Gill Sans MT" w:cs="Arial"/>
                <w:sz w:val="20"/>
                <w:szCs w:val="20"/>
              </w:rPr>
              <w:t xml:space="preserve">En segundo lugar, coordinar, impulsar y maximizar las distintas vertientes y manifestaciones, públicas y privadas, de la acción exterior desarrolladas en nuestra región. </w:t>
            </w:r>
          </w:p>
          <w:p w14:paraId="7B3C38AD" w14:textId="77777777" w:rsidR="00754187" w:rsidRDefault="00754187" w:rsidP="00E47323">
            <w:pPr>
              <w:spacing w:after="0" w:line="240" w:lineRule="auto"/>
              <w:jc w:val="both"/>
              <w:rPr>
                <w:rFonts w:ascii="Gill Sans MT" w:hAnsi="Gill Sans MT" w:cs="Arial"/>
                <w:sz w:val="20"/>
                <w:szCs w:val="20"/>
              </w:rPr>
            </w:pPr>
          </w:p>
          <w:p w14:paraId="202F5B3B" w14:textId="77777777" w:rsidR="00754187" w:rsidRDefault="00754187" w:rsidP="00E47323">
            <w:pPr>
              <w:spacing w:after="0" w:line="240" w:lineRule="auto"/>
              <w:jc w:val="both"/>
              <w:rPr>
                <w:rFonts w:ascii="Gill Sans MT" w:hAnsi="Gill Sans MT" w:cs="Arial"/>
                <w:sz w:val="20"/>
                <w:szCs w:val="20"/>
              </w:rPr>
            </w:pPr>
            <w:r w:rsidRPr="00754187">
              <w:rPr>
                <w:rFonts w:ascii="Gill Sans MT" w:hAnsi="Gill Sans MT" w:cs="Arial"/>
                <w:sz w:val="20"/>
                <w:szCs w:val="20"/>
              </w:rPr>
              <w:t>En tercer lugar, la ley aspira a dotar a la acción exterior regional de la estabilidad y el apoyo necesarios para que rinda frutos a medio y largo plazo. Para ello, se insta a los responsables de programarla y ejecutarla a promover la participación de todos los posibles interesados.</w:t>
            </w:r>
          </w:p>
          <w:p w14:paraId="48B924D4" w14:textId="77777777" w:rsidR="00754187" w:rsidRDefault="00754187" w:rsidP="00E47323">
            <w:pPr>
              <w:spacing w:after="0" w:line="240" w:lineRule="auto"/>
              <w:jc w:val="both"/>
              <w:rPr>
                <w:rFonts w:ascii="Gill Sans MT" w:hAnsi="Gill Sans MT" w:cs="Arial"/>
                <w:sz w:val="20"/>
                <w:szCs w:val="20"/>
              </w:rPr>
            </w:pPr>
          </w:p>
          <w:p w14:paraId="75E4D100" w14:textId="01C6B435" w:rsidR="00B904E3" w:rsidRDefault="00754187" w:rsidP="00E47323">
            <w:pPr>
              <w:spacing w:after="0" w:line="240" w:lineRule="auto"/>
              <w:jc w:val="both"/>
              <w:rPr>
                <w:rFonts w:ascii="Gill Sans MT" w:hAnsi="Gill Sans MT" w:cs="Arial"/>
                <w:sz w:val="20"/>
                <w:szCs w:val="20"/>
              </w:rPr>
            </w:pPr>
            <w:r w:rsidRPr="00754187">
              <w:rPr>
                <w:rFonts w:ascii="Gill Sans MT" w:hAnsi="Gill Sans MT" w:cs="Arial"/>
                <w:sz w:val="20"/>
                <w:szCs w:val="20"/>
              </w:rPr>
              <w:t>Por último, con esta norma se quiere poner de manifiesto que el uso de las competencias autonómicas en materia de acción exterior no sólo es compatible con la lealtad institucional que debe inspirar la actuación de las distintas instituciones del Estado, sino una oportunidad para reforzarla</w:t>
            </w:r>
            <w:r>
              <w:rPr>
                <w:rFonts w:ascii="Gill Sans MT" w:hAnsi="Gill Sans MT" w:cs="Arial"/>
                <w:sz w:val="20"/>
                <w:szCs w:val="20"/>
              </w:rPr>
              <w:t>.</w:t>
            </w:r>
          </w:p>
          <w:p w14:paraId="6632E329" w14:textId="77777777" w:rsidR="00B904E3" w:rsidRDefault="00B904E3" w:rsidP="00E47323">
            <w:pPr>
              <w:spacing w:after="0" w:line="240" w:lineRule="auto"/>
              <w:jc w:val="both"/>
              <w:rPr>
                <w:rFonts w:ascii="Gill Sans MT" w:hAnsi="Gill Sans MT" w:cs="Arial"/>
                <w:sz w:val="20"/>
                <w:szCs w:val="20"/>
              </w:rPr>
            </w:pPr>
          </w:p>
          <w:p w14:paraId="4EDD6B66" w14:textId="77777777" w:rsidR="00B904E3" w:rsidRDefault="00B904E3" w:rsidP="00E47323">
            <w:pPr>
              <w:spacing w:after="0" w:line="240" w:lineRule="auto"/>
              <w:jc w:val="both"/>
              <w:rPr>
                <w:rFonts w:ascii="Gill Sans MT" w:hAnsi="Gill Sans MT" w:cs="Arial"/>
                <w:sz w:val="20"/>
                <w:szCs w:val="20"/>
              </w:rPr>
            </w:pPr>
          </w:p>
          <w:p w14:paraId="1F6E17A0" w14:textId="77777777" w:rsidR="00B904E3" w:rsidRDefault="00B904E3" w:rsidP="00E47323">
            <w:pPr>
              <w:spacing w:after="0" w:line="240" w:lineRule="auto"/>
              <w:jc w:val="both"/>
              <w:rPr>
                <w:rFonts w:ascii="Gill Sans MT" w:hAnsi="Gill Sans MT" w:cs="Arial"/>
                <w:sz w:val="20"/>
                <w:szCs w:val="20"/>
              </w:rPr>
            </w:pPr>
          </w:p>
          <w:p w14:paraId="5D8D1A5B" w14:textId="77777777" w:rsidR="00B904E3" w:rsidRDefault="00B904E3" w:rsidP="00E47323">
            <w:pPr>
              <w:spacing w:after="0" w:line="240" w:lineRule="auto"/>
              <w:jc w:val="both"/>
              <w:rPr>
                <w:rFonts w:ascii="Gill Sans MT" w:hAnsi="Gill Sans MT" w:cs="Arial"/>
                <w:sz w:val="20"/>
                <w:szCs w:val="20"/>
              </w:rPr>
            </w:pPr>
          </w:p>
          <w:p w14:paraId="09390EF8" w14:textId="77777777" w:rsidR="00B904E3" w:rsidRDefault="00B904E3" w:rsidP="00E47323">
            <w:pPr>
              <w:spacing w:after="0" w:line="240" w:lineRule="auto"/>
              <w:jc w:val="both"/>
              <w:rPr>
                <w:rFonts w:ascii="Gill Sans MT" w:hAnsi="Gill Sans MT" w:cs="Arial"/>
                <w:sz w:val="20"/>
                <w:szCs w:val="20"/>
              </w:rPr>
            </w:pPr>
          </w:p>
          <w:p w14:paraId="6D0007DF" w14:textId="77777777" w:rsidR="00B904E3" w:rsidRDefault="00B904E3" w:rsidP="00E47323">
            <w:pPr>
              <w:spacing w:after="0" w:line="240" w:lineRule="auto"/>
              <w:jc w:val="both"/>
              <w:rPr>
                <w:rFonts w:ascii="Gill Sans MT" w:hAnsi="Gill Sans MT" w:cs="Arial"/>
                <w:sz w:val="20"/>
                <w:szCs w:val="20"/>
              </w:rPr>
            </w:pPr>
          </w:p>
          <w:p w14:paraId="353AF6AA" w14:textId="77777777" w:rsidR="00B904E3" w:rsidRDefault="00B904E3" w:rsidP="00E47323">
            <w:pPr>
              <w:spacing w:after="0" w:line="240" w:lineRule="auto"/>
              <w:jc w:val="both"/>
              <w:rPr>
                <w:rFonts w:ascii="Gill Sans MT" w:hAnsi="Gill Sans MT" w:cs="Arial"/>
                <w:sz w:val="20"/>
                <w:szCs w:val="20"/>
              </w:rPr>
            </w:pPr>
          </w:p>
          <w:p w14:paraId="3215ACF4" w14:textId="77777777" w:rsidR="00B904E3" w:rsidRDefault="00B904E3" w:rsidP="00E47323">
            <w:pPr>
              <w:spacing w:after="0" w:line="240" w:lineRule="auto"/>
              <w:jc w:val="both"/>
              <w:rPr>
                <w:rFonts w:ascii="Gill Sans MT" w:hAnsi="Gill Sans MT" w:cs="Arial"/>
                <w:sz w:val="20"/>
                <w:szCs w:val="20"/>
              </w:rPr>
            </w:pPr>
          </w:p>
          <w:p w14:paraId="0498D447" w14:textId="77777777" w:rsidR="00B904E3" w:rsidRDefault="00B904E3" w:rsidP="00E47323">
            <w:pPr>
              <w:spacing w:after="0" w:line="240" w:lineRule="auto"/>
              <w:jc w:val="both"/>
              <w:rPr>
                <w:rFonts w:ascii="Gill Sans MT" w:hAnsi="Gill Sans MT" w:cs="Arial"/>
                <w:sz w:val="20"/>
                <w:szCs w:val="20"/>
              </w:rPr>
            </w:pPr>
          </w:p>
          <w:p w14:paraId="76144DC7" w14:textId="77777777" w:rsidR="00B904E3" w:rsidRDefault="00B904E3" w:rsidP="00E47323">
            <w:pPr>
              <w:spacing w:after="0" w:line="240" w:lineRule="auto"/>
              <w:jc w:val="both"/>
              <w:rPr>
                <w:rFonts w:ascii="Gill Sans MT" w:hAnsi="Gill Sans MT" w:cs="Arial"/>
                <w:sz w:val="20"/>
                <w:szCs w:val="20"/>
              </w:rPr>
            </w:pPr>
          </w:p>
          <w:p w14:paraId="03F8CF05" w14:textId="77777777" w:rsidR="00B904E3" w:rsidRDefault="00B904E3" w:rsidP="00E47323">
            <w:pPr>
              <w:spacing w:after="0" w:line="240" w:lineRule="auto"/>
              <w:jc w:val="both"/>
              <w:rPr>
                <w:rFonts w:ascii="Gill Sans MT" w:hAnsi="Gill Sans MT" w:cs="Arial"/>
                <w:sz w:val="20"/>
                <w:szCs w:val="20"/>
              </w:rPr>
            </w:pPr>
          </w:p>
          <w:p w14:paraId="7B2AB2E0" w14:textId="77777777" w:rsidR="00B904E3" w:rsidRDefault="00B904E3" w:rsidP="00E47323">
            <w:pPr>
              <w:spacing w:after="0" w:line="240" w:lineRule="auto"/>
              <w:jc w:val="both"/>
              <w:rPr>
                <w:rFonts w:ascii="Gill Sans MT" w:hAnsi="Gill Sans MT" w:cs="Arial"/>
                <w:sz w:val="20"/>
                <w:szCs w:val="20"/>
              </w:rPr>
            </w:pPr>
          </w:p>
          <w:p w14:paraId="301D4731" w14:textId="77777777" w:rsidR="00B904E3" w:rsidRDefault="00B904E3" w:rsidP="00E47323">
            <w:pPr>
              <w:spacing w:after="0" w:line="240" w:lineRule="auto"/>
              <w:jc w:val="both"/>
              <w:rPr>
                <w:rFonts w:ascii="Gill Sans MT" w:hAnsi="Gill Sans MT" w:cs="Arial"/>
                <w:sz w:val="20"/>
                <w:szCs w:val="20"/>
              </w:rPr>
            </w:pPr>
          </w:p>
          <w:p w14:paraId="4DD874DF" w14:textId="77777777" w:rsidR="00B904E3" w:rsidRDefault="00B904E3" w:rsidP="00E47323">
            <w:pPr>
              <w:spacing w:after="0" w:line="240" w:lineRule="auto"/>
              <w:jc w:val="both"/>
              <w:rPr>
                <w:rFonts w:ascii="Gill Sans MT" w:hAnsi="Gill Sans MT" w:cs="Arial"/>
                <w:sz w:val="20"/>
                <w:szCs w:val="20"/>
              </w:rPr>
            </w:pPr>
          </w:p>
          <w:p w14:paraId="040868DB" w14:textId="77777777" w:rsidR="00B904E3" w:rsidRDefault="00B904E3" w:rsidP="00E47323">
            <w:pPr>
              <w:spacing w:after="0" w:line="240" w:lineRule="auto"/>
              <w:jc w:val="both"/>
              <w:rPr>
                <w:rFonts w:ascii="Gill Sans MT" w:hAnsi="Gill Sans MT" w:cs="Arial"/>
                <w:sz w:val="20"/>
                <w:szCs w:val="20"/>
              </w:rPr>
            </w:pPr>
          </w:p>
          <w:p w14:paraId="51AB44DE" w14:textId="77777777" w:rsidR="00B904E3" w:rsidRDefault="00B904E3" w:rsidP="00E47323">
            <w:pPr>
              <w:spacing w:after="0" w:line="240" w:lineRule="auto"/>
              <w:jc w:val="both"/>
              <w:rPr>
                <w:rFonts w:ascii="Gill Sans MT" w:hAnsi="Gill Sans MT" w:cs="Arial"/>
                <w:sz w:val="20"/>
                <w:szCs w:val="20"/>
              </w:rPr>
            </w:pPr>
          </w:p>
          <w:p w14:paraId="327DD20A" w14:textId="77777777" w:rsidR="00B904E3" w:rsidRDefault="00B904E3" w:rsidP="00E47323">
            <w:pPr>
              <w:spacing w:after="0" w:line="240" w:lineRule="auto"/>
              <w:jc w:val="both"/>
              <w:rPr>
                <w:rFonts w:ascii="Gill Sans MT" w:hAnsi="Gill Sans MT" w:cs="Arial"/>
                <w:sz w:val="20"/>
                <w:szCs w:val="20"/>
              </w:rPr>
            </w:pPr>
          </w:p>
          <w:p w14:paraId="1FEF97DC" w14:textId="77777777" w:rsidR="00B904E3" w:rsidRDefault="00B904E3" w:rsidP="00E47323">
            <w:pPr>
              <w:spacing w:after="0" w:line="240" w:lineRule="auto"/>
              <w:jc w:val="both"/>
              <w:rPr>
                <w:rFonts w:ascii="Gill Sans MT" w:hAnsi="Gill Sans MT" w:cs="Arial"/>
                <w:sz w:val="20"/>
                <w:szCs w:val="20"/>
              </w:rPr>
            </w:pPr>
          </w:p>
          <w:p w14:paraId="45A19EAD" w14:textId="77777777" w:rsidR="00B904E3" w:rsidRDefault="00B904E3" w:rsidP="00E47323">
            <w:pPr>
              <w:spacing w:after="0" w:line="240" w:lineRule="auto"/>
              <w:jc w:val="both"/>
              <w:rPr>
                <w:rFonts w:ascii="Gill Sans MT" w:hAnsi="Gill Sans MT" w:cs="Arial"/>
                <w:sz w:val="20"/>
                <w:szCs w:val="20"/>
              </w:rPr>
            </w:pPr>
          </w:p>
          <w:p w14:paraId="64511ED3" w14:textId="77777777" w:rsidR="00B904E3" w:rsidRDefault="00B904E3" w:rsidP="00E47323">
            <w:pPr>
              <w:spacing w:after="0" w:line="240" w:lineRule="auto"/>
              <w:jc w:val="both"/>
              <w:rPr>
                <w:rFonts w:ascii="Gill Sans MT" w:hAnsi="Gill Sans MT" w:cs="Arial"/>
                <w:sz w:val="20"/>
                <w:szCs w:val="20"/>
              </w:rPr>
            </w:pPr>
          </w:p>
          <w:p w14:paraId="1718658A" w14:textId="77777777" w:rsidR="00B904E3" w:rsidRDefault="00B904E3" w:rsidP="00E47323">
            <w:pPr>
              <w:spacing w:after="0" w:line="240" w:lineRule="auto"/>
              <w:jc w:val="both"/>
              <w:rPr>
                <w:rFonts w:ascii="Gill Sans MT" w:hAnsi="Gill Sans MT" w:cs="Arial"/>
                <w:sz w:val="20"/>
                <w:szCs w:val="20"/>
              </w:rPr>
            </w:pPr>
          </w:p>
          <w:p w14:paraId="1DFC0D4B" w14:textId="77777777" w:rsidR="00B904E3" w:rsidRDefault="00B904E3" w:rsidP="00E47323">
            <w:pPr>
              <w:spacing w:after="0" w:line="240" w:lineRule="auto"/>
              <w:jc w:val="both"/>
              <w:rPr>
                <w:rFonts w:ascii="Gill Sans MT" w:hAnsi="Gill Sans MT" w:cs="Arial"/>
                <w:sz w:val="20"/>
                <w:szCs w:val="20"/>
              </w:rPr>
            </w:pPr>
          </w:p>
          <w:p w14:paraId="6996A586" w14:textId="77777777" w:rsidR="00B904E3" w:rsidRDefault="00B904E3" w:rsidP="00E47323">
            <w:pPr>
              <w:spacing w:after="0" w:line="240" w:lineRule="auto"/>
              <w:jc w:val="both"/>
              <w:rPr>
                <w:rFonts w:ascii="Gill Sans MT" w:hAnsi="Gill Sans MT" w:cs="Arial"/>
                <w:sz w:val="20"/>
                <w:szCs w:val="20"/>
              </w:rPr>
            </w:pPr>
          </w:p>
          <w:p w14:paraId="5358F71F" w14:textId="77777777" w:rsidR="00807AF8" w:rsidRPr="00B904E3" w:rsidRDefault="00807AF8" w:rsidP="00E47323">
            <w:pPr>
              <w:spacing w:after="0" w:line="240" w:lineRule="auto"/>
              <w:jc w:val="both"/>
              <w:rPr>
                <w:rFonts w:ascii="Gill Sans MT" w:hAnsi="Gill Sans MT" w:cs="Arial"/>
                <w:sz w:val="20"/>
                <w:szCs w:val="20"/>
              </w:rPr>
            </w:pPr>
          </w:p>
        </w:tc>
        <w:tc>
          <w:tcPr>
            <w:tcW w:w="4784" w:type="dxa"/>
            <w:shd w:val="clear" w:color="auto" w:fill="auto"/>
          </w:tcPr>
          <w:p w14:paraId="170D3A41" w14:textId="77777777" w:rsidR="00807AF8" w:rsidRPr="00B904E3" w:rsidRDefault="00807AF8" w:rsidP="008B503D">
            <w:pPr>
              <w:spacing w:after="0" w:line="240" w:lineRule="auto"/>
              <w:jc w:val="center"/>
              <w:rPr>
                <w:rFonts w:ascii="Gill Sans MT" w:hAnsi="Gill Sans MT" w:cs="Arial"/>
                <w:b/>
                <w:sz w:val="24"/>
                <w:szCs w:val="24"/>
                <w:u w:val="single"/>
              </w:rPr>
            </w:pPr>
            <w:r w:rsidRPr="00B904E3">
              <w:rPr>
                <w:rFonts w:ascii="Gill Sans MT" w:hAnsi="Gill Sans MT" w:cs="Arial"/>
                <w:b/>
                <w:sz w:val="24"/>
                <w:szCs w:val="24"/>
              </w:rPr>
              <w:t>(espacio reservado a los interesados)</w:t>
            </w:r>
          </w:p>
        </w:tc>
      </w:tr>
    </w:tbl>
    <w:p w14:paraId="6B0F3111" w14:textId="77777777" w:rsidR="00807AF8" w:rsidRPr="00B904E3" w:rsidRDefault="00807AF8" w:rsidP="00CF7E88">
      <w:pPr>
        <w:spacing w:after="0" w:line="240" w:lineRule="auto"/>
        <w:ind w:left="-180"/>
        <w:jc w:val="center"/>
        <w:rPr>
          <w:rFonts w:ascii="Gill Sans MT" w:hAnsi="Gill Sans MT" w:cs="Arial"/>
          <w:sz w:val="24"/>
          <w:szCs w:val="24"/>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4784"/>
      </w:tblGrid>
      <w:tr w:rsidR="00807AF8" w:rsidRPr="00B904E3" w14:paraId="569CFCAA" w14:textId="77777777" w:rsidTr="00807AF8">
        <w:tc>
          <w:tcPr>
            <w:tcW w:w="4116" w:type="dxa"/>
            <w:shd w:val="clear" w:color="auto" w:fill="auto"/>
          </w:tcPr>
          <w:p w14:paraId="40DA4E97" w14:textId="77777777" w:rsidR="00807AF8" w:rsidRPr="00B904E3" w:rsidRDefault="00807AF8" w:rsidP="00231531">
            <w:pPr>
              <w:spacing w:after="0" w:line="240" w:lineRule="auto"/>
              <w:jc w:val="both"/>
              <w:rPr>
                <w:rFonts w:ascii="Gill Sans MT" w:hAnsi="Gill Sans MT" w:cs="Arial"/>
                <w:b/>
                <w:sz w:val="24"/>
                <w:szCs w:val="24"/>
                <w:u w:val="single"/>
              </w:rPr>
            </w:pPr>
            <w:r w:rsidRPr="00B904E3">
              <w:rPr>
                <w:rFonts w:ascii="Gill Sans MT" w:hAnsi="Gill Sans MT" w:cs="Arial"/>
                <w:b/>
                <w:sz w:val="24"/>
                <w:szCs w:val="24"/>
              </w:rPr>
              <w:lastRenderedPageBreak/>
              <w:t>4.- POSIBLES SOLUCIONES ALTERNATIVAS REGULATORIAS Y NO REGULATORIAS.</w:t>
            </w:r>
          </w:p>
          <w:p w14:paraId="1205C29C" w14:textId="77777777" w:rsidR="00807AF8" w:rsidRPr="00231531" w:rsidRDefault="00807AF8" w:rsidP="00231531">
            <w:pPr>
              <w:spacing w:after="0" w:line="240" w:lineRule="auto"/>
              <w:jc w:val="both"/>
              <w:rPr>
                <w:rFonts w:ascii="Gill Sans MT" w:hAnsi="Gill Sans MT" w:cs="Arial"/>
                <w:sz w:val="20"/>
                <w:szCs w:val="20"/>
              </w:rPr>
            </w:pPr>
          </w:p>
          <w:p w14:paraId="0207A6A7" w14:textId="77777777" w:rsidR="00B904E3" w:rsidRPr="00231531" w:rsidRDefault="00B904E3" w:rsidP="00231531">
            <w:pPr>
              <w:spacing w:after="0" w:line="240" w:lineRule="auto"/>
              <w:jc w:val="both"/>
              <w:rPr>
                <w:rFonts w:ascii="Gill Sans MT" w:hAnsi="Gill Sans MT" w:cs="Arial"/>
                <w:sz w:val="20"/>
                <w:szCs w:val="20"/>
              </w:rPr>
            </w:pPr>
          </w:p>
          <w:p w14:paraId="7DFD04FE" w14:textId="77777777" w:rsidR="00170ABF" w:rsidRDefault="00170ABF" w:rsidP="00231531">
            <w:pPr>
              <w:spacing w:after="0" w:line="240" w:lineRule="auto"/>
              <w:jc w:val="both"/>
              <w:rPr>
                <w:rFonts w:ascii="Gill Sans MT" w:hAnsi="Gill Sans MT" w:cs="Arial"/>
                <w:sz w:val="20"/>
                <w:szCs w:val="20"/>
              </w:rPr>
            </w:pPr>
            <w:r>
              <w:rPr>
                <w:rFonts w:ascii="Gill Sans MT" w:hAnsi="Gill Sans MT" w:cs="Arial"/>
                <w:sz w:val="20"/>
                <w:szCs w:val="20"/>
              </w:rPr>
              <w:t xml:space="preserve">La única </w:t>
            </w:r>
            <w:r w:rsidR="00231531" w:rsidRPr="00231531">
              <w:rPr>
                <w:rFonts w:ascii="Gill Sans MT" w:hAnsi="Gill Sans MT" w:cs="Arial"/>
                <w:sz w:val="20"/>
                <w:szCs w:val="20"/>
              </w:rPr>
              <w:t>soluci</w:t>
            </w:r>
            <w:r>
              <w:rPr>
                <w:rFonts w:ascii="Gill Sans MT" w:hAnsi="Gill Sans MT" w:cs="Arial"/>
                <w:sz w:val="20"/>
                <w:szCs w:val="20"/>
              </w:rPr>
              <w:t>ó</w:t>
            </w:r>
            <w:r w:rsidR="00231531" w:rsidRPr="00231531">
              <w:rPr>
                <w:rFonts w:ascii="Gill Sans MT" w:hAnsi="Gill Sans MT" w:cs="Arial"/>
                <w:sz w:val="20"/>
                <w:szCs w:val="20"/>
              </w:rPr>
              <w:t>n alternativa</w:t>
            </w:r>
            <w:r>
              <w:rPr>
                <w:rFonts w:ascii="Gill Sans MT" w:hAnsi="Gill Sans MT" w:cs="Arial"/>
                <w:sz w:val="20"/>
                <w:szCs w:val="20"/>
              </w:rPr>
              <w:t xml:space="preserve"> que se puede contemplar es el mantenimiento de la situación actual, en la que se dispone exclusivamente de un marco genérico de actuación, definido, por una parte, por el propio Estatuto de Autonomía; y, por otra, por las posibilidades de actuación que, para las Comunidades Autónomas se establecen en la normativa estatal vigente.</w:t>
            </w:r>
          </w:p>
          <w:p w14:paraId="46B05696" w14:textId="77777777" w:rsidR="00170ABF" w:rsidRDefault="00170ABF" w:rsidP="00231531">
            <w:pPr>
              <w:spacing w:after="0" w:line="240" w:lineRule="auto"/>
              <w:jc w:val="both"/>
              <w:rPr>
                <w:rFonts w:ascii="Gill Sans MT" w:hAnsi="Gill Sans MT" w:cs="Arial"/>
                <w:sz w:val="20"/>
                <w:szCs w:val="20"/>
              </w:rPr>
            </w:pPr>
          </w:p>
          <w:p w14:paraId="7A910F2F" w14:textId="5796055D" w:rsidR="00B904E3" w:rsidRPr="00231531" w:rsidRDefault="00170ABF" w:rsidP="00231531">
            <w:pPr>
              <w:spacing w:after="0" w:line="240" w:lineRule="auto"/>
              <w:jc w:val="both"/>
              <w:rPr>
                <w:rFonts w:ascii="Gill Sans MT" w:hAnsi="Gill Sans MT" w:cs="Arial"/>
                <w:sz w:val="20"/>
                <w:szCs w:val="20"/>
              </w:rPr>
            </w:pPr>
            <w:r>
              <w:rPr>
                <w:rFonts w:ascii="Gill Sans MT" w:hAnsi="Gill Sans MT" w:cs="Arial"/>
                <w:sz w:val="20"/>
                <w:szCs w:val="20"/>
              </w:rPr>
              <w:t>De esta manera, la Comunidad Autónoma de Extremadura no podría disponer de un marco normativo propio con rango de ley capaz de desarrollar las genéricas prescripciones estatutarias, quedando su ámbito de actuación únicamente delimitado por éstas.</w:t>
            </w:r>
          </w:p>
          <w:p w14:paraId="2A0078F6" w14:textId="77777777" w:rsidR="00B904E3" w:rsidRPr="00231531" w:rsidRDefault="00B904E3" w:rsidP="00231531">
            <w:pPr>
              <w:spacing w:after="0" w:line="240" w:lineRule="auto"/>
              <w:jc w:val="both"/>
              <w:rPr>
                <w:rFonts w:ascii="Gill Sans MT" w:hAnsi="Gill Sans MT" w:cs="Arial"/>
                <w:sz w:val="20"/>
                <w:szCs w:val="20"/>
              </w:rPr>
            </w:pPr>
          </w:p>
          <w:p w14:paraId="71C728E6" w14:textId="31BEA7B9" w:rsidR="00B904E3" w:rsidRPr="00231531" w:rsidRDefault="009877FC" w:rsidP="00231531">
            <w:pPr>
              <w:spacing w:after="0" w:line="240" w:lineRule="auto"/>
              <w:jc w:val="both"/>
              <w:rPr>
                <w:rFonts w:ascii="Gill Sans MT" w:hAnsi="Gill Sans MT" w:cs="Arial"/>
                <w:sz w:val="20"/>
                <w:szCs w:val="20"/>
              </w:rPr>
            </w:pPr>
            <w:r>
              <w:rPr>
                <w:rFonts w:ascii="Gill Sans MT" w:hAnsi="Gill Sans MT" w:cs="Arial"/>
                <w:sz w:val="20"/>
                <w:szCs w:val="20"/>
              </w:rPr>
              <w:t>En la actualidad, las Comunidades Autónomas de Galicia y Cataluña disponen de normas con rango de ley reguladoras de su acción exterior, y otras están elaborando su propia legislación en la materia.</w:t>
            </w:r>
          </w:p>
          <w:p w14:paraId="0078FF9D" w14:textId="77777777" w:rsidR="00B904E3" w:rsidRPr="00231531" w:rsidRDefault="00B904E3" w:rsidP="00231531">
            <w:pPr>
              <w:spacing w:after="0" w:line="240" w:lineRule="auto"/>
              <w:jc w:val="both"/>
              <w:rPr>
                <w:rFonts w:ascii="Gill Sans MT" w:hAnsi="Gill Sans MT" w:cs="Arial"/>
                <w:sz w:val="20"/>
                <w:szCs w:val="20"/>
              </w:rPr>
            </w:pPr>
          </w:p>
          <w:p w14:paraId="3CF2C77C" w14:textId="77777777" w:rsidR="00B904E3" w:rsidRPr="00231531" w:rsidRDefault="00B904E3" w:rsidP="00231531">
            <w:pPr>
              <w:spacing w:after="0" w:line="240" w:lineRule="auto"/>
              <w:jc w:val="both"/>
              <w:rPr>
                <w:rFonts w:ascii="Gill Sans MT" w:hAnsi="Gill Sans MT" w:cs="Arial"/>
                <w:sz w:val="20"/>
                <w:szCs w:val="20"/>
              </w:rPr>
            </w:pPr>
          </w:p>
          <w:p w14:paraId="48DBA249" w14:textId="77777777" w:rsidR="00B904E3" w:rsidRPr="00231531" w:rsidRDefault="00B904E3" w:rsidP="00231531">
            <w:pPr>
              <w:spacing w:after="0" w:line="240" w:lineRule="auto"/>
              <w:jc w:val="both"/>
              <w:rPr>
                <w:rFonts w:ascii="Gill Sans MT" w:hAnsi="Gill Sans MT" w:cs="Arial"/>
                <w:sz w:val="20"/>
                <w:szCs w:val="20"/>
              </w:rPr>
            </w:pPr>
          </w:p>
          <w:p w14:paraId="2CED9F57" w14:textId="77777777" w:rsidR="00B904E3" w:rsidRPr="00231531" w:rsidRDefault="00B904E3" w:rsidP="00231531">
            <w:pPr>
              <w:spacing w:after="0" w:line="240" w:lineRule="auto"/>
              <w:jc w:val="both"/>
              <w:rPr>
                <w:rFonts w:ascii="Gill Sans MT" w:hAnsi="Gill Sans MT" w:cs="Arial"/>
                <w:sz w:val="20"/>
                <w:szCs w:val="20"/>
              </w:rPr>
            </w:pPr>
          </w:p>
          <w:p w14:paraId="330697C2" w14:textId="77777777" w:rsidR="00B904E3" w:rsidRPr="00231531" w:rsidRDefault="00B904E3" w:rsidP="00231531">
            <w:pPr>
              <w:spacing w:after="0" w:line="240" w:lineRule="auto"/>
              <w:jc w:val="both"/>
              <w:rPr>
                <w:rFonts w:ascii="Gill Sans MT" w:hAnsi="Gill Sans MT" w:cs="Arial"/>
                <w:sz w:val="20"/>
                <w:szCs w:val="20"/>
              </w:rPr>
            </w:pPr>
          </w:p>
          <w:p w14:paraId="1EF8CE70" w14:textId="77777777" w:rsidR="00B904E3" w:rsidRPr="00231531" w:rsidRDefault="00B904E3" w:rsidP="00231531">
            <w:pPr>
              <w:spacing w:after="0" w:line="240" w:lineRule="auto"/>
              <w:jc w:val="both"/>
              <w:rPr>
                <w:rFonts w:ascii="Gill Sans MT" w:hAnsi="Gill Sans MT" w:cs="Arial"/>
                <w:sz w:val="20"/>
                <w:szCs w:val="20"/>
              </w:rPr>
            </w:pPr>
          </w:p>
          <w:p w14:paraId="4A1453D0" w14:textId="77777777" w:rsidR="00B904E3" w:rsidRPr="00231531" w:rsidRDefault="00B904E3" w:rsidP="00231531">
            <w:pPr>
              <w:spacing w:after="0" w:line="240" w:lineRule="auto"/>
              <w:jc w:val="both"/>
              <w:rPr>
                <w:rFonts w:ascii="Gill Sans MT" w:hAnsi="Gill Sans MT" w:cs="Arial"/>
                <w:sz w:val="20"/>
                <w:szCs w:val="20"/>
              </w:rPr>
            </w:pPr>
          </w:p>
          <w:p w14:paraId="08E02417" w14:textId="77777777" w:rsidR="00B904E3" w:rsidRPr="00231531" w:rsidRDefault="00B904E3" w:rsidP="00231531">
            <w:pPr>
              <w:spacing w:after="0" w:line="240" w:lineRule="auto"/>
              <w:jc w:val="both"/>
              <w:rPr>
                <w:rFonts w:ascii="Gill Sans MT" w:hAnsi="Gill Sans MT" w:cs="Arial"/>
                <w:sz w:val="20"/>
                <w:szCs w:val="20"/>
              </w:rPr>
            </w:pPr>
          </w:p>
          <w:p w14:paraId="19D52B73" w14:textId="77777777" w:rsidR="00B904E3" w:rsidRPr="00231531" w:rsidRDefault="00B904E3" w:rsidP="00231531">
            <w:pPr>
              <w:spacing w:after="0" w:line="240" w:lineRule="auto"/>
              <w:jc w:val="both"/>
              <w:rPr>
                <w:rFonts w:ascii="Gill Sans MT" w:hAnsi="Gill Sans MT" w:cs="Arial"/>
                <w:sz w:val="20"/>
                <w:szCs w:val="20"/>
              </w:rPr>
            </w:pPr>
          </w:p>
          <w:p w14:paraId="21F08AE2" w14:textId="77777777" w:rsidR="00B904E3" w:rsidRPr="00231531" w:rsidRDefault="00B904E3" w:rsidP="00231531">
            <w:pPr>
              <w:spacing w:after="0" w:line="240" w:lineRule="auto"/>
              <w:jc w:val="both"/>
              <w:rPr>
                <w:rFonts w:ascii="Gill Sans MT" w:hAnsi="Gill Sans MT" w:cs="Arial"/>
                <w:sz w:val="20"/>
                <w:szCs w:val="20"/>
              </w:rPr>
            </w:pPr>
          </w:p>
          <w:p w14:paraId="240CCB1B" w14:textId="77777777" w:rsidR="00B904E3" w:rsidRPr="00231531" w:rsidRDefault="00B904E3" w:rsidP="00231531">
            <w:pPr>
              <w:spacing w:after="0" w:line="240" w:lineRule="auto"/>
              <w:jc w:val="both"/>
              <w:rPr>
                <w:rFonts w:ascii="Gill Sans MT" w:hAnsi="Gill Sans MT" w:cs="Arial"/>
                <w:sz w:val="20"/>
                <w:szCs w:val="20"/>
              </w:rPr>
            </w:pPr>
          </w:p>
          <w:p w14:paraId="68BBA063" w14:textId="77777777" w:rsidR="00B904E3" w:rsidRPr="00231531" w:rsidRDefault="00B904E3" w:rsidP="00231531">
            <w:pPr>
              <w:spacing w:after="0" w:line="240" w:lineRule="auto"/>
              <w:jc w:val="both"/>
              <w:rPr>
                <w:rFonts w:ascii="Gill Sans MT" w:hAnsi="Gill Sans MT" w:cs="Arial"/>
                <w:sz w:val="20"/>
                <w:szCs w:val="20"/>
              </w:rPr>
            </w:pPr>
          </w:p>
          <w:p w14:paraId="0104F5B9" w14:textId="77777777" w:rsidR="00B904E3" w:rsidRDefault="00B904E3" w:rsidP="00231531">
            <w:pPr>
              <w:spacing w:after="0" w:line="240" w:lineRule="auto"/>
              <w:jc w:val="both"/>
              <w:rPr>
                <w:rFonts w:ascii="Gill Sans MT" w:hAnsi="Gill Sans MT" w:cs="Arial"/>
                <w:sz w:val="20"/>
                <w:szCs w:val="20"/>
              </w:rPr>
            </w:pPr>
          </w:p>
          <w:p w14:paraId="009BE48A" w14:textId="77777777" w:rsidR="00231531" w:rsidRDefault="00231531" w:rsidP="00231531">
            <w:pPr>
              <w:spacing w:after="0" w:line="240" w:lineRule="auto"/>
              <w:jc w:val="both"/>
              <w:rPr>
                <w:rFonts w:ascii="Gill Sans MT" w:hAnsi="Gill Sans MT" w:cs="Arial"/>
                <w:sz w:val="20"/>
                <w:szCs w:val="20"/>
              </w:rPr>
            </w:pPr>
          </w:p>
          <w:p w14:paraId="28BA76DE" w14:textId="77777777" w:rsidR="00231531" w:rsidRDefault="00231531" w:rsidP="00231531">
            <w:pPr>
              <w:spacing w:after="0" w:line="240" w:lineRule="auto"/>
              <w:jc w:val="both"/>
              <w:rPr>
                <w:rFonts w:ascii="Gill Sans MT" w:hAnsi="Gill Sans MT" w:cs="Arial"/>
                <w:sz w:val="20"/>
                <w:szCs w:val="20"/>
              </w:rPr>
            </w:pPr>
          </w:p>
          <w:p w14:paraId="7F7FF231" w14:textId="77777777" w:rsidR="00322A30" w:rsidRDefault="00322A30" w:rsidP="00231531">
            <w:pPr>
              <w:spacing w:after="0" w:line="240" w:lineRule="auto"/>
              <w:jc w:val="both"/>
              <w:rPr>
                <w:rFonts w:ascii="Gill Sans MT" w:hAnsi="Gill Sans MT" w:cs="Arial"/>
                <w:sz w:val="20"/>
                <w:szCs w:val="20"/>
              </w:rPr>
            </w:pPr>
          </w:p>
          <w:p w14:paraId="1757BE40" w14:textId="77777777" w:rsidR="00322A30" w:rsidRDefault="00322A30" w:rsidP="00231531">
            <w:pPr>
              <w:spacing w:after="0" w:line="240" w:lineRule="auto"/>
              <w:jc w:val="both"/>
              <w:rPr>
                <w:rFonts w:ascii="Gill Sans MT" w:hAnsi="Gill Sans MT" w:cs="Arial"/>
                <w:sz w:val="20"/>
                <w:szCs w:val="20"/>
              </w:rPr>
            </w:pPr>
          </w:p>
          <w:p w14:paraId="7C9A89F7" w14:textId="77777777" w:rsidR="00231531" w:rsidRDefault="00231531" w:rsidP="00231531">
            <w:pPr>
              <w:spacing w:after="0" w:line="240" w:lineRule="auto"/>
              <w:jc w:val="both"/>
              <w:rPr>
                <w:rFonts w:ascii="Gill Sans MT" w:hAnsi="Gill Sans MT" w:cs="Arial"/>
                <w:sz w:val="20"/>
                <w:szCs w:val="20"/>
              </w:rPr>
            </w:pPr>
          </w:p>
          <w:p w14:paraId="2AC51FFC" w14:textId="77777777" w:rsidR="00231531" w:rsidRDefault="00231531" w:rsidP="00231531">
            <w:pPr>
              <w:spacing w:after="0" w:line="240" w:lineRule="auto"/>
              <w:jc w:val="both"/>
              <w:rPr>
                <w:rFonts w:ascii="Gill Sans MT" w:hAnsi="Gill Sans MT" w:cs="Arial"/>
                <w:sz w:val="20"/>
                <w:szCs w:val="20"/>
              </w:rPr>
            </w:pPr>
          </w:p>
          <w:p w14:paraId="3BF0F919" w14:textId="77777777" w:rsidR="00231531" w:rsidRDefault="00231531" w:rsidP="00231531">
            <w:pPr>
              <w:spacing w:after="0" w:line="240" w:lineRule="auto"/>
              <w:jc w:val="both"/>
              <w:rPr>
                <w:rFonts w:ascii="Gill Sans MT" w:hAnsi="Gill Sans MT" w:cs="Arial"/>
                <w:sz w:val="20"/>
                <w:szCs w:val="20"/>
              </w:rPr>
            </w:pPr>
          </w:p>
          <w:p w14:paraId="22E1AA2A" w14:textId="77777777" w:rsidR="00231531" w:rsidRDefault="00231531" w:rsidP="00231531">
            <w:pPr>
              <w:spacing w:after="0" w:line="240" w:lineRule="auto"/>
              <w:jc w:val="both"/>
              <w:rPr>
                <w:rFonts w:ascii="Gill Sans MT" w:hAnsi="Gill Sans MT" w:cs="Arial"/>
                <w:sz w:val="20"/>
                <w:szCs w:val="20"/>
              </w:rPr>
            </w:pPr>
          </w:p>
          <w:p w14:paraId="16991C4A" w14:textId="77777777" w:rsidR="00231531" w:rsidRDefault="00231531" w:rsidP="00231531">
            <w:pPr>
              <w:spacing w:after="0" w:line="240" w:lineRule="auto"/>
              <w:jc w:val="both"/>
              <w:rPr>
                <w:rFonts w:ascii="Gill Sans MT" w:hAnsi="Gill Sans MT" w:cs="Arial"/>
                <w:sz w:val="20"/>
                <w:szCs w:val="20"/>
              </w:rPr>
            </w:pPr>
          </w:p>
          <w:p w14:paraId="2A04F1E9" w14:textId="77777777" w:rsidR="00231531" w:rsidRDefault="00231531" w:rsidP="00231531">
            <w:pPr>
              <w:spacing w:after="0" w:line="240" w:lineRule="auto"/>
              <w:jc w:val="both"/>
              <w:rPr>
                <w:rFonts w:ascii="Gill Sans MT" w:hAnsi="Gill Sans MT" w:cs="Arial"/>
                <w:sz w:val="20"/>
                <w:szCs w:val="20"/>
              </w:rPr>
            </w:pPr>
          </w:p>
          <w:p w14:paraId="0226D8D7" w14:textId="77777777" w:rsidR="00231531" w:rsidRDefault="00231531" w:rsidP="00231531">
            <w:pPr>
              <w:spacing w:after="0" w:line="240" w:lineRule="auto"/>
              <w:jc w:val="both"/>
              <w:rPr>
                <w:rFonts w:ascii="Gill Sans MT" w:hAnsi="Gill Sans MT" w:cs="Arial"/>
                <w:sz w:val="20"/>
                <w:szCs w:val="20"/>
              </w:rPr>
            </w:pPr>
          </w:p>
          <w:p w14:paraId="2A42C8D5" w14:textId="77777777" w:rsidR="00231531" w:rsidRDefault="00231531" w:rsidP="00231531">
            <w:pPr>
              <w:spacing w:after="0" w:line="240" w:lineRule="auto"/>
              <w:jc w:val="both"/>
              <w:rPr>
                <w:rFonts w:ascii="Gill Sans MT" w:hAnsi="Gill Sans MT" w:cs="Arial"/>
                <w:sz w:val="20"/>
                <w:szCs w:val="20"/>
              </w:rPr>
            </w:pPr>
          </w:p>
          <w:p w14:paraId="5140EAF3" w14:textId="77777777" w:rsidR="00231531" w:rsidRPr="00231531" w:rsidRDefault="00231531" w:rsidP="00231531">
            <w:pPr>
              <w:spacing w:after="0" w:line="240" w:lineRule="auto"/>
              <w:jc w:val="both"/>
              <w:rPr>
                <w:rFonts w:ascii="Gill Sans MT" w:hAnsi="Gill Sans MT" w:cs="Arial"/>
                <w:sz w:val="20"/>
                <w:szCs w:val="20"/>
              </w:rPr>
            </w:pPr>
          </w:p>
          <w:p w14:paraId="36536212" w14:textId="77777777" w:rsidR="00B904E3" w:rsidRPr="00231531" w:rsidRDefault="00B904E3" w:rsidP="00231531">
            <w:pPr>
              <w:spacing w:after="0" w:line="240" w:lineRule="auto"/>
              <w:jc w:val="both"/>
              <w:rPr>
                <w:rFonts w:ascii="Gill Sans MT" w:hAnsi="Gill Sans MT" w:cs="Arial"/>
                <w:sz w:val="20"/>
                <w:szCs w:val="20"/>
              </w:rPr>
            </w:pPr>
          </w:p>
          <w:p w14:paraId="37E6184B" w14:textId="77777777" w:rsidR="00B904E3" w:rsidRPr="00231531" w:rsidRDefault="00B904E3" w:rsidP="00231531">
            <w:pPr>
              <w:spacing w:after="0" w:line="240" w:lineRule="auto"/>
              <w:jc w:val="both"/>
              <w:rPr>
                <w:rFonts w:ascii="Gill Sans MT" w:hAnsi="Gill Sans MT" w:cs="Arial"/>
                <w:sz w:val="20"/>
                <w:szCs w:val="20"/>
              </w:rPr>
            </w:pPr>
          </w:p>
          <w:p w14:paraId="624ED7BA" w14:textId="77777777" w:rsidR="00B904E3" w:rsidRPr="00B904E3" w:rsidRDefault="00B904E3" w:rsidP="00231531">
            <w:pPr>
              <w:spacing w:after="0" w:line="240" w:lineRule="auto"/>
              <w:jc w:val="both"/>
              <w:rPr>
                <w:rFonts w:ascii="Gill Sans MT" w:hAnsi="Gill Sans MT" w:cs="Arial"/>
                <w:u w:val="single"/>
              </w:rPr>
            </w:pPr>
          </w:p>
        </w:tc>
        <w:tc>
          <w:tcPr>
            <w:tcW w:w="4784" w:type="dxa"/>
            <w:shd w:val="clear" w:color="auto" w:fill="auto"/>
          </w:tcPr>
          <w:p w14:paraId="05B6F335" w14:textId="77777777" w:rsidR="00807AF8" w:rsidRPr="00B904E3" w:rsidRDefault="00807AF8" w:rsidP="008B503D">
            <w:pPr>
              <w:spacing w:after="0" w:line="240" w:lineRule="auto"/>
              <w:jc w:val="center"/>
              <w:rPr>
                <w:rFonts w:ascii="Gill Sans MT" w:hAnsi="Gill Sans MT" w:cs="Arial"/>
                <w:b/>
                <w:sz w:val="24"/>
                <w:szCs w:val="24"/>
                <w:u w:val="single"/>
              </w:rPr>
            </w:pPr>
            <w:r w:rsidRPr="00B904E3">
              <w:rPr>
                <w:rFonts w:ascii="Gill Sans MT" w:hAnsi="Gill Sans MT" w:cs="Arial"/>
                <w:b/>
                <w:sz w:val="24"/>
                <w:szCs w:val="24"/>
              </w:rPr>
              <w:t>(espacio reservado a los interesados)</w:t>
            </w:r>
          </w:p>
        </w:tc>
      </w:tr>
    </w:tbl>
    <w:p w14:paraId="5F95D960" w14:textId="77777777" w:rsidR="0088025E" w:rsidRPr="00B904E3" w:rsidRDefault="0088025E" w:rsidP="00B904E3">
      <w:pPr>
        <w:spacing w:after="0" w:line="240" w:lineRule="auto"/>
        <w:ind w:left="-180"/>
        <w:jc w:val="center"/>
        <w:rPr>
          <w:rFonts w:ascii="Gill Sans MT" w:hAnsi="Gill Sans MT" w:cs="Arial"/>
          <w:sz w:val="24"/>
          <w:szCs w:val="24"/>
        </w:rPr>
      </w:pPr>
    </w:p>
    <w:sectPr w:rsidR="0088025E" w:rsidRPr="00B904E3" w:rsidSect="00ED4D7D">
      <w:headerReference w:type="default" r:id="rId10"/>
      <w:footerReference w:type="default" r:id="rId11"/>
      <w:headerReference w:type="first" r:id="rId12"/>
      <w:pgSz w:w="11906" w:h="16838"/>
      <w:pgMar w:top="1418" w:right="1416" w:bottom="1418" w:left="1701" w:header="709" w:footer="709"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4E15D" w14:textId="77777777" w:rsidR="000112C0" w:rsidRDefault="000112C0">
      <w:pPr>
        <w:spacing w:after="0" w:line="240" w:lineRule="auto"/>
      </w:pPr>
      <w:r>
        <w:separator/>
      </w:r>
    </w:p>
  </w:endnote>
  <w:endnote w:type="continuationSeparator" w:id="0">
    <w:p w14:paraId="5D07FA80" w14:textId="77777777" w:rsidR="000112C0" w:rsidRDefault="00011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egacy Sans ITC">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Albertus Medium">
    <w:altName w:val="Times New Roman"/>
    <w:charset w:val="00"/>
    <w:family w:val="roman"/>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A5501" w14:textId="77777777" w:rsidR="003D7014" w:rsidRDefault="003D7014">
    <w:pPr>
      <w:pStyle w:val="Piedepgina"/>
      <w:jc w:val="center"/>
    </w:pPr>
    <w:r>
      <w:fldChar w:fldCharType="begin"/>
    </w:r>
    <w:r>
      <w:instrText xml:space="preserve"> PAGE </w:instrText>
    </w:r>
    <w:r>
      <w:fldChar w:fldCharType="separate"/>
    </w:r>
    <w:r w:rsidR="002006F6">
      <w:rPr>
        <w:noProof/>
      </w:rPr>
      <w:t>4</w:t>
    </w:r>
    <w:r>
      <w:fldChar w:fldCharType="end"/>
    </w:r>
  </w:p>
  <w:p w14:paraId="5ADBF4E9" w14:textId="77777777" w:rsidR="003D7014" w:rsidRDefault="003D70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7BC15" w14:textId="77777777" w:rsidR="000112C0" w:rsidRDefault="000112C0">
      <w:pPr>
        <w:spacing w:after="0" w:line="240" w:lineRule="auto"/>
      </w:pPr>
      <w:r>
        <w:separator/>
      </w:r>
    </w:p>
  </w:footnote>
  <w:footnote w:type="continuationSeparator" w:id="0">
    <w:p w14:paraId="682095FB" w14:textId="77777777" w:rsidR="000112C0" w:rsidRDefault="00011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2C9F9" w14:textId="77777777" w:rsidR="003D7014" w:rsidRDefault="003D7014">
    <w:pPr>
      <w:pStyle w:val="Encabezado"/>
    </w:pPr>
  </w:p>
  <w:p w14:paraId="679B2255" w14:textId="77777777" w:rsidR="003D7014" w:rsidRDefault="003D7014">
    <w:pPr>
      <w:pStyle w:val="Encabezado"/>
    </w:pPr>
  </w:p>
  <w:p w14:paraId="4580FEA8" w14:textId="1B5BD789" w:rsidR="003D7014" w:rsidRDefault="00170ABF">
    <w:pPr>
      <w:pStyle w:val="Encabezado"/>
    </w:pPr>
    <w:r>
      <w:rPr>
        <w:noProof/>
      </w:rPr>
      <w:drawing>
        <wp:anchor distT="0" distB="0" distL="114935" distR="114935" simplePos="0" relativeHeight="251658240" behindDoc="0" locked="0" layoutInCell="1" allowOverlap="0" wp14:anchorId="27C2932B" wp14:editId="5BDF2A05">
          <wp:simplePos x="0" y="0"/>
          <wp:positionH relativeFrom="page">
            <wp:posOffset>7023735</wp:posOffset>
          </wp:positionH>
          <wp:positionV relativeFrom="page">
            <wp:posOffset>4786630</wp:posOffset>
          </wp:positionV>
          <wp:extent cx="354330" cy="1080135"/>
          <wp:effectExtent l="0" t="0" r="0" b="0"/>
          <wp:wrapNone/>
          <wp:docPr id="688175997" name="ipfJ_Mj8sL9A7jERM:">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J_Mj8sL9A7jERM:">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4330" cy="10801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65829" w14:textId="1D8CF6B6" w:rsidR="003D7014" w:rsidRDefault="00170ABF" w:rsidP="00ED4D7D">
    <w:pPr>
      <w:pStyle w:val="Encabezado"/>
      <w:tabs>
        <w:tab w:val="clear" w:pos="4252"/>
        <w:tab w:val="clear" w:pos="8504"/>
        <w:tab w:val="right" w:pos="9356"/>
      </w:tabs>
      <w:ind w:left="-426" w:right="-427"/>
      <w:rPr>
        <w:rFonts w:ascii="Albertus Medium" w:hAnsi="Albertus Medium" w:cs="Albertus Medium"/>
        <w:color w:val="808080"/>
        <w:sz w:val="20"/>
        <w:lang w:val="es-ES_tradnl"/>
      </w:rPr>
    </w:pPr>
    <w:r w:rsidRPr="00ED4D7D">
      <w:rPr>
        <w:noProof/>
      </w:rPr>
      <mc:AlternateContent>
        <mc:Choice Requires="wpg">
          <w:drawing>
            <wp:anchor distT="0" distB="0" distL="0" distR="0" simplePos="0" relativeHeight="251657216" behindDoc="0" locked="0" layoutInCell="1" allowOverlap="1" wp14:anchorId="6E94AA84" wp14:editId="4D47AFD1">
              <wp:simplePos x="0" y="0"/>
              <wp:positionH relativeFrom="column">
                <wp:posOffset>6006465</wp:posOffset>
              </wp:positionH>
              <wp:positionV relativeFrom="paragraph">
                <wp:posOffset>-6985</wp:posOffset>
              </wp:positionV>
              <wp:extent cx="279400" cy="470535"/>
              <wp:effectExtent l="0" t="2540" r="635" b="3175"/>
              <wp:wrapNone/>
              <wp:docPr id="42354456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 cy="470535"/>
                        <a:chOff x="9459" y="-11"/>
                        <a:chExt cx="440" cy="741"/>
                      </a:xfrm>
                    </wpg:grpSpPr>
                    <wps:wsp>
                      <wps:cNvPr id="154991532" name="Rectangle 2"/>
                      <wps:cNvSpPr>
                        <a:spLocks noChangeArrowheads="1"/>
                      </wps:cNvSpPr>
                      <wps:spPr bwMode="auto">
                        <a:xfrm>
                          <a:off x="9459" y="-11"/>
                          <a:ext cx="439" cy="246"/>
                        </a:xfrm>
                        <a:prstGeom prst="rect">
                          <a:avLst/>
                        </a:prstGeom>
                        <a:solidFill>
                          <a:srgbClr val="00800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41417906" name="Rectangle 3"/>
                      <wps:cNvSpPr>
                        <a:spLocks noChangeArrowheads="1"/>
                      </wps:cNvSpPr>
                      <wps:spPr bwMode="auto">
                        <a:xfrm>
                          <a:off x="9459" y="236"/>
                          <a:ext cx="439" cy="246"/>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50749559" name="Rectangle 4"/>
                      <wps:cNvSpPr>
                        <a:spLocks noChangeArrowheads="1"/>
                      </wps:cNvSpPr>
                      <wps:spPr bwMode="auto">
                        <a:xfrm>
                          <a:off x="9459" y="483"/>
                          <a:ext cx="439" cy="246"/>
                        </a:xfrm>
                        <a:prstGeom prst="rect">
                          <a:avLst/>
                        </a:prstGeom>
                        <a:solidFill>
                          <a:srgbClr val="00000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C9B307" id="Group 1" o:spid="_x0000_s1026" style="position:absolute;margin-left:472.95pt;margin-top:-.55pt;width:22pt;height:37.05pt;z-index:251657216;mso-wrap-distance-left:0;mso-wrap-distance-right:0" coordorigin="9459,-11" coordsize="440,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tFdrQIAAOUJAAAOAAAAZHJzL2Uyb0RvYy54bWzsVm1P2zAQ/j5p/8Hyd8hLnbaJSBGCgSYx&#10;hsb2A1zHedES27LdpuzX72y3pYCmSSDBh60folzufH7uucdXn5xuhh6tuTadFCVOjmOMuGCy6kRT&#10;4h/fL4/mGBlLRUV7KXiJ77nBp4uPH05GVfBUtrKvuEaQRJhiVCVurVVFFBnW8oGaY6m4AGct9UAt&#10;mLqJKk1HyD70URrH02iUulJaMm4MfL0ITrzw+euaM/u1rg23qC8xYLP+qf1z6Z7R4oQWjaaq7dgW&#10;Bn0BioF2Ajbdp7qglqKV7p6lGjqmpZG1PWZyiGRdd4z7GqCaJH5SzZWWK+VraYqxUXuagNonPL04&#10;LbtZX2l1p251QA+v15L9NMBLNKqmOPQ7uwnBaDl+kRX0k66s9IVvaj24FFAS2nh+7/f88o1FDD6m&#10;s5zE0AUGLjKLs0kW+GctNMmtykmWYwTeoyTZuT5tFxOyXTkj3hfRIuzpcW5xub6DkMwDV+Z1XN21&#10;VHHfAuO4uNWoq0DnGcnzJJukGAk6AA3fQGhUND1HqcPtQED0jlYTOEVCnrcQxc+0lmPLaQXgQi2P&#10;FjjDQEf+SvJzunZMkwnw6GhOydQB2pNFC6WNveJyQO6lxBqQ+wbS9bWxIXQX4vppZN9Vl13fe0M3&#10;y/NeozV1xymex9DNsORRWC9csJBuWXCHL9wfyO02uyoDW0tZ3UPFWoYTChMFXlqpf2E0wukssYDx&#10;gVH/WQBneeLFYL1BslkKytCHnuWhhwoGiUrMrMYoGOc2jICV0l3Twk6Jp0DIM5Bz3XkaHL6Ayh8F&#10;r6q3k1dCklkeT5/ra/Ie+konXkW0eEt9Xfrff329ZtT/YXxNs3hG8swN26fzi7yHvsjcy/pt9QXD&#10;69+bX/7PEu4S/i9he+9xl5VD28+7h9vZ4jcAAAD//wMAUEsDBBQABgAIAAAAIQAaN7Ea4QAAAAkB&#10;AAAPAAAAZHJzL2Rvd25yZXYueG1sTI/BTsJAEIbvJr7DZky8wXZFlNZuCSHqiZAIJoTb0A5tQ3e3&#10;6S5teXvHkx5n5ss/358uR9OInjpfO6tBTSMQZHNX1LbU8L3/mCxA+IC2wMZZ0nAjD8vs/i7FpHCD&#10;/aJ+F0rBIdYnqKEKoU2k9HlFBv3UtWT5dnadwcBjV8qiw4HDTSOfouhFGqwtf6iwpXVF+WV3NRo+&#10;BxxWM/Xeby7n9e24n28PG0VaPz6MqzcQgcbwB8OvPqtDxk4nd7WFF42G+HkeM6phohQIBuJFzIuT&#10;htdZBDJL5f8G2Q8AAAD//wMAUEsBAi0AFAAGAAgAAAAhALaDOJL+AAAA4QEAABMAAAAAAAAAAAAA&#10;AAAAAAAAAFtDb250ZW50X1R5cGVzXS54bWxQSwECLQAUAAYACAAAACEAOP0h/9YAAACUAQAACwAA&#10;AAAAAAAAAAAAAAAvAQAAX3JlbHMvLnJlbHNQSwECLQAUAAYACAAAACEA2L7RXa0CAADlCQAADgAA&#10;AAAAAAAAAAAAAAAuAgAAZHJzL2Uyb0RvYy54bWxQSwECLQAUAAYACAAAACEAGjexGuEAAAAJAQAA&#10;DwAAAAAAAAAAAAAAAAAHBQAAZHJzL2Rvd25yZXYueG1sUEsFBgAAAAAEAAQA8wAAABUGAAAAAA==&#10;">
              <v:rect id="Rectangle 2" o:spid="_x0000_s1027" style="position:absolute;left:9459;top:-11;width:439;height:24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4qKyQAAAOIAAAAPAAAAZHJzL2Rvd25yZXYueG1sRE/LasJA&#10;FN0X/IfhCu7qRKvFREcRqfaxaG1aqMtL5poEM3fSzKixX+8UCl0eznu2aE0lTtS40rKCQT8CQZxZ&#10;XXKu4PNjfTsB4TyyxsoyKbiQg8W8czPDRNszv9Mp9bkIIewSVFB4XydSuqwgg65va+LA7W1j0AfY&#10;5FI3eA7hppLDKLqXBksODQXWtCooO6RHo+D5e52/Hqrt/sfFD28vXyXvNumjUr1uu5yC8NT6f/Gf&#10;+0mH+eNRHA/Gd0P4vRQwyPkVAAD//wMAUEsBAi0AFAAGAAgAAAAhANvh9svuAAAAhQEAABMAAAAA&#10;AAAAAAAAAAAAAAAAAFtDb250ZW50X1R5cGVzXS54bWxQSwECLQAUAAYACAAAACEAWvQsW78AAAAV&#10;AQAACwAAAAAAAAAAAAAAAAAfAQAAX3JlbHMvLnJlbHNQSwECLQAUAAYACAAAACEAB/eKiskAAADi&#10;AAAADwAAAAAAAAAAAAAAAAAHAgAAZHJzL2Rvd25yZXYueG1sUEsFBgAAAAADAAMAtwAAAP0CAAAA&#10;AA==&#10;" fillcolor="green" stroked="f" strokecolor="gray">
                <v:stroke joinstyle="round"/>
              </v:rect>
              <v:rect id="Rectangle 3" o:spid="_x0000_s1028" style="position:absolute;left:9459;top:236;width:439;height:24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GbBxwAAAOMAAAAPAAAAZHJzL2Rvd25yZXYueG1sRE/NSgMx&#10;EL4LvkMYwYvYZGVbdW1ailDw4KXVg96GzbhZ3EyWZGy3Pr0RBI/z/c9yPYVBHSjlPrKFamZAEbfR&#10;9dxZeH3ZXt+ByoLscIhMFk6UYb06P1ti4+KRd3TYS6dKCOcGLXiRsdE6t54C5lkciQv3EVNAKWfq&#10;tEt4LOFh0DfGLHTAnkuDx5EePbWf+69gYePfK5mnN9k9n/LW8EDfY31l7eXFtHkAJTTJv/jP/eTK&#10;/Hld1dXtvVnA708FAL36AQAA//8DAFBLAQItABQABgAIAAAAIQDb4fbL7gAAAIUBAAATAAAAAAAA&#10;AAAAAAAAAAAAAABbQ29udGVudF9UeXBlc10ueG1sUEsBAi0AFAAGAAgAAAAhAFr0LFu/AAAAFQEA&#10;AAsAAAAAAAAAAAAAAAAAHwEAAF9yZWxzLy5yZWxzUEsBAi0AFAAGAAgAAAAhAJUsZsHHAAAA4wAA&#10;AA8AAAAAAAAAAAAAAAAABwIAAGRycy9kb3ducmV2LnhtbFBLBQYAAAAAAwADALcAAAD7AgAAAAA=&#10;" stroked="f" strokecolor="gray">
                <v:stroke joinstyle="round"/>
              </v:rect>
              <v:rect id="Rectangle 4" o:spid="_x0000_s1029" style="position:absolute;left:9459;top:483;width:439;height:24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gOSyAAAAOMAAAAPAAAAZHJzL2Rvd25yZXYueG1sRE9fS8Mw&#10;EH8f+B3CCb5tiWKrq8uGDoQxkGHdho9HczbF5lKbbKvf3giDPd7v/80Wg2vFkfrQeNZwO1EgiCtv&#10;Gq41bD9ex48gQkQ22HomDb8UYDG/Gs2wMP7E73QsYy1SCIcCNdgYu0LKUFlyGCa+I07cl+8dxnT2&#10;tTQ9nlK4a+WdUrl02HBqsNjR0lL1XR6chqX73FbKlmu5b/JcbfDn7WW31vrmenh+AhFpiBfx2b0y&#10;aX6eqYf7aZZN4f+nBICc/wEAAP//AwBQSwECLQAUAAYACAAAACEA2+H2y+4AAACFAQAAEwAAAAAA&#10;AAAAAAAAAAAAAAAAW0NvbnRlbnRfVHlwZXNdLnhtbFBLAQItABQABgAIAAAAIQBa9CxbvwAAABUB&#10;AAALAAAAAAAAAAAAAAAAAB8BAABfcmVscy8ucmVsc1BLAQItABQABgAIAAAAIQBPzgOSyAAAAOMA&#10;AAAPAAAAAAAAAAAAAAAAAAcCAABkcnMvZG93bnJldi54bWxQSwUGAAAAAAMAAwC3AAAA/AIAAAAA&#10;" fillcolor="black" stroked="f" strokecolor="gray">
                <v:stroke joinstyle="round"/>
              </v:rect>
            </v:group>
          </w:pict>
        </mc:Fallback>
      </mc:AlternateContent>
    </w:r>
    <w:r w:rsidR="00D714B8" w:rsidRPr="00ED4D7D">
      <w:rPr>
        <w:rFonts w:ascii="Gill Sans MT" w:hAnsi="Gill Sans MT" w:cs="Gill Sans MT"/>
        <w:color w:val="808080"/>
        <w:lang w:val="es-ES_tradnl"/>
      </w:rPr>
      <w:t xml:space="preserve">Consejería de </w:t>
    </w:r>
    <w:r w:rsidR="003D7014" w:rsidRPr="00ED4D7D">
      <w:rPr>
        <w:rFonts w:ascii="Gill Sans MT" w:hAnsi="Gill Sans MT" w:cs="Gill Sans MT"/>
        <w:color w:val="808080"/>
        <w:lang w:val="es-ES_tradnl"/>
      </w:rPr>
      <w:t>Presidencia</w:t>
    </w:r>
    <w:r w:rsidR="00D714B8" w:rsidRPr="00ED4D7D">
      <w:rPr>
        <w:rFonts w:ascii="Gill Sans MT" w:hAnsi="Gill Sans MT" w:cs="Gill Sans MT"/>
        <w:color w:val="808080"/>
        <w:lang w:val="es-ES_tradnl"/>
      </w:rPr>
      <w:t>, Interior y Diálogo Social</w:t>
    </w:r>
    <w:r w:rsidR="00ED4D7D">
      <w:rPr>
        <w:color w:val="808080"/>
        <w:lang w:val="es-ES_tradnl"/>
      </w:rPr>
      <w:t xml:space="preserve">                       </w:t>
    </w:r>
    <w:r w:rsidR="003D7014">
      <w:rPr>
        <w:rFonts w:ascii="Albertus Medium" w:hAnsi="Albertus Medium" w:cs="Albertus Medium"/>
        <w:color w:val="808080"/>
        <w:spacing w:val="-14"/>
        <w:w w:val="80"/>
        <w:kern w:val="1"/>
        <w:position w:val="5"/>
        <w:sz w:val="36"/>
        <w:lang w:val="es-ES_tradnl"/>
      </w:rPr>
      <w:t>JUNTA DE EXTREMADURA</w:t>
    </w:r>
    <w:r w:rsidR="003D7014">
      <w:rPr>
        <w:color w:val="808080"/>
        <w:lang w:val="es-ES_tradnl"/>
      </w:rPr>
      <w:tab/>
    </w:r>
  </w:p>
  <w:p w14:paraId="3DC0F037" w14:textId="298F02F6" w:rsidR="003D7014" w:rsidRDefault="003D7014">
    <w:pPr>
      <w:pStyle w:val="Encabezado"/>
      <w:tabs>
        <w:tab w:val="clear" w:pos="4252"/>
        <w:tab w:val="clear" w:pos="8504"/>
        <w:tab w:val="right" w:pos="9356"/>
      </w:tabs>
      <w:ind w:left="-426"/>
      <w:rPr>
        <w:rFonts w:ascii="Albertus Medium" w:hAnsi="Albertus Medium" w:cs="Albertus Medium"/>
        <w:color w:val="808080"/>
        <w:sz w:val="16"/>
        <w:lang w:val="es-ES_tradnl"/>
      </w:rPr>
    </w:pPr>
    <w:r>
      <w:rPr>
        <w:rFonts w:ascii="Albertus Medium" w:hAnsi="Albertus Medium" w:cs="Albertus Medium"/>
        <w:color w:val="808080"/>
        <w:sz w:val="20"/>
        <w:lang w:val="es-ES_tradnl"/>
      </w:rPr>
      <w:tab/>
    </w:r>
  </w:p>
  <w:p w14:paraId="2DCC4739" w14:textId="77777777" w:rsidR="003D7014" w:rsidRDefault="003D7014">
    <w:pPr>
      <w:pStyle w:val="Encabezado"/>
      <w:tabs>
        <w:tab w:val="clear" w:pos="4252"/>
        <w:tab w:val="clear" w:pos="8504"/>
        <w:tab w:val="left" w:pos="1800"/>
      </w:tabs>
      <w:ind w:left="-426"/>
      <w:rPr>
        <w:rFonts w:ascii="Gill Sans MT" w:hAnsi="Gill Sans MT" w:cs="Gill Sans MT"/>
        <w:i/>
        <w:color w:val="808080"/>
        <w:spacing w:val="-8"/>
        <w:sz w:val="18"/>
        <w:szCs w:val="18"/>
        <w:lang w:val="es-ES_tradnl"/>
      </w:rPr>
    </w:pPr>
    <w:r>
      <w:rPr>
        <w:rFonts w:ascii="Albertus Medium" w:hAnsi="Albertus Medium" w:cs="Albertus Medium"/>
        <w:color w:val="808080"/>
        <w:sz w:val="16"/>
        <w:lang w:val="es-ES_tradnl"/>
      </w:rPr>
      <w:tab/>
    </w:r>
  </w:p>
  <w:p w14:paraId="10D51600" w14:textId="77777777" w:rsidR="003D7014" w:rsidRPr="00ED4D7D" w:rsidRDefault="00D714B8">
    <w:pPr>
      <w:pStyle w:val="Encabezado"/>
      <w:tabs>
        <w:tab w:val="clear" w:pos="4252"/>
        <w:tab w:val="clear" w:pos="8504"/>
        <w:tab w:val="right" w:pos="9923"/>
      </w:tabs>
      <w:ind w:left="-426"/>
      <w:rPr>
        <w:rFonts w:ascii="Gill Sans MT" w:hAnsi="Gill Sans MT" w:cs="Gill Sans MT"/>
        <w:i/>
        <w:color w:val="808080"/>
        <w:spacing w:val="-8"/>
        <w:sz w:val="20"/>
        <w:szCs w:val="20"/>
        <w:lang w:val="es-ES_tradnl"/>
      </w:rPr>
    </w:pPr>
    <w:r w:rsidRPr="00ED4D7D">
      <w:rPr>
        <w:rFonts w:ascii="Gill Sans MT" w:hAnsi="Gill Sans MT" w:cs="Gill Sans MT"/>
        <w:i/>
        <w:color w:val="808080"/>
        <w:spacing w:val="-8"/>
        <w:sz w:val="20"/>
        <w:szCs w:val="20"/>
        <w:lang w:val="es-ES_tradnl"/>
      </w:rPr>
      <w:t>Secretaría General</w:t>
    </w:r>
  </w:p>
  <w:p w14:paraId="59B9ABA1" w14:textId="77777777" w:rsidR="003D7014" w:rsidRDefault="003D70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191C1A"/>
    <w:multiLevelType w:val="hybridMultilevel"/>
    <w:tmpl w:val="750CDF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2270BFD"/>
    <w:multiLevelType w:val="hybridMultilevel"/>
    <w:tmpl w:val="BF5E3312"/>
    <w:lvl w:ilvl="0" w:tplc="A9303ADE">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2400C35"/>
    <w:multiLevelType w:val="hybridMultilevel"/>
    <w:tmpl w:val="15049360"/>
    <w:lvl w:ilvl="0" w:tplc="620E5136">
      <w:start w:val="3"/>
      <w:numFmt w:val="bullet"/>
      <w:lvlText w:val="-"/>
      <w:lvlJc w:val="left"/>
      <w:pPr>
        <w:ind w:left="720" w:hanging="360"/>
      </w:pPr>
      <w:rPr>
        <w:rFonts w:ascii="Garamond" w:eastAsia="Calibri" w:hAnsi="Garamond"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6632D19"/>
    <w:multiLevelType w:val="hybridMultilevel"/>
    <w:tmpl w:val="7EA4E35E"/>
    <w:lvl w:ilvl="0" w:tplc="F70E7900">
      <w:numFmt w:val="bullet"/>
      <w:lvlText w:val="-"/>
      <w:lvlJc w:val="left"/>
      <w:pPr>
        <w:ind w:left="720" w:hanging="360"/>
      </w:pPr>
      <w:rPr>
        <w:rFonts w:ascii="Garamond" w:eastAsia="Calibri" w:hAnsi="Garamond"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FB4294C"/>
    <w:multiLevelType w:val="hybridMultilevel"/>
    <w:tmpl w:val="E4040FF8"/>
    <w:lvl w:ilvl="0" w:tplc="23408F46">
      <w:start w:val="3"/>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FCF1EF3"/>
    <w:multiLevelType w:val="hybridMultilevel"/>
    <w:tmpl w:val="C87E3342"/>
    <w:lvl w:ilvl="0" w:tplc="23527FDE">
      <w:numFmt w:val="bullet"/>
      <w:lvlText w:val="-"/>
      <w:lvlJc w:val="left"/>
      <w:pPr>
        <w:ind w:left="720" w:hanging="360"/>
      </w:pPr>
      <w:rPr>
        <w:rFonts w:ascii="Garamond" w:eastAsia="Times New Roman" w:hAnsi="Garamond"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28646D1"/>
    <w:multiLevelType w:val="hybridMultilevel"/>
    <w:tmpl w:val="59BAA524"/>
    <w:lvl w:ilvl="0" w:tplc="03368178">
      <w:numFmt w:val="bullet"/>
      <w:lvlText w:val="-"/>
      <w:lvlJc w:val="left"/>
      <w:pPr>
        <w:ind w:left="720" w:hanging="360"/>
      </w:pPr>
      <w:rPr>
        <w:rFonts w:ascii="Garamond" w:eastAsia="Times New Roman" w:hAnsi="Garamond"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34688741">
    <w:abstractNumId w:val="0"/>
  </w:num>
  <w:num w:numId="2" w16cid:durableId="1445996746">
    <w:abstractNumId w:val="4"/>
  </w:num>
  <w:num w:numId="3" w16cid:durableId="2107458613">
    <w:abstractNumId w:val="2"/>
  </w:num>
  <w:num w:numId="4" w16cid:durableId="1848670693">
    <w:abstractNumId w:val="1"/>
  </w:num>
  <w:num w:numId="5" w16cid:durableId="500125555">
    <w:abstractNumId w:val="7"/>
  </w:num>
  <w:num w:numId="6" w16cid:durableId="703598734">
    <w:abstractNumId w:val="6"/>
  </w:num>
  <w:num w:numId="7" w16cid:durableId="1118068967">
    <w:abstractNumId w:val="3"/>
  </w:num>
  <w:num w:numId="8" w16cid:durableId="10967054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379"/>
    <w:rsid w:val="000112C0"/>
    <w:rsid w:val="00022448"/>
    <w:rsid w:val="00071227"/>
    <w:rsid w:val="00170ABF"/>
    <w:rsid w:val="001754A0"/>
    <w:rsid w:val="001A36D4"/>
    <w:rsid w:val="001D4FA4"/>
    <w:rsid w:val="002006F6"/>
    <w:rsid w:val="00215D55"/>
    <w:rsid w:val="00227768"/>
    <w:rsid w:val="00231531"/>
    <w:rsid w:val="002525B2"/>
    <w:rsid w:val="002570C6"/>
    <w:rsid w:val="00261723"/>
    <w:rsid w:val="002702DD"/>
    <w:rsid w:val="00287A61"/>
    <w:rsid w:val="00293BA9"/>
    <w:rsid w:val="002F1321"/>
    <w:rsid w:val="00322A30"/>
    <w:rsid w:val="00332589"/>
    <w:rsid w:val="003A00BA"/>
    <w:rsid w:val="003A37DF"/>
    <w:rsid w:val="003B5D4D"/>
    <w:rsid w:val="003D7014"/>
    <w:rsid w:val="003F4478"/>
    <w:rsid w:val="0044285D"/>
    <w:rsid w:val="00484AA5"/>
    <w:rsid w:val="00485A35"/>
    <w:rsid w:val="004E0CEA"/>
    <w:rsid w:val="004E448B"/>
    <w:rsid w:val="005A6285"/>
    <w:rsid w:val="005A6619"/>
    <w:rsid w:val="006132FC"/>
    <w:rsid w:val="00697594"/>
    <w:rsid w:val="006B38D1"/>
    <w:rsid w:val="006F4B46"/>
    <w:rsid w:val="007044B7"/>
    <w:rsid w:val="00754187"/>
    <w:rsid w:val="007A0833"/>
    <w:rsid w:val="00807AF8"/>
    <w:rsid w:val="008106A0"/>
    <w:rsid w:val="00811953"/>
    <w:rsid w:val="0088025E"/>
    <w:rsid w:val="008A5B34"/>
    <w:rsid w:val="008B503D"/>
    <w:rsid w:val="008D1CAA"/>
    <w:rsid w:val="00906AB7"/>
    <w:rsid w:val="00934329"/>
    <w:rsid w:val="00980FF0"/>
    <w:rsid w:val="009877FC"/>
    <w:rsid w:val="009D7FA9"/>
    <w:rsid w:val="009E25E9"/>
    <w:rsid w:val="00A74C1B"/>
    <w:rsid w:val="00A96A25"/>
    <w:rsid w:val="00B6625E"/>
    <w:rsid w:val="00B904E3"/>
    <w:rsid w:val="00B96BB6"/>
    <w:rsid w:val="00BA49DA"/>
    <w:rsid w:val="00BD2F39"/>
    <w:rsid w:val="00BE5F64"/>
    <w:rsid w:val="00C11362"/>
    <w:rsid w:val="00C40F47"/>
    <w:rsid w:val="00C46379"/>
    <w:rsid w:val="00C67659"/>
    <w:rsid w:val="00C74DCD"/>
    <w:rsid w:val="00CD3FCF"/>
    <w:rsid w:val="00CE4EB5"/>
    <w:rsid w:val="00CF7E88"/>
    <w:rsid w:val="00D03065"/>
    <w:rsid w:val="00D156A0"/>
    <w:rsid w:val="00D5158D"/>
    <w:rsid w:val="00D714B8"/>
    <w:rsid w:val="00D8781B"/>
    <w:rsid w:val="00D97868"/>
    <w:rsid w:val="00DA4C72"/>
    <w:rsid w:val="00DB77E2"/>
    <w:rsid w:val="00E47323"/>
    <w:rsid w:val="00E66BF4"/>
    <w:rsid w:val="00E70072"/>
    <w:rsid w:val="00E77974"/>
    <w:rsid w:val="00ED4D7D"/>
    <w:rsid w:val="00F12284"/>
    <w:rsid w:val="00F228E0"/>
    <w:rsid w:val="00F537F6"/>
    <w:rsid w:val="00F60266"/>
    <w:rsid w:val="00F717F3"/>
    <w:rsid w:val="00FF5A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37F11D"/>
  <w15:chartTrackingRefBased/>
  <w15:docId w15:val="{BE51393A-5EB1-4668-92FC-71868CE4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paragraph" w:styleId="Ttulo1">
    <w:name w:val="heading 1"/>
    <w:basedOn w:val="Normal"/>
    <w:next w:val="Textoindependiente"/>
    <w:qFormat/>
    <w:pPr>
      <w:numPr>
        <w:numId w:val="1"/>
      </w:numPr>
      <w:spacing w:before="280" w:after="280" w:line="240" w:lineRule="auto"/>
      <w:outlineLvl w:val="0"/>
    </w:pPr>
    <w:rPr>
      <w:rFonts w:ascii="Times New Roman" w:eastAsia="Times New Roman" w:hAnsi="Times New Roman"/>
      <w:b/>
      <w:bCs/>
      <w:color w:val="000000"/>
      <w:kern w:val="1"/>
      <w:sz w:val="29"/>
      <w:szCs w:val="2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TextodegloboCar">
    <w:name w:val="Texto de globo Car"/>
    <w:rPr>
      <w:rFonts w:ascii="Tahoma" w:hAnsi="Tahoma" w:cs="Tahoma"/>
      <w:sz w:val="16"/>
      <w:szCs w:val="16"/>
    </w:rPr>
  </w:style>
  <w:style w:type="character" w:styleId="Hipervnculo">
    <w:name w:val="Hyperlink"/>
    <w:rPr>
      <w:color w:val="0000FF"/>
      <w:u w:val="single"/>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spacing w:after="0" w:line="240" w:lineRule="auto"/>
      <w:jc w:val="both"/>
    </w:pPr>
    <w:rPr>
      <w:rFonts w:ascii="Arial" w:hAnsi="Arial" w:cs="Arial"/>
    </w:r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Encabezado">
    <w:name w:val="header"/>
    <w:basedOn w:val="Normal"/>
    <w:pPr>
      <w:tabs>
        <w:tab w:val="center" w:pos="4252"/>
        <w:tab w:val="right" w:pos="8504"/>
      </w:tabs>
      <w:spacing w:after="0" w:line="240" w:lineRule="auto"/>
    </w:pPr>
  </w:style>
  <w:style w:type="paragraph" w:styleId="Piedepgina">
    <w:name w:val="footer"/>
    <w:basedOn w:val="Normal"/>
    <w:pPr>
      <w:tabs>
        <w:tab w:val="center" w:pos="4252"/>
        <w:tab w:val="right" w:pos="8504"/>
      </w:tabs>
      <w:spacing w:after="0" w:line="240" w:lineRule="auto"/>
    </w:pPr>
  </w:style>
  <w:style w:type="paragraph" w:styleId="Textodeglobo">
    <w:name w:val="Balloon Text"/>
    <w:basedOn w:val="Normal"/>
    <w:pPr>
      <w:spacing w:after="0" w:line="240" w:lineRule="auto"/>
    </w:pPr>
    <w:rPr>
      <w:rFonts w:ascii="Tahoma" w:hAnsi="Tahoma" w:cs="Tahoma"/>
      <w:sz w:val="16"/>
      <w:szCs w:val="16"/>
    </w:rPr>
  </w:style>
  <w:style w:type="paragraph" w:customStyle="1" w:styleId="justificado">
    <w:name w:val="justificado"/>
    <w:basedOn w:val="Normal"/>
    <w:pPr>
      <w:spacing w:before="280" w:after="280" w:line="240" w:lineRule="auto"/>
      <w:jc w:val="both"/>
      <w:textAlignment w:val="top"/>
    </w:pPr>
    <w:rPr>
      <w:rFonts w:ascii="Times New Roman" w:eastAsia="Times New Roman" w:hAnsi="Times New Roman"/>
      <w:sz w:val="16"/>
      <w:szCs w:val="16"/>
    </w:rPr>
  </w:style>
  <w:style w:type="paragraph" w:customStyle="1" w:styleId="tnormal">
    <w:name w:val="tnormal"/>
    <w:basedOn w:val="Normal"/>
    <w:pPr>
      <w:spacing w:before="280" w:after="280" w:line="240" w:lineRule="auto"/>
    </w:pPr>
    <w:rPr>
      <w:rFonts w:ascii="Times New Roman" w:eastAsia="Times New Roman" w:hAnsi="Times New Roman"/>
      <w:sz w:val="16"/>
      <w:szCs w:val="16"/>
    </w:rPr>
  </w:style>
  <w:style w:type="paragraph" w:customStyle="1" w:styleId="Default">
    <w:name w:val="Default"/>
    <w:pPr>
      <w:widowControl w:val="0"/>
      <w:suppressAutoHyphens/>
      <w:autoSpaceDE w:val="0"/>
    </w:pPr>
    <w:rPr>
      <w:rFonts w:ascii="Legacy Sans ITC" w:hAnsi="Legacy Sans ITC" w:cs="Legacy Sans ITC"/>
      <w:color w:val="000000"/>
      <w:sz w:val="24"/>
      <w:szCs w:val="24"/>
      <w:lang w:eastAsia="ar-SA"/>
    </w:rPr>
  </w:style>
  <w:style w:type="paragraph" w:styleId="NormalWeb">
    <w:name w:val="Normal (Web)"/>
    <w:basedOn w:val="Normal"/>
    <w:pPr>
      <w:spacing w:before="280" w:after="119" w:line="240" w:lineRule="auto"/>
    </w:pPr>
    <w:rPr>
      <w:rFonts w:ascii="Arial Unicode MS" w:eastAsia="Arial Unicode MS" w:hAnsi="Arial Unicode MS" w:cs="Arial Unicode MS"/>
      <w:sz w:val="24"/>
      <w:szCs w:val="24"/>
    </w:rPr>
  </w:style>
  <w:style w:type="paragraph" w:styleId="Sangradetextonormal">
    <w:name w:val="Body Text Indent"/>
    <w:basedOn w:val="Normal"/>
    <w:pPr>
      <w:spacing w:after="0" w:line="240" w:lineRule="auto"/>
      <w:ind w:left="-360"/>
      <w:jc w:val="both"/>
    </w:pPr>
    <w:rPr>
      <w:rFonts w:ascii="Arial" w:hAnsi="Arial" w:cs="Arial"/>
      <w:sz w:val="24"/>
      <w:szCs w:val="32"/>
    </w:rPr>
  </w:style>
  <w:style w:type="paragraph" w:customStyle="1" w:styleId="Sangra2detindependiente1">
    <w:name w:val="Sangría 2 de t. independiente1"/>
    <w:basedOn w:val="Normal"/>
    <w:pPr>
      <w:spacing w:after="0" w:line="240" w:lineRule="auto"/>
      <w:ind w:left="-360"/>
      <w:jc w:val="both"/>
    </w:pPr>
    <w:rPr>
      <w:rFonts w:ascii="Arial" w:hAnsi="Arial" w:cs="Arial"/>
    </w:rPr>
  </w:style>
  <w:style w:type="table" w:styleId="Tablaconcuadrcula">
    <w:name w:val="Table Grid"/>
    <w:basedOn w:val="Tablanormal"/>
    <w:uiPriority w:val="39"/>
    <w:rsid w:val="00880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es/imgres?imgurl=http://www.educa.madrid.org/web/cie.madrid/web_ev/web/recursos/banderas_de_Espana/bandera_extremadura.gif&amp;imgrefurl=http://www.educa.madrid.org/web/cie.madrid/web_ev/web/R_001c.html&amp;usg=__dQWriOUFIRXbc_k3XyskmE836RE=&amp;h=216&amp;w=324&amp;sz=1&amp;hl=es&amp;start=5&amp;um=1&amp;itbs=1&amp;tbnid=J_Mj8sL9A7jERM:&amp;tbnh=79&amp;tbnw=118&amp;prev=/images?q=bandera+extremadura&amp;um=1&amp;hl=es&amp;safe=active&amp;sa=N&amp;rls=com.microsoft:es&amp;tbs=isch: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d60e7c-bca7-40fe-94fd-8ce57f0b4d00">
      <Terms xmlns="http://schemas.microsoft.com/office/infopath/2007/PartnerControls"/>
    </lcf76f155ced4ddcb4097134ff3c332f>
    <TaxCatchAll xmlns="05b120b6-395e-42ed-861a-8a4f5f8638c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C80B374413AB84AB780A6F11C807D4E" ma:contentTypeVersion="18" ma:contentTypeDescription="Crear nuevo documento." ma:contentTypeScope="" ma:versionID="08a8bacc53c99b9ce80ecc59edee78b5">
  <xsd:schema xmlns:xsd="http://www.w3.org/2001/XMLSchema" xmlns:xs="http://www.w3.org/2001/XMLSchema" xmlns:p="http://schemas.microsoft.com/office/2006/metadata/properties" xmlns:ns2="98d60e7c-bca7-40fe-94fd-8ce57f0b4d00" xmlns:ns3="05b120b6-395e-42ed-861a-8a4f5f8638c4" targetNamespace="http://schemas.microsoft.com/office/2006/metadata/properties" ma:root="true" ma:fieldsID="e422816296bcaf9842111bbef3d75fb9" ns2:_="" ns3:_="">
    <xsd:import namespace="98d60e7c-bca7-40fe-94fd-8ce57f0b4d00"/>
    <xsd:import namespace="05b120b6-395e-42ed-861a-8a4f5f8638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60e7c-bca7-40fe-94fd-8ce57f0b4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6b1f72f-9c07-4021-8abb-002c1b2535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120b6-395e-42ed-861a-8a4f5f8638c4"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f00db8a-1693-41c2-9d91-9bd4d1e5abce}" ma:internalName="TaxCatchAll" ma:showField="CatchAllData" ma:web="05b120b6-395e-42ed-861a-8a4f5f8638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4987E5-0C6F-4092-BEB5-ACA50FC07B77}">
  <ds:schemaRefs>
    <ds:schemaRef ds:uri="http://schemas.microsoft.com/office/2006/metadata/properties"/>
    <ds:schemaRef ds:uri="http://schemas.microsoft.com/office/infopath/2007/PartnerControls"/>
    <ds:schemaRef ds:uri="98d60e7c-bca7-40fe-94fd-8ce57f0b4d00"/>
    <ds:schemaRef ds:uri="05b120b6-395e-42ed-861a-8a4f5f8638c4"/>
  </ds:schemaRefs>
</ds:datastoreItem>
</file>

<file path=customXml/itemProps2.xml><?xml version="1.0" encoding="utf-8"?>
<ds:datastoreItem xmlns:ds="http://schemas.openxmlformats.org/officeDocument/2006/customXml" ds:itemID="{51FA049E-B6CA-4D1C-96E8-63AA65018F8D}">
  <ds:schemaRefs>
    <ds:schemaRef ds:uri="http://schemas.microsoft.com/sharepoint/v3/contenttype/forms"/>
  </ds:schemaRefs>
</ds:datastoreItem>
</file>

<file path=customXml/itemProps3.xml><?xml version="1.0" encoding="utf-8"?>
<ds:datastoreItem xmlns:ds="http://schemas.openxmlformats.org/officeDocument/2006/customXml" ds:itemID="{7E35723F-A1F3-4AD9-B8DF-C6714DAFE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60e7c-bca7-40fe-94fd-8ce57f0b4d00"/>
    <ds:schemaRef ds:uri="05b120b6-395e-42ed-861a-8a4f5f863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719</Words>
  <Characters>3960</Characters>
  <Application>Microsoft Office Word</Application>
  <DocSecurity>4</DocSecurity>
  <Lines>33</Lines>
  <Paragraphs>9</Paragraphs>
  <ScaleCrop>false</ScaleCrop>
  <HeadingPairs>
    <vt:vector size="2" baseType="variant">
      <vt:variant>
        <vt:lpstr>Título</vt:lpstr>
      </vt:variant>
      <vt:variant>
        <vt:i4>1</vt:i4>
      </vt:variant>
    </vt:vector>
  </HeadingPairs>
  <TitlesOfParts>
    <vt:vector size="1" baseType="lpstr">
      <vt:lpstr>ILMO</vt:lpstr>
    </vt:vector>
  </TitlesOfParts>
  <Company/>
  <LinksUpToDate>false</LinksUpToDate>
  <CharactersWithSpaces>4670</CharactersWithSpaces>
  <SharedDoc>false</SharedDoc>
  <HLinks>
    <vt:vector size="6" baseType="variant">
      <vt:variant>
        <vt:i4>3080201</vt:i4>
      </vt:variant>
      <vt:variant>
        <vt:i4>-1</vt:i4>
      </vt:variant>
      <vt:variant>
        <vt:i4>1029</vt:i4>
      </vt:variant>
      <vt:variant>
        <vt:i4>4</vt:i4>
      </vt:variant>
      <vt:variant>
        <vt:lpwstr>http://www.google.es/imgres?imgurl=http://www.educa.madrid.org/web/cie.madrid/web_ev/web/recursos/banderas_de_Espana/bandera_extremadura.gif&amp;imgrefurl=http://www.educa.madrid.org/web/cie.madrid/web_ev/web/R_001c.html&amp;usg=__dQWriOUFIRXbc_k3XyskmE836RE=&amp;h=216&amp;w=324&amp;sz=1&amp;hl=es&amp;start=5&amp;um=1&amp;itbs=1&amp;tbnid=J_Mj8sL9A7jERM:&amp;tbnh=79&amp;tbnw=118&amp;prev=/images?q=bandera+extremadura&amp;um=1&amp;hl=es&amp;safe=active&amp;sa=N&amp;rls=com.microsoft:es&amp;tbs=isch: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ILMO</dc:title>
  <dc:subject/>
  <dc:creator>iromero</dc:creator>
  <cp:keywords/>
  <cp:lastModifiedBy>Jorge Andrada Barquero</cp:lastModifiedBy>
  <cp:revision>2</cp:revision>
  <cp:lastPrinted>2025-07-03T06:57:00Z</cp:lastPrinted>
  <dcterms:created xsi:type="dcterms:W3CDTF">2025-07-03T06:58:00Z</dcterms:created>
  <dcterms:modified xsi:type="dcterms:W3CDTF">2025-07-03T06:58:00Z</dcterms:modified>
</cp:coreProperties>
</file>