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40676" w14:textId="56CA9660" w:rsidR="00572F2F" w:rsidRDefault="00572F2F" w:rsidP="00101761">
      <w:pPr>
        <w:spacing w:line="276" w:lineRule="auto"/>
        <w:jc w:val="both"/>
        <w:rPr>
          <w:rFonts w:ascii="Gill Sans MT" w:hAnsi="Gill Sans MT" w:cs="Times New Roman"/>
          <w:b/>
          <w:bCs/>
          <w:sz w:val="22"/>
          <w:szCs w:val="22"/>
        </w:rPr>
      </w:pPr>
      <w:r w:rsidRPr="00A94D7F">
        <w:rPr>
          <w:rFonts w:ascii="Gill Sans MT" w:hAnsi="Gill Sans MT" w:cs="Times New Roman"/>
          <w:b/>
          <w:bCs/>
          <w:sz w:val="22"/>
          <w:szCs w:val="22"/>
        </w:rPr>
        <w:t>DECRETO XXXXX DE 20</w:t>
      </w:r>
      <w:r w:rsidR="00B31B1F">
        <w:rPr>
          <w:rFonts w:ascii="Gill Sans MT" w:hAnsi="Gill Sans MT" w:cs="Times New Roman"/>
          <w:b/>
          <w:bCs/>
          <w:sz w:val="22"/>
          <w:szCs w:val="22"/>
        </w:rPr>
        <w:t>XX</w:t>
      </w:r>
      <w:r w:rsidRPr="00A94D7F">
        <w:rPr>
          <w:rFonts w:ascii="Gill Sans MT" w:hAnsi="Gill Sans MT" w:cs="Times New Roman"/>
          <w:b/>
          <w:bCs/>
          <w:sz w:val="22"/>
          <w:szCs w:val="22"/>
        </w:rPr>
        <w:t xml:space="preserve"> POR EL QUE SE ESTABLECEN LAS BASES REGULADORAS DE LAS AYUDAS PARA LA TRANSFERENCIA DE CONOCIMIENTO Y LA DIVULGACIÓN CIENTÍFICA</w:t>
      </w:r>
      <w:r w:rsidR="00E31EED">
        <w:rPr>
          <w:rFonts w:ascii="Gill Sans MT" w:hAnsi="Gill Sans MT" w:cs="Times New Roman"/>
          <w:b/>
          <w:bCs/>
          <w:sz w:val="22"/>
          <w:szCs w:val="22"/>
        </w:rPr>
        <w:t xml:space="preserve"> A LA SOCIEDAD</w:t>
      </w:r>
      <w:r w:rsidR="008F75FB">
        <w:rPr>
          <w:rFonts w:ascii="Gill Sans MT" w:hAnsi="Gill Sans MT" w:cs="Times New Roman"/>
          <w:b/>
          <w:bCs/>
          <w:sz w:val="22"/>
          <w:szCs w:val="22"/>
        </w:rPr>
        <w:t xml:space="preserve"> Y SE APRUEBA LA PRIMERA CONVOCATORI</w:t>
      </w:r>
      <w:r w:rsidR="004542C3">
        <w:rPr>
          <w:rFonts w:ascii="Gill Sans MT" w:hAnsi="Gill Sans MT" w:cs="Times New Roman"/>
          <w:b/>
          <w:bCs/>
          <w:sz w:val="22"/>
          <w:szCs w:val="22"/>
        </w:rPr>
        <w:t xml:space="preserve">A. </w:t>
      </w:r>
    </w:p>
    <w:p w14:paraId="6EA080CB" w14:textId="77777777" w:rsidR="00A94D7F" w:rsidRPr="00A94D7F" w:rsidRDefault="00A94D7F" w:rsidP="00101761">
      <w:pPr>
        <w:spacing w:line="276" w:lineRule="auto"/>
        <w:jc w:val="both"/>
        <w:rPr>
          <w:rFonts w:ascii="Gill Sans MT" w:hAnsi="Gill Sans MT" w:cs="Times New Roman"/>
          <w:b/>
          <w:bCs/>
          <w:sz w:val="22"/>
          <w:szCs w:val="22"/>
        </w:rPr>
      </w:pPr>
    </w:p>
    <w:p w14:paraId="39B099E0" w14:textId="77777777" w:rsidR="002C78D4" w:rsidRDefault="002C78D4" w:rsidP="00101761">
      <w:pPr>
        <w:spacing w:line="276" w:lineRule="auto"/>
        <w:jc w:val="both"/>
        <w:rPr>
          <w:rFonts w:ascii="Gill Sans MT" w:hAnsi="Gill Sans MT" w:cs="Times New Roman"/>
          <w:sz w:val="22"/>
          <w:szCs w:val="22"/>
        </w:rPr>
        <w:sectPr w:rsidR="002C78D4" w:rsidSect="00D952E2">
          <w:footerReference w:type="default" r:id="rId10"/>
          <w:headerReference w:type="first" r:id="rId11"/>
          <w:footerReference w:type="first" r:id="rId12"/>
          <w:pgSz w:w="11906" w:h="16838"/>
          <w:pgMar w:top="1702" w:right="1134" w:bottom="2268" w:left="1276" w:header="709" w:footer="1065" w:gutter="0"/>
          <w:cols w:space="708"/>
          <w:titlePg/>
          <w:docGrid w:linePitch="360"/>
        </w:sectPr>
      </w:pPr>
    </w:p>
    <w:p w14:paraId="00E9D25A" w14:textId="77777777" w:rsidR="000C1DB9" w:rsidRPr="000C1DB9" w:rsidRDefault="000C1DB9" w:rsidP="000C1DB9">
      <w:pPr>
        <w:spacing w:line="276" w:lineRule="auto"/>
        <w:jc w:val="both"/>
        <w:rPr>
          <w:rFonts w:ascii="Gill Sans MT" w:hAnsi="Gill Sans MT" w:cs="Times New Roman"/>
          <w:sz w:val="22"/>
          <w:szCs w:val="22"/>
        </w:rPr>
      </w:pPr>
      <w:r w:rsidRPr="000C1DB9">
        <w:rPr>
          <w:rFonts w:ascii="Gill Sans MT" w:hAnsi="Gill Sans MT" w:cs="Times New Roman"/>
          <w:sz w:val="22"/>
          <w:szCs w:val="22"/>
        </w:rPr>
        <w:t>La Junta de Extremadura asume, conforme a lo previsto en el artículo 7 de la Ley 10/2010, de 16 de noviembre, de la Ciencia, la Tecnología y la Innovación de Extremadura, la promoción de la sensibilidad y la participación del Sistema Extremeño de Ciencia, Tecnología e Innovación (en adelante, SECTI) con el desarrollo de actuaciones orientadas a favorecer la transferencia del conocimiento y divulgación científica hacia la sociedad.</w:t>
      </w:r>
    </w:p>
    <w:p w14:paraId="25378915" w14:textId="77777777" w:rsidR="000C1DB9" w:rsidRPr="000C1DB9" w:rsidRDefault="000C1DB9" w:rsidP="000C1DB9">
      <w:pPr>
        <w:spacing w:line="276" w:lineRule="auto"/>
        <w:jc w:val="both"/>
        <w:rPr>
          <w:rFonts w:ascii="Gill Sans MT" w:hAnsi="Gill Sans MT" w:cs="Times New Roman"/>
          <w:sz w:val="22"/>
          <w:szCs w:val="22"/>
        </w:rPr>
      </w:pPr>
      <w:r w:rsidRPr="000C1DB9">
        <w:rPr>
          <w:rFonts w:ascii="Gill Sans MT" w:hAnsi="Gill Sans MT" w:cs="Times New Roman"/>
          <w:sz w:val="22"/>
          <w:szCs w:val="22"/>
        </w:rPr>
        <w:t>Mediante este decreto se regula la oferta de una convocatoria de ayudas orientada a propiciar la interacción de los grupos de investigación catalogados del SECTI con los sectores socioeconómicos y productivos regionales, favoreciendo la transferencia de conocimiento de la I+D+I y sus resultados, así como la comunicación y divulgación de la ciencia a la sociedad extremeña.</w:t>
      </w:r>
    </w:p>
    <w:p w14:paraId="5E92C1EC" w14:textId="07DCF338" w:rsidR="000C1DB9" w:rsidRPr="000C1DB9" w:rsidRDefault="004E796E" w:rsidP="000C1DB9">
      <w:pPr>
        <w:spacing w:line="276" w:lineRule="auto"/>
        <w:jc w:val="both"/>
        <w:rPr>
          <w:rFonts w:ascii="Gill Sans MT" w:hAnsi="Gill Sans MT" w:cs="Times New Roman"/>
          <w:sz w:val="22"/>
          <w:szCs w:val="22"/>
        </w:rPr>
      </w:pPr>
      <w:r>
        <w:rPr>
          <w:rFonts w:ascii="Gill Sans MT" w:hAnsi="Gill Sans MT" w:cs="Times New Roman"/>
          <w:sz w:val="22"/>
          <w:szCs w:val="22"/>
        </w:rPr>
        <w:t>Con carácter general</w:t>
      </w:r>
      <w:r w:rsidR="000C1DB9" w:rsidRPr="000C1DB9">
        <w:rPr>
          <w:rFonts w:ascii="Gill Sans MT" w:hAnsi="Gill Sans MT" w:cs="Times New Roman"/>
          <w:sz w:val="22"/>
          <w:szCs w:val="22"/>
        </w:rPr>
        <w:t xml:space="preserve">, esta actuación mantiene como referencia normativa su regulación previa en la Línea 3, ayudas para la divulgación de resultados de investigación a la sociedad, a través de la Orden de 30 de abril de 2024 por la que se establecen las bases reguladoras para la ejecución de actuaciones orientadas al desarrollo y mejora de las capacidades científicas y tecnológicas de los Grupos de Investigación de Extremadura pertenecientes al Sistema Extremeño de Ciencia, Tecnología e Innovación. En esta convocatoria de ayudas se contemplaba la divulgación de resultados a la sociedad a través de los grupos de investigación regionales catalogados, </w:t>
      </w:r>
      <w:r w:rsidR="00A72127">
        <w:rPr>
          <w:rFonts w:ascii="Gill Sans MT" w:hAnsi="Gill Sans MT" w:cs="Times New Roman"/>
          <w:sz w:val="22"/>
          <w:szCs w:val="22"/>
        </w:rPr>
        <w:t>mediante</w:t>
      </w:r>
      <w:r w:rsidR="000C1DB9" w:rsidRPr="000C1DB9">
        <w:rPr>
          <w:rFonts w:ascii="Gill Sans MT" w:hAnsi="Gill Sans MT" w:cs="Times New Roman"/>
          <w:sz w:val="22"/>
          <w:szCs w:val="22"/>
        </w:rPr>
        <w:t xml:space="preserve"> la concurrencia competitiva </w:t>
      </w:r>
      <w:r w:rsidR="00A72127">
        <w:rPr>
          <w:rFonts w:ascii="Gill Sans MT" w:hAnsi="Gill Sans MT" w:cs="Times New Roman"/>
          <w:sz w:val="22"/>
          <w:szCs w:val="22"/>
        </w:rPr>
        <w:t xml:space="preserve">en </w:t>
      </w:r>
      <w:r w:rsidR="000C1DB9" w:rsidRPr="000C1DB9">
        <w:rPr>
          <w:rFonts w:ascii="Gill Sans MT" w:hAnsi="Gill Sans MT" w:cs="Times New Roman"/>
          <w:sz w:val="22"/>
          <w:szCs w:val="22"/>
        </w:rPr>
        <w:t>su interacción con el sector empresarial extremeño y otros sectores de interés regional.</w:t>
      </w:r>
    </w:p>
    <w:p w14:paraId="3F26512A" w14:textId="77777777" w:rsidR="000C1DB9" w:rsidRPr="000C1DB9" w:rsidRDefault="000C1DB9" w:rsidP="000C1DB9">
      <w:pPr>
        <w:spacing w:line="276" w:lineRule="auto"/>
        <w:jc w:val="both"/>
        <w:rPr>
          <w:rFonts w:ascii="Gill Sans MT" w:hAnsi="Gill Sans MT" w:cs="Times New Roman"/>
          <w:sz w:val="22"/>
          <w:szCs w:val="22"/>
        </w:rPr>
      </w:pPr>
      <w:r w:rsidRPr="000C1DB9">
        <w:rPr>
          <w:rFonts w:ascii="Gill Sans MT" w:hAnsi="Gill Sans MT" w:cs="Times New Roman"/>
          <w:sz w:val="22"/>
          <w:szCs w:val="22"/>
        </w:rPr>
        <w:t>Por ello, como novedad y dado el interés que ha suscitado la convocatoria de esta Línea 3 de ayudas, se establece a través de este decreto la regulación de dos modalidades diferenciadas. Por un lado, Modalidad A, orientada a financiar actuaciones que permitan la ejecución de proyectos de transferencia de conocimiento entre los grupos de investigación catalogados y el sector productivo regional; y por otro, Modalidad B, dirigida a grupos de investigación catalogados, que con su actividad proyecten la divulgación y comunicación de la ciencia a la sociedad extremeña general, o se dirija a otros sectores específicos de ámbito no empresarial.</w:t>
      </w:r>
    </w:p>
    <w:p w14:paraId="3C0492EC" w14:textId="77777777" w:rsidR="000C1DB9" w:rsidRPr="000C1DB9" w:rsidRDefault="000C1DB9" w:rsidP="000C1DB9">
      <w:pPr>
        <w:spacing w:line="276" w:lineRule="auto"/>
        <w:jc w:val="both"/>
        <w:rPr>
          <w:rFonts w:ascii="Gill Sans MT" w:hAnsi="Gill Sans MT" w:cs="Times New Roman"/>
          <w:sz w:val="22"/>
          <w:szCs w:val="22"/>
        </w:rPr>
      </w:pPr>
      <w:r w:rsidRPr="000C1DB9">
        <w:rPr>
          <w:rFonts w:ascii="Gill Sans MT" w:hAnsi="Gill Sans MT" w:cs="Times New Roman"/>
          <w:sz w:val="22"/>
          <w:szCs w:val="22"/>
        </w:rPr>
        <w:t xml:space="preserve">Estas ayudas se enmarcan en el ámbito de ejecución del vigente VII Plan Regional de I+D+I (VII PRI+D+I, 2022-2025), concebido como el plan de actuación para la implementación de la primera fase de la RIS3 Extremadura 2027 (en adelante RIS3). En concreto, dentro del Programa 2 “Desarrollo de las capacidades científicas y tecnológicas”, con actuaciones orientadas hacia el fortalecimiento de grupos de investigación y la realización de proyectos investigación en centros de I+D generadores de conocimientos. Este incluye medidas destinadas a incrementar la competitividad, la internacionalización y la capacidad de transferencia </w:t>
      </w:r>
      <w:r w:rsidRPr="000C1DB9">
        <w:rPr>
          <w:rFonts w:ascii="Gill Sans MT" w:hAnsi="Gill Sans MT" w:cs="Times New Roman"/>
          <w:sz w:val="22"/>
          <w:szCs w:val="22"/>
        </w:rPr>
        <w:lastRenderedPageBreak/>
        <w:t>del sistema regional, así como a promover una mayor interacción entre los agentes del SECTI y la sociedad civil.</w:t>
      </w:r>
    </w:p>
    <w:p w14:paraId="16853956" w14:textId="77777777" w:rsidR="000C1DB9" w:rsidRPr="000C1DB9" w:rsidRDefault="000C1DB9" w:rsidP="000C1DB9">
      <w:pPr>
        <w:spacing w:line="276" w:lineRule="auto"/>
        <w:jc w:val="both"/>
        <w:rPr>
          <w:rFonts w:ascii="Gill Sans MT" w:hAnsi="Gill Sans MT" w:cs="Times New Roman"/>
          <w:sz w:val="22"/>
          <w:szCs w:val="22"/>
        </w:rPr>
      </w:pPr>
      <w:r w:rsidRPr="000C1DB9">
        <w:rPr>
          <w:rFonts w:ascii="Gill Sans MT" w:hAnsi="Gill Sans MT" w:cs="Times New Roman"/>
          <w:sz w:val="22"/>
          <w:szCs w:val="22"/>
        </w:rPr>
        <w:t>En el marco de estas políticas estratégicas de I+D+I, la Junta de Extremadura mantiene como referente de continuidad la próxima puesta en marcha del VIII Plan Regional de Investigación, Ciencia y Tecnología, cuya ejecución se prevé con una temporalidad de 2026-2029 y, entre otros, asume como reto la transferencia de resultados, la comunicación y la internacionalización de la I+D+I para el fortalecimiento del SECTI.</w:t>
      </w:r>
    </w:p>
    <w:p w14:paraId="0FF5444E" w14:textId="77777777" w:rsidR="000C1DB9" w:rsidRPr="000C1DB9" w:rsidRDefault="000C1DB9" w:rsidP="000C1DB9">
      <w:pPr>
        <w:spacing w:line="276" w:lineRule="auto"/>
        <w:jc w:val="both"/>
        <w:rPr>
          <w:rFonts w:ascii="Gill Sans MT" w:hAnsi="Gill Sans MT" w:cs="Times New Roman"/>
          <w:sz w:val="22"/>
          <w:szCs w:val="22"/>
        </w:rPr>
      </w:pPr>
      <w:r w:rsidRPr="000C1DB9">
        <w:rPr>
          <w:rFonts w:ascii="Gill Sans MT" w:hAnsi="Gill Sans MT" w:cs="Times New Roman"/>
          <w:sz w:val="22"/>
          <w:szCs w:val="22"/>
        </w:rPr>
        <w:t>Este reto conecta con los objetivos y líneas estratégicas contempladas en la RIS3 Extremadura 2027, cuyas actividades a realizar con la financiación de estas ayudas se desarrollarán en los ámbitos de intervención recogidos en el anexo I de este decreto.</w:t>
      </w:r>
    </w:p>
    <w:p w14:paraId="4F4A1051" w14:textId="77777777" w:rsidR="000C1DB9" w:rsidRPr="000C1DB9" w:rsidRDefault="000C1DB9" w:rsidP="000C1DB9">
      <w:pPr>
        <w:spacing w:line="276" w:lineRule="auto"/>
        <w:jc w:val="both"/>
        <w:rPr>
          <w:rFonts w:ascii="Gill Sans MT" w:hAnsi="Gill Sans MT" w:cs="Times New Roman"/>
          <w:sz w:val="22"/>
          <w:szCs w:val="22"/>
        </w:rPr>
      </w:pPr>
      <w:r w:rsidRPr="000C1DB9">
        <w:rPr>
          <w:rFonts w:ascii="Gill Sans MT" w:hAnsi="Gill Sans MT" w:cs="Times New Roman"/>
          <w:sz w:val="22"/>
          <w:szCs w:val="22"/>
        </w:rPr>
        <w:t>En este contexto, los grupos de investigación de Extremadura catalogados, conforme a lo previsto Decreto 146/2018, de 4 de septiembre, que regula y actualiza el Catálogo de Grupos de Investigación de Extremadura y el Currículum Vitae Normalizado de I+D+I, y modificado por el Decreto 264/2023, de 17 de octubre, se convierten en componentes esenciales necesarios para promover las sinergias en el SECTI y proyectar con su actividad la transferencia del conocimiento y la divulgación científica a la sociedad.</w:t>
      </w:r>
    </w:p>
    <w:p w14:paraId="2694AB46" w14:textId="3D3F2090" w:rsidR="0061097E" w:rsidRDefault="000C1DB9" w:rsidP="00101761">
      <w:pPr>
        <w:spacing w:line="276" w:lineRule="auto"/>
        <w:jc w:val="both"/>
        <w:rPr>
          <w:rFonts w:ascii="Gill Sans MT" w:hAnsi="Gill Sans MT" w:cs="Times New Roman"/>
          <w:sz w:val="22"/>
          <w:szCs w:val="22"/>
        </w:rPr>
      </w:pPr>
      <w:r w:rsidRPr="000C1DB9">
        <w:rPr>
          <w:rFonts w:ascii="Gill Sans MT" w:hAnsi="Gill Sans MT" w:cs="Times New Roman"/>
          <w:sz w:val="22"/>
          <w:szCs w:val="22"/>
        </w:rPr>
        <w:t xml:space="preserve">Igualmente, el Decreto 49/2023, de 10 de mayo, aprueba el Reglamento por el que se establece la clasificación, el régimen de acreditación, el registro electrónico y el Catálogo de los Agentes del Sistema Extremeño de Ciencia, Tecnología e Innovación (SECTI). Este proporciona un marco jurídico estable que favorece la interacción de los diferentes agentes del Sistema catalogados, como beneficiarios de las ayudas, mejora la visibilidad del conocimiento generado y facilita la cooperación entre la Administración, las universidades, los centros de investigación, las empresas y la sociedad. </w:t>
      </w:r>
    </w:p>
    <w:p w14:paraId="201390D1" w14:textId="5E3807EB" w:rsidR="00495252" w:rsidRDefault="00495252" w:rsidP="00101761">
      <w:pPr>
        <w:spacing w:line="276" w:lineRule="auto"/>
        <w:jc w:val="both"/>
        <w:rPr>
          <w:rFonts w:ascii="Gill Sans MT" w:hAnsi="Gill Sans MT" w:cs="Times New Roman"/>
          <w:sz w:val="22"/>
          <w:szCs w:val="22"/>
        </w:rPr>
      </w:pPr>
      <w:r>
        <w:rPr>
          <w:rFonts w:ascii="Gill Sans MT" w:hAnsi="Gill Sans MT" w:cs="Times New Roman"/>
          <w:sz w:val="22"/>
          <w:szCs w:val="22"/>
        </w:rPr>
        <w:t xml:space="preserve">En coherencia </w:t>
      </w:r>
      <w:r w:rsidR="00735BC8" w:rsidRPr="00735BC8">
        <w:rPr>
          <w:rFonts w:ascii="Gill Sans MT" w:hAnsi="Gill Sans MT" w:cs="Times New Roman"/>
          <w:sz w:val="22"/>
          <w:szCs w:val="22"/>
        </w:rPr>
        <w:t xml:space="preserve">con estas previsiones y con el marco autonómico previamente expuesto, </w:t>
      </w:r>
      <w:r w:rsidR="00151C32">
        <w:rPr>
          <w:rFonts w:ascii="Gill Sans MT" w:hAnsi="Gill Sans MT" w:cs="Times New Roman"/>
          <w:sz w:val="22"/>
          <w:szCs w:val="22"/>
        </w:rPr>
        <w:t>el presente decreto</w:t>
      </w:r>
      <w:r w:rsidR="00735BC8" w:rsidRPr="00735BC8">
        <w:rPr>
          <w:rFonts w:ascii="Gill Sans MT" w:hAnsi="Gill Sans MT" w:cs="Times New Roman"/>
          <w:sz w:val="22"/>
          <w:szCs w:val="22"/>
        </w:rPr>
        <w:t xml:space="preserve"> se adecua a los principios de buena regulación establecidos en el artículo 129 de la Ley 39/2015, de 1 de octubre, del Procedimiento Administrativo Común de las Administraciones Públicas.</w:t>
      </w:r>
      <w:r w:rsidR="00151C32">
        <w:rPr>
          <w:rFonts w:ascii="Gill Sans MT" w:hAnsi="Gill Sans MT" w:cs="Times New Roman"/>
          <w:sz w:val="22"/>
          <w:szCs w:val="22"/>
        </w:rPr>
        <w:t xml:space="preserve"> </w:t>
      </w:r>
    </w:p>
    <w:p w14:paraId="5AA9C2BA" w14:textId="0B54D6E3" w:rsidR="0096474C" w:rsidRDefault="0096474C" w:rsidP="00101761">
      <w:pPr>
        <w:spacing w:line="276" w:lineRule="auto"/>
        <w:jc w:val="both"/>
        <w:rPr>
          <w:rFonts w:ascii="Gill Sans MT" w:hAnsi="Gill Sans MT" w:cs="Times New Roman"/>
          <w:sz w:val="22"/>
          <w:szCs w:val="22"/>
        </w:rPr>
      </w:pPr>
      <w:r>
        <w:rPr>
          <w:rFonts w:ascii="Gill Sans MT" w:hAnsi="Gill Sans MT" w:cs="Times New Roman"/>
          <w:sz w:val="22"/>
          <w:szCs w:val="22"/>
        </w:rPr>
        <w:t xml:space="preserve">Así, se cumple con los </w:t>
      </w:r>
      <w:r w:rsidRPr="0096474C">
        <w:rPr>
          <w:rFonts w:ascii="Gill Sans MT" w:hAnsi="Gill Sans MT" w:cs="Times New Roman"/>
          <w:sz w:val="22"/>
          <w:szCs w:val="22"/>
        </w:rPr>
        <w:t>principios de necesidad y eficacia</w:t>
      </w:r>
      <w:r>
        <w:rPr>
          <w:rFonts w:ascii="Gill Sans MT" w:hAnsi="Gill Sans MT" w:cs="Times New Roman"/>
          <w:sz w:val="22"/>
          <w:szCs w:val="22"/>
        </w:rPr>
        <w:t>, al estar la iniciativa normativa justificada por la necesidad de dar cumplimiento a los compromisos adquiridos en el Pacto de la Ciencia</w:t>
      </w:r>
      <w:r w:rsidR="006C281A">
        <w:rPr>
          <w:rFonts w:ascii="Gill Sans MT" w:hAnsi="Gill Sans MT" w:cs="Times New Roman"/>
          <w:sz w:val="22"/>
          <w:szCs w:val="22"/>
        </w:rPr>
        <w:t xml:space="preserve"> y Tecnología de Extremadura</w:t>
      </w:r>
      <w:r>
        <w:rPr>
          <w:rFonts w:ascii="Gill Sans MT" w:hAnsi="Gill Sans MT" w:cs="Times New Roman"/>
          <w:sz w:val="22"/>
          <w:szCs w:val="22"/>
        </w:rPr>
        <w:t xml:space="preserve"> citado anteriormente</w:t>
      </w:r>
      <w:r w:rsidR="00711F71">
        <w:rPr>
          <w:rFonts w:ascii="Gill Sans MT" w:hAnsi="Gill Sans MT" w:cs="Times New Roman"/>
          <w:sz w:val="22"/>
          <w:szCs w:val="22"/>
        </w:rPr>
        <w:t>. Asimismo, la norma</w:t>
      </w:r>
      <w:r w:rsidR="006C281A">
        <w:rPr>
          <w:rFonts w:ascii="Gill Sans MT" w:hAnsi="Gill Sans MT" w:cs="Times New Roman"/>
          <w:sz w:val="22"/>
          <w:szCs w:val="22"/>
        </w:rPr>
        <w:t xml:space="preserve"> se</w:t>
      </w:r>
      <w:r w:rsidR="00711F71">
        <w:rPr>
          <w:rFonts w:ascii="Gill Sans MT" w:hAnsi="Gill Sans MT" w:cs="Times New Roman"/>
          <w:sz w:val="22"/>
          <w:szCs w:val="22"/>
        </w:rPr>
        <w:t xml:space="preserve"> justifica por la conveniencia de establecer un marco estable y actualizado de apoyo a la transferencia de conocimiento y a la divulgación científica, en coherencia con la Ley 10/2010, de 16 de noviembre, de la Ciencia, la Tecnología y la Innovación de Extremadura, con el </w:t>
      </w:r>
      <w:r w:rsidR="000C1DB9">
        <w:rPr>
          <w:rFonts w:ascii="Gill Sans MT" w:hAnsi="Gill Sans MT" w:cs="Times New Roman"/>
          <w:sz w:val="22"/>
          <w:szCs w:val="22"/>
        </w:rPr>
        <w:t xml:space="preserve">Plan Regional de I+D+I vigente </w:t>
      </w:r>
      <w:r w:rsidR="00711F71">
        <w:rPr>
          <w:rFonts w:ascii="Gill Sans MT" w:hAnsi="Gill Sans MT" w:cs="Times New Roman"/>
          <w:sz w:val="22"/>
          <w:szCs w:val="22"/>
        </w:rPr>
        <w:t xml:space="preserve">y la Estrategia RIS3 Extremadura 2027. </w:t>
      </w:r>
    </w:p>
    <w:p w14:paraId="4A8FBEE3" w14:textId="0957FD9C" w:rsidR="0096474C" w:rsidRDefault="0096474C" w:rsidP="00101761">
      <w:pPr>
        <w:spacing w:line="276" w:lineRule="auto"/>
        <w:jc w:val="both"/>
        <w:rPr>
          <w:rFonts w:ascii="Gill Sans MT" w:hAnsi="Gill Sans MT" w:cs="Times New Roman"/>
          <w:sz w:val="22"/>
          <w:szCs w:val="22"/>
        </w:rPr>
      </w:pPr>
      <w:r>
        <w:rPr>
          <w:rFonts w:ascii="Gill Sans MT" w:hAnsi="Gill Sans MT" w:cs="Times New Roman"/>
          <w:sz w:val="22"/>
          <w:szCs w:val="22"/>
        </w:rPr>
        <w:t>En cumplimiento del principio de proporcionalidad, la norma establece la regulación imprescindible para atender la necesidad a cubrir</w:t>
      </w:r>
      <w:r w:rsidR="00057F2B">
        <w:rPr>
          <w:rFonts w:ascii="Gill Sans MT" w:hAnsi="Gill Sans MT" w:cs="Times New Roman"/>
          <w:sz w:val="22"/>
          <w:szCs w:val="22"/>
        </w:rPr>
        <w:t xml:space="preserve">, ajustándose </w:t>
      </w:r>
      <w:r>
        <w:rPr>
          <w:rFonts w:ascii="Gill Sans MT" w:hAnsi="Gill Sans MT" w:cs="Times New Roman"/>
          <w:sz w:val="22"/>
          <w:szCs w:val="22"/>
        </w:rPr>
        <w:t>a las normas que le sirven de marco.</w:t>
      </w:r>
    </w:p>
    <w:p w14:paraId="0140714B" w14:textId="7F9D9AF8" w:rsidR="0096474C" w:rsidRDefault="0096474C" w:rsidP="00101761">
      <w:pPr>
        <w:spacing w:line="276" w:lineRule="auto"/>
        <w:jc w:val="both"/>
        <w:rPr>
          <w:rFonts w:ascii="Gill Sans MT" w:hAnsi="Gill Sans MT" w:cs="Times New Roman"/>
          <w:sz w:val="22"/>
          <w:szCs w:val="22"/>
        </w:rPr>
      </w:pPr>
      <w:r>
        <w:rPr>
          <w:rFonts w:ascii="Gill Sans MT" w:hAnsi="Gill Sans MT" w:cs="Times New Roman"/>
          <w:sz w:val="22"/>
          <w:szCs w:val="22"/>
        </w:rPr>
        <w:t xml:space="preserve">En virtud del principio de seguridad jurídica, esta disposición </w:t>
      </w:r>
      <w:r w:rsidRPr="0096474C">
        <w:rPr>
          <w:rFonts w:ascii="Gill Sans MT" w:hAnsi="Gill Sans MT" w:cs="Times New Roman"/>
          <w:sz w:val="22"/>
          <w:szCs w:val="22"/>
        </w:rPr>
        <w:t>es coherente con el resto del ordenamiento autonómico y estatal en materia de subvenciones y de fomento de la investigación, garantizando un marco normativo claro, estable y predecible.</w:t>
      </w:r>
      <w:r>
        <w:rPr>
          <w:rFonts w:ascii="Gill Sans MT" w:hAnsi="Gill Sans MT" w:cs="Times New Roman"/>
          <w:sz w:val="22"/>
          <w:szCs w:val="22"/>
        </w:rPr>
        <w:t xml:space="preserve"> Igualmente, se ha tenido en cuenta el principio de transparencia, </w:t>
      </w:r>
      <w:r w:rsidR="00711F71" w:rsidRPr="00711F71">
        <w:rPr>
          <w:rFonts w:ascii="Gill Sans MT" w:hAnsi="Gill Sans MT" w:cs="Times New Roman"/>
          <w:sz w:val="22"/>
          <w:szCs w:val="22"/>
        </w:rPr>
        <w:t xml:space="preserve">definiéndose el objeto y ámbito de aplicación, </w:t>
      </w:r>
      <w:r w:rsidR="00057F2B">
        <w:rPr>
          <w:rFonts w:ascii="Gill Sans MT" w:hAnsi="Gill Sans MT" w:cs="Times New Roman"/>
          <w:sz w:val="22"/>
          <w:szCs w:val="22"/>
        </w:rPr>
        <w:t xml:space="preserve">y se ha promovido la participación de las personas potencialmente destinatarias y beneficiarias. </w:t>
      </w:r>
    </w:p>
    <w:p w14:paraId="3CF2F010" w14:textId="41F69DF9" w:rsidR="0096474C" w:rsidRDefault="00711F71" w:rsidP="00101761">
      <w:pPr>
        <w:spacing w:line="276" w:lineRule="auto"/>
        <w:jc w:val="both"/>
        <w:rPr>
          <w:rFonts w:ascii="Gill Sans MT" w:hAnsi="Gill Sans MT" w:cs="Times New Roman"/>
          <w:sz w:val="22"/>
          <w:szCs w:val="22"/>
        </w:rPr>
      </w:pPr>
      <w:r w:rsidRPr="00711F71">
        <w:rPr>
          <w:rFonts w:ascii="Gill Sans MT" w:hAnsi="Gill Sans MT" w:cs="Times New Roman"/>
          <w:sz w:val="22"/>
          <w:szCs w:val="22"/>
        </w:rPr>
        <w:t>Finalmente, en virtud del principio de eficiencia, la norma establece criterios objetivos y claros para la gestión de las subvenciones, con el fin de asegurar una correcta utilización de los recursos públicos y maximizar el impacto social y económico de las actuaciones financiadas.</w:t>
      </w:r>
    </w:p>
    <w:p w14:paraId="2B6B01F1" w14:textId="7F6847AB" w:rsidR="00A715E0" w:rsidRDefault="00A715E0" w:rsidP="00101761">
      <w:pPr>
        <w:spacing w:line="276" w:lineRule="auto"/>
        <w:jc w:val="both"/>
        <w:rPr>
          <w:rFonts w:ascii="Gill Sans MT" w:hAnsi="Gill Sans MT" w:cs="Times New Roman"/>
          <w:sz w:val="22"/>
          <w:szCs w:val="22"/>
        </w:rPr>
      </w:pPr>
      <w:r w:rsidRPr="00A715E0">
        <w:rPr>
          <w:rFonts w:ascii="Gill Sans MT" w:hAnsi="Gill Sans MT" w:cs="Times New Roman"/>
          <w:sz w:val="22"/>
          <w:szCs w:val="22"/>
        </w:rPr>
        <w:lastRenderedPageBreak/>
        <w:t xml:space="preserve">En este marco estratégico y normativo se inscriben las ayudas que regula este </w:t>
      </w:r>
      <w:r w:rsidR="001075CE">
        <w:rPr>
          <w:rFonts w:ascii="Gill Sans MT" w:hAnsi="Gill Sans MT" w:cs="Times New Roman"/>
          <w:sz w:val="22"/>
          <w:szCs w:val="22"/>
        </w:rPr>
        <w:t>d</w:t>
      </w:r>
      <w:r w:rsidRPr="00A715E0">
        <w:rPr>
          <w:rFonts w:ascii="Gill Sans MT" w:hAnsi="Gill Sans MT" w:cs="Times New Roman"/>
          <w:sz w:val="22"/>
          <w:szCs w:val="22"/>
        </w:rPr>
        <w:t>ecreto, concebidas como un instrumento de apoyo directo a los grupos de investigación, para reforzar su papel dinamizador dentro del SECTI y facilitar tanto la valorización de los resultados científicos como su difusión entre la ciudadanía.</w:t>
      </w:r>
      <w:r w:rsidR="00BE26AD">
        <w:rPr>
          <w:rFonts w:ascii="Gill Sans MT" w:hAnsi="Gill Sans MT" w:cs="Times New Roman"/>
          <w:sz w:val="22"/>
          <w:szCs w:val="22"/>
        </w:rPr>
        <w:t xml:space="preserve"> </w:t>
      </w:r>
    </w:p>
    <w:p w14:paraId="41882B97" w14:textId="6AB03312" w:rsidR="007003D1" w:rsidRPr="006267E6" w:rsidRDefault="006267E6" w:rsidP="00101761">
      <w:pPr>
        <w:spacing w:line="276" w:lineRule="auto"/>
        <w:jc w:val="both"/>
        <w:rPr>
          <w:rFonts w:ascii="Gill Sans MT" w:hAnsi="Gill Sans MT" w:cs="Times New Roman"/>
          <w:sz w:val="22"/>
          <w:szCs w:val="22"/>
        </w:rPr>
      </w:pPr>
      <w:r w:rsidRPr="006267E6">
        <w:rPr>
          <w:rFonts w:ascii="Gill Sans MT" w:hAnsi="Gill Sans MT" w:cs="Times New Roman"/>
          <w:sz w:val="22"/>
          <w:szCs w:val="22"/>
        </w:rPr>
        <w:t>La aprobación conjunta de las bases reguladoras y de la primera convocatoria de estas ayudas, mediante un único instrumento normativo, responde a los principios de simplificación administrativa y eficiencia en la gestión de los fondos públicos. Esta decisión se ampara en lo dispuesto en el artículo 23.1 de la Ley 6/2011, de 23 de marzo, de Subvenciones de la Comunidad Autónoma de Extremadura, que permite que la primera convocatoria pueda incluirse en el decreto que establezca las bases reguladoras. Asimismo, se refuerza esta opción por lo establecido en el artículo 24 del Decreto-ley 3/2021, de 3 de marzo, de medidas urgentes para la modernización de la Administración Pública y para la ejecución del Plan de Recuperación, Transformación y Resiliencia, que, en el contexto de la cofinanciación europea, busca garantizar una mayor celeridad en la disponibilidad de las ayudas para los grupos de investigación, contribuyendo así a la consecución de los objetivos de la política regional de investigación e innovación.</w:t>
      </w:r>
    </w:p>
    <w:p w14:paraId="6ADC0200" w14:textId="4682B0D4" w:rsidR="00C24BEC" w:rsidRDefault="00A715E0" w:rsidP="00101761">
      <w:pPr>
        <w:spacing w:line="276" w:lineRule="auto"/>
        <w:jc w:val="both"/>
        <w:rPr>
          <w:rFonts w:ascii="Gill Sans MT" w:hAnsi="Gill Sans MT" w:cs="Times New Roman"/>
          <w:sz w:val="22"/>
          <w:szCs w:val="22"/>
        </w:rPr>
      </w:pPr>
      <w:r>
        <w:rPr>
          <w:rFonts w:ascii="Gill Sans MT" w:hAnsi="Gill Sans MT" w:cs="Times New Roman"/>
          <w:sz w:val="22"/>
          <w:szCs w:val="22"/>
        </w:rPr>
        <w:t>E</w:t>
      </w:r>
      <w:r w:rsidR="00F61D37">
        <w:rPr>
          <w:rFonts w:ascii="Gill Sans MT" w:hAnsi="Gill Sans MT" w:cs="Times New Roman"/>
          <w:sz w:val="22"/>
          <w:szCs w:val="22"/>
        </w:rPr>
        <w:t>n este sentido, se expone que el</w:t>
      </w:r>
      <w:r>
        <w:rPr>
          <w:rFonts w:ascii="Gill Sans MT" w:hAnsi="Gill Sans MT" w:cs="Times New Roman"/>
          <w:sz w:val="22"/>
          <w:szCs w:val="22"/>
        </w:rPr>
        <w:t xml:space="preserve"> objetivo de estas ayudas </w:t>
      </w:r>
      <w:r w:rsidRPr="00A715E0">
        <w:rPr>
          <w:rFonts w:ascii="Gill Sans MT" w:hAnsi="Gill Sans MT" w:cs="Times New Roman"/>
          <w:sz w:val="22"/>
          <w:szCs w:val="22"/>
        </w:rPr>
        <w:t xml:space="preserve">es consolidar y potenciar el SECTI, fomentar la interacción entre el mundo investigador y los distintos agentes económicos y sociales, y promover la cultura científica en el conjunto de la ciudadanía extremeña. </w:t>
      </w:r>
      <w:r w:rsidR="004A01E6" w:rsidRPr="004A01E6">
        <w:rPr>
          <w:rFonts w:ascii="Gill Sans MT" w:hAnsi="Gill Sans MT" w:cs="Times New Roman"/>
          <w:sz w:val="22"/>
          <w:szCs w:val="22"/>
        </w:rPr>
        <w:t xml:space="preserve">Para ello, se considera imprescindible impulsar actuaciones que, de manera complementaria, atiendan tanto a la transferencia de conocimiento, concebida como un mecanismo de valorización de los resultados de investigación, como a la divulgación científica, entendida como un instrumento de acercamiento de la ciencia a la sociedad y de fomento de la </w:t>
      </w:r>
      <w:r w:rsidR="00BE2441" w:rsidRPr="004A01E6">
        <w:rPr>
          <w:rFonts w:ascii="Gill Sans MT" w:hAnsi="Gill Sans MT" w:cs="Times New Roman"/>
          <w:sz w:val="22"/>
          <w:szCs w:val="22"/>
        </w:rPr>
        <w:t>participación</w:t>
      </w:r>
      <w:r w:rsidR="004A01E6" w:rsidRPr="004A01E6">
        <w:rPr>
          <w:rFonts w:ascii="Gill Sans MT" w:hAnsi="Gill Sans MT" w:cs="Times New Roman"/>
          <w:sz w:val="22"/>
          <w:szCs w:val="22"/>
        </w:rPr>
        <w:t xml:space="preserve"> de la ciudadanía en los procesos de innovación.</w:t>
      </w:r>
    </w:p>
    <w:p w14:paraId="19AE4DC7" w14:textId="2C8743F8" w:rsidR="00CD7C1A" w:rsidRDefault="00A715E0" w:rsidP="00101761">
      <w:pPr>
        <w:spacing w:line="276" w:lineRule="auto"/>
        <w:jc w:val="both"/>
        <w:rPr>
          <w:rFonts w:ascii="Gill Sans MT" w:hAnsi="Gill Sans MT" w:cs="Times New Roman"/>
          <w:sz w:val="22"/>
          <w:szCs w:val="22"/>
        </w:rPr>
      </w:pPr>
      <w:r w:rsidRPr="00A715E0">
        <w:rPr>
          <w:rFonts w:ascii="Gill Sans MT" w:hAnsi="Gill Sans MT" w:cs="Times New Roman"/>
          <w:sz w:val="22"/>
          <w:szCs w:val="22"/>
        </w:rPr>
        <w:t xml:space="preserve">Estas ayudas responden, por tanto, a un doble enfoque estratégico: por un lado, promover la colaboración entre grupos de investigación y empresas, instituciones y entidades socioeconómicas, a fin de facilitar la aplicación práctica del conocimiento y su </w:t>
      </w:r>
      <w:r w:rsidR="00A95E16">
        <w:rPr>
          <w:rFonts w:ascii="Gill Sans MT" w:hAnsi="Gill Sans MT" w:cs="Times New Roman"/>
          <w:sz w:val="22"/>
          <w:szCs w:val="22"/>
        </w:rPr>
        <w:t>transferencia</w:t>
      </w:r>
      <w:r w:rsidRPr="00A715E0">
        <w:rPr>
          <w:rFonts w:ascii="Gill Sans MT" w:hAnsi="Gill Sans MT" w:cs="Times New Roman"/>
          <w:sz w:val="22"/>
          <w:szCs w:val="22"/>
        </w:rPr>
        <w:t>; y, por otro, garantizar que los resultados de la investigación pública reviertan directamente en la sociedad, contribuyendo a la mejora de la educación científica, la igualdad de oportunidades en el acceso al conocimiento y el fortalecimiento de una ciudadanía crítica y bien informada.</w:t>
      </w:r>
      <w:r w:rsidR="00F50C13">
        <w:rPr>
          <w:rFonts w:ascii="Gill Sans MT" w:hAnsi="Gill Sans MT" w:cs="Times New Roman"/>
          <w:sz w:val="22"/>
          <w:szCs w:val="22"/>
        </w:rPr>
        <w:t xml:space="preserve"> Asimismo, la divulgación ci</w:t>
      </w:r>
      <w:r w:rsidR="00042D78">
        <w:rPr>
          <w:rFonts w:ascii="Gill Sans MT" w:hAnsi="Gill Sans MT" w:cs="Times New Roman"/>
          <w:sz w:val="22"/>
          <w:szCs w:val="22"/>
        </w:rPr>
        <w:t>entífica que se promueve a través de esta</w:t>
      </w:r>
      <w:r w:rsidR="00721FE7">
        <w:rPr>
          <w:rFonts w:ascii="Gill Sans MT" w:hAnsi="Gill Sans MT" w:cs="Times New Roman"/>
          <w:sz w:val="22"/>
          <w:szCs w:val="22"/>
        </w:rPr>
        <w:t xml:space="preserve"> primera convocatoria, en la que se contempla dos modalidades</w:t>
      </w:r>
      <w:r w:rsidR="00042D78">
        <w:rPr>
          <w:rFonts w:ascii="Gill Sans MT" w:hAnsi="Gill Sans MT" w:cs="Times New Roman"/>
          <w:sz w:val="22"/>
          <w:szCs w:val="22"/>
        </w:rPr>
        <w:t xml:space="preserve"> de ayudas no se limita a la mera transmisión de resultados, sino que aspira a implicar activamente a la ciudadanía en el proceso científico, fomentando s</w:t>
      </w:r>
      <w:r w:rsidR="00070D82">
        <w:rPr>
          <w:rFonts w:ascii="Gill Sans MT" w:hAnsi="Gill Sans MT" w:cs="Times New Roman"/>
          <w:sz w:val="22"/>
          <w:szCs w:val="22"/>
        </w:rPr>
        <w:t>u</w:t>
      </w:r>
      <w:r w:rsidR="00042D78">
        <w:rPr>
          <w:rFonts w:ascii="Gill Sans MT" w:hAnsi="Gill Sans MT" w:cs="Times New Roman"/>
          <w:sz w:val="22"/>
          <w:szCs w:val="22"/>
        </w:rPr>
        <w:t xml:space="preserve"> participación en la generación, comprensión y apropiación social del conocimiento. </w:t>
      </w:r>
    </w:p>
    <w:p w14:paraId="6E8D0CE2" w14:textId="2F6900B7" w:rsidR="00DA15FE" w:rsidRDefault="007A663F" w:rsidP="00101761">
      <w:pPr>
        <w:spacing w:line="276" w:lineRule="auto"/>
        <w:jc w:val="both"/>
        <w:rPr>
          <w:rFonts w:ascii="Gill Sans MT" w:hAnsi="Gill Sans MT" w:cs="Times New Roman"/>
          <w:sz w:val="22"/>
          <w:szCs w:val="22"/>
        </w:rPr>
      </w:pPr>
      <w:r w:rsidRPr="007A663F">
        <w:rPr>
          <w:rFonts w:ascii="Gill Sans MT" w:hAnsi="Gill Sans MT" w:cs="Times New Roman"/>
          <w:sz w:val="22"/>
          <w:szCs w:val="22"/>
        </w:rPr>
        <w:t xml:space="preserve">En definitiva, mediante la aprobación de este </w:t>
      </w:r>
      <w:r w:rsidR="001075CE">
        <w:rPr>
          <w:rFonts w:ascii="Gill Sans MT" w:hAnsi="Gill Sans MT" w:cs="Times New Roman"/>
          <w:sz w:val="22"/>
          <w:szCs w:val="22"/>
        </w:rPr>
        <w:t>d</w:t>
      </w:r>
      <w:r w:rsidRPr="007A663F">
        <w:rPr>
          <w:rFonts w:ascii="Gill Sans MT" w:hAnsi="Gill Sans MT" w:cs="Times New Roman"/>
          <w:sz w:val="22"/>
          <w:szCs w:val="22"/>
        </w:rPr>
        <w:t>ecreto, la Junta de Extremadura reafirma su compromiso con la promoción de la investigación científica, la innovación y la cultura científica, consolidando un marco normativo que facilita la concurrencia competitiva, garantiza la transparencia en la gestión de los fondos públicos y optimiza el impacto de las actuaciones de I+D+i en el desarrollo económico y social de la Comunidad Autónoma.</w:t>
      </w:r>
    </w:p>
    <w:p w14:paraId="76F9965B" w14:textId="0F3C6882" w:rsidR="00355842" w:rsidRPr="00AD10E6" w:rsidRDefault="00355842" w:rsidP="00355842">
      <w:pPr>
        <w:spacing w:line="276" w:lineRule="auto"/>
        <w:jc w:val="both"/>
        <w:rPr>
          <w:rFonts w:ascii="Gill Sans MT" w:hAnsi="Gill Sans MT" w:cs="Times New Roman"/>
          <w:b/>
          <w:bCs/>
          <w:sz w:val="22"/>
          <w:szCs w:val="22"/>
        </w:rPr>
      </w:pPr>
      <w:r>
        <w:rPr>
          <w:rFonts w:ascii="Gill Sans MT" w:hAnsi="Gill Sans MT" w:cs="Times New Roman"/>
          <w:sz w:val="22"/>
          <w:szCs w:val="22"/>
        </w:rPr>
        <w:t xml:space="preserve">De acuerdo con ello, se hace constar que el presente </w:t>
      </w:r>
      <w:r w:rsidRPr="00BB20CA">
        <w:rPr>
          <w:rFonts w:ascii="Gill Sans MT" w:hAnsi="Gill Sans MT" w:cs="Times New Roman"/>
          <w:sz w:val="22"/>
          <w:szCs w:val="22"/>
        </w:rPr>
        <w:t>decreto se estructura en </w:t>
      </w:r>
      <w:r w:rsidR="00903328">
        <w:rPr>
          <w:rFonts w:ascii="Gill Sans MT" w:hAnsi="Gill Sans MT" w:cs="Times New Roman"/>
          <w:sz w:val="22"/>
          <w:szCs w:val="22"/>
        </w:rPr>
        <w:t>30</w:t>
      </w:r>
      <w:r>
        <w:rPr>
          <w:rFonts w:ascii="Gill Sans MT" w:hAnsi="Gill Sans MT" w:cs="Times New Roman"/>
          <w:sz w:val="22"/>
          <w:szCs w:val="22"/>
        </w:rPr>
        <w:t xml:space="preserve"> artículos </w:t>
      </w:r>
      <w:r w:rsidRPr="00153A4F">
        <w:rPr>
          <w:rFonts w:ascii="Gill Sans MT" w:hAnsi="Gill Sans MT" w:cs="Times New Roman"/>
          <w:sz w:val="22"/>
          <w:szCs w:val="22"/>
        </w:rPr>
        <w:t>distribuidos en tres capítulos, además de una disposición adicional única, una disposición transitoria,</w:t>
      </w:r>
      <w:r w:rsidR="00AD10E6">
        <w:rPr>
          <w:rFonts w:ascii="Gill Sans MT" w:hAnsi="Gill Sans MT" w:cs="Times New Roman"/>
          <w:sz w:val="22"/>
          <w:szCs w:val="22"/>
        </w:rPr>
        <w:t xml:space="preserve"> una </w:t>
      </w:r>
      <w:r w:rsidR="00AD10E6" w:rsidRPr="00AD10E6">
        <w:rPr>
          <w:rFonts w:ascii="Gill Sans MT" w:hAnsi="Gill Sans MT" w:cs="Times New Roman"/>
          <w:sz w:val="22"/>
          <w:szCs w:val="22"/>
        </w:rPr>
        <w:t>Disposición derogatoria única</w:t>
      </w:r>
      <w:r w:rsidRPr="00153A4F">
        <w:rPr>
          <w:rFonts w:ascii="Gill Sans MT" w:hAnsi="Gill Sans MT" w:cs="Times New Roman"/>
          <w:sz w:val="22"/>
          <w:szCs w:val="22"/>
        </w:rPr>
        <w:t xml:space="preserve"> y dos disposiciones finales.</w:t>
      </w:r>
      <w:r>
        <w:rPr>
          <w:rFonts w:ascii="Gill Sans MT" w:hAnsi="Gill Sans MT" w:cs="Times New Roman"/>
          <w:sz w:val="22"/>
          <w:szCs w:val="22"/>
        </w:rPr>
        <w:t xml:space="preserve"> </w:t>
      </w:r>
    </w:p>
    <w:p w14:paraId="600A0AC8" w14:textId="65A574C2" w:rsidR="00355842" w:rsidRDefault="00355842" w:rsidP="00355842">
      <w:pPr>
        <w:spacing w:line="276" w:lineRule="auto"/>
        <w:jc w:val="both"/>
        <w:rPr>
          <w:rFonts w:ascii="Gill Sans MT" w:hAnsi="Gill Sans MT" w:cs="Times New Roman"/>
          <w:sz w:val="22"/>
          <w:szCs w:val="22"/>
        </w:rPr>
      </w:pPr>
      <w:r>
        <w:rPr>
          <w:rFonts w:ascii="Gill Sans MT" w:hAnsi="Gill Sans MT" w:cs="Times New Roman"/>
          <w:sz w:val="22"/>
          <w:szCs w:val="22"/>
        </w:rPr>
        <w:t xml:space="preserve">El capítulo I </w:t>
      </w:r>
      <w:r w:rsidRPr="00E3759A">
        <w:rPr>
          <w:rFonts w:ascii="Gill Sans MT" w:hAnsi="Gill Sans MT" w:cs="Times New Roman"/>
          <w:sz w:val="22"/>
          <w:szCs w:val="22"/>
        </w:rPr>
        <w:t>contiene las disposiciones generales, que establecen el marco común de las ayudas</w:t>
      </w:r>
      <w:r>
        <w:rPr>
          <w:rFonts w:ascii="Gill Sans MT" w:hAnsi="Gill Sans MT" w:cs="Times New Roman"/>
          <w:sz w:val="22"/>
          <w:szCs w:val="22"/>
        </w:rPr>
        <w:t>, y que se compone de los 1</w:t>
      </w:r>
      <w:r w:rsidR="00903328">
        <w:rPr>
          <w:rFonts w:ascii="Gill Sans MT" w:hAnsi="Gill Sans MT" w:cs="Times New Roman"/>
          <w:sz w:val="22"/>
          <w:szCs w:val="22"/>
        </w:rPr>
        <w:t>8</w:t>
      </w:r>
      <w:r>
        <w:rPr>
          <w:rFonts w:ascii="Gill Sans MT" w:hAnsi="Gill Sans MT" w:cs="Times New Roman"/>
          <w:sz w:val="22"/>
          <w:szCs w:val="22"/>
        </w:rPr>
        <w:t xml:space="preserve"> primeros artículos. </w:t>
      </w:r>
    </w:p>
    <w:p w14:paraId="7C4C7FE2" w14:textId="0EE891F6" w:rsidR="00355842" w:rsidRDefault="00355842" w:rsidP="00355842">
      <w:pPr>
        <w:spacing w:line="276" w:lineRule="auto"/>
        <w:jc w:val="both"/>
        <w:rPr>
          <w:rFonts w:ascii="Gill Sans MT" w:hAnsi="Gill Sans MT" w:cs="Times New Roman"/>
          <w:sz w:val="22"/>
          <w:szCs w:val="22"/>
        </w:rPr>
      </w:pPr>
      <w:r>
        <w:rPr>
          <w:rFonts w:ascii="Gill Sans MT" w:hAnsi="Gill Sans MT" w:cs="Times New Roman"/>
          <w:sz w:val="22"/>
          <w:szCs w:val="22"/>
        </w:rPr>
        <w:lastRenderedPageBreak/>
        <w:t xml:space="preserve">El capítulo II </w:t>
      </w:r>
      <w:r w:rsidRPr="00D42A2E">
        <w:rPr>
          <w:rFonts w:ascii="Gill Sans MT" w:hAnsi="Gill Sans MT" w:cs="Times New Roman"/>
          <w:sz w:val="22"/>
          <w:szCs w:val="22"/>
        </w:rPr>
        <w:t>desarrolla de forma específica la Modalidad A: Proyectos de Transferencia de Conocimiento</w:t>
      </w:r>
      <w:r>
        <w:rPr>
          <w:rFonts w:ascii="Gill Sans MT" w:hAnsi="Gill Sans MT" w:cs="Times New Roman"/>
          <w:sz w:val="22"/>
          <w:szCs w:val="22"/>
        </w:rPr>
        <w:t>, abarcando entre los artículos 1</w:t>
      </w:r>
      <w:r w:rsidR="00903328">
        <w:rPr>
          <w:rFonts w:ascii="Gill Sans MT" w:hAnsi="Gill Sans MT" w:cs="Times New Roman"/>
          <w:sz w:val="22"/>
          <w:szCs w:val="22"/>
        </w:rPr>
        <w:t>9</w:t>
      </w:r>
      <w:r>
        <w:rPr>
          <w:rFonts w:ascii="Gill Sans MT" w:hAnsi="Gill Sans MT" w:cs="Times New Roman"/>
          <w:sz w:val="22"/>
          <w:szCs w:val="22"/>
        </w:rPr>
        <w:t xml:space="preserve"> y 2</w:t>
      </w:r>
      <w:r w:rsidR="00903328">
        <w:rPr>
          <w:rFonts w:ascii="Gill Sans MT" w:hAnsi="Gill Sans MT" w:cs="Times New Roman"/>
          <w:sz w:val="22"/>
          <w:szCs w:val="22"/>
        </w:rPr>
        <w:t>4</w:t>
      </w:r>
      <w:r>
        <w:rPr>
          <w:rFonts w:ascii="Gill Sans MT" w:hAnsi="Gill Sans MT" w:cs="Times New Roman"/>
          <w:sz w:val="22"/>
          <w:szCs w:val="22"/>
        </w:rPr>
        <w:t xml:space="preserve">. </w:t>
      </w:r>
    </w:p>
    <w:p w14:paraId="1DD2EA27" w14:textId="50044BDE" w:rsidR="00355842" w:rsidRDefault="00355842" w:rsidP="00355842">
      <w:pPr>
        <w:spacing w:line="276" w:lineRule="auto"/>
        <w:jc w:val="both"/>
        <w:rPr>
          <w:rFonts w:ascii="Gill Sans MT" w:hAnsi="Gill Sans MT" w:cs="Times New Roman"/>
          <w:sz w:val="22"/>
          <w:szCs w:val="22"/>
        </w:rPr>
      </w:pPr>
      <w:r>
        <w:rPr>
          <w:rFonts w:ascii="Gill Sans MT" w:hAnsi="Gill Sans MT" w:cs="Times New Roman"/>
          <w:sz w:val="22"/>
          <w:szCs w:val="22"/>
        </w:rPr>
        <w:t xml:space="preserve">El capítulo III tiene por objeto la regulación de la </w:t>
      </w:r>
      <w:r w:rsidRPr="004F639C">
        <w:rPr>
          <w:rFonts w:ascii="Gill Sans MT" w:hAnsi="Gill Sans MT" w:cs="Times New Roman"/>
          <w:sz w:val="22"/>
          <w:szCs w:val="22"/>
        </w:rPr>
        <w:t>Modalidad B: Proyectos de Divulgación y Comunicación de la Ciencia</w:t>
      </w:r>
      <w:r w:rsidR="0005236E">
        <w:rPr>
          <w:rFonts w:ascii="Gill Sans MT" w:hAnsi="Gill Sans MT" w:cs="Times New Roman"/>
          <w:sz w:val="22"/>
          <w:szCs w:val="22"/>
        </w:rPr>
        <w:t xml:space="preserve"> a la sociedad</w:t>
      </w:r>
      <w:r>
        <w:rPr>
          <w:rFonts w:ascii="Gill Sans MT" w:hAnsi="Gill Sans MT" w:cs="Times New Roman"/>
          <w:sz w:val="22"/>
          <w:szCs w:val="22"/>
        </w:rPr>
        <w:t>, y que comprende desde el artículo 2</w:t>
      </w:r>
      <w:r w:rsidR="00903328">
        <w:rPr>
          <w:rFonts w:ascii="Gill Sans MT" w:hAnsi="Gill Sans MT" w:cs="Times New Roman"/>
          <w:sz w:val="22"/>
          <w:szCs w:val="22"/>
        </w:rPr>
        <w:t>5</w:t>
      </w:r>
      <w:r>
        <w:rPr>
          <w:rFonts w:ascii="Gill Sans MT" w:hAnsi="Gill Sans MT" w:cs="Times New Roman"/>
          <w:sz w:val="22"/>
          <w:szCs w:val="22"/>
        </w:rPr>
        <w:t xml:space="preserve"> al </w:t>
      </w:r>
      <w:r w:rsidR="00903328">
        <w:rPr>
          <w:rFonts w:ascii="Gill Sans MT" w:hAnsi="Gill Sans MT" w:cs="Times New Roman"/>
          <w:sz w:val="22"/>
          <w:szCs w:val="22"/>
        </w:rPr>
        <w:t>30</w:t>
      </w:r>
      <w:r>
        <w:rPr>
          <w:rFonts w:ascii="Gill Sans MT" w:hAnsi="Gill Sans MT" w:cs="Times New Roman"/>
          <w:sz w:val="22"/>
          <w:szCs w:val="22"/>
        </w:rPr>
        <w:t>.</w:t>
      </w:r>
    </w:p>
    <w:p w14:paraId="6BE979FC" w14:textId="0F7B9808" w:rsidR="00355842" w:rsidRDefault="00355842" w:rsidP="00101761">
      <w:pPr>
        <w:spacing w:line="276" w:lineRule="auto"/>
        <w:jc w:val="both"/>
        <w:rPr>
          <w:rFonts w:ascii="Gill Sans MT" w:hAnsi="Gill Sans MT" w:cs="Times New Roman"/>
          <w:sz w:val="22"/>
          <w:szCs w:val="22"/>
        </w:rPr>
      </w:pPr>
      <w:r>
        <w:rPr>
          <w:rFonts w:ascii="Gill Sans MT" w:hAnsi="Gill Sans MT" w:cs="Times New Roman"/>
          <w:sz w:val="22"/>
          <w:szCs w:val="22"/>
        </w:rPr>
        <w:t xml:space="preserve">Y finalmente, una disposición adicional única, que contempla la aprobación de la primera convocatoria de las presentes ayudas. </w:t>
      </w:r>
    </w:p>
    <w:p w14:paraId="436987C4" w14:textId="634199C0" w:rsidR="009B027D" w:rsidRDefault="009B027D" w:rsidP="000733D7">
      <w:pPr>
        <w:spacing w:line="276" w:lineRule="auto"/>
        <w:jc w:val="both"/>
        <w:rPr>
          <w:rFonts w:ascii="Gill Sans MT" w:hAnsi="Gill Sans MT" w:cs="Times New Roman"/>
          <w:sz w:val="22"/>
          <w:szCs w:val="22"/>
        </w:rPr>
      </w:pPr>
      <w:r>
        <w:rPr>
          <w:rFonts w:ascii="Gill Sans MT" w:hAnsi="Gill Sans MT" w:cs="Times New Roman"/>
          <w:sz w:val="22"/>
          <w:szCs w:val="22"/>
        </w:rPr>
        <w:t>Dichas ayudas se</w:t>
      </w:r>
      <w:r w:rsidR="0087206B">
        <w:rPr>
          <w:rFonts w:ascii="Gill Sans MT" w:hAnsi="Gill Sans MT" w:cs="Times New Roman"/>
          <w:sz w:val="22"/>
          <w:szCs w:val="22"/>
        </w:rPr>
        <w:t>rán cofinanciadas a través del Programa FEDER Extremadura 2021-2027, dentro del Objetivo Político</w:t>
      </w:r>
      <w:r w:rsidR="000733D7">
        <w:rPr>
          <w:rFonts w:ascii="Gill Sans MT" w:hAnsi="Gill Sans MT" w:cs="Times New Roman"/>
          <w:sz w:val="22"/>
          <w:szCs w:val="22"/>
        </w:rPr>
        <w:t xml:space="preserve"> </w:t>
      </w:r>
      <w:r w:rsidR="000733D7" w:rsidRPr="000733D7">
        <w:rPr>
          <w:rFonts w:ascii="Gill Sans MT" w:hAnsi="Gill Sans MT" w:cs="Times New Roman"/>
          <w:sz w:val="22"/>
          <w:szCs w:val="22"/>
        </w:rPr>
        <w:t>1. A) “una Europa</w:t>
      </w:r>
      <w:r w:rsidR="000733D7">
        <w:rPr>
          <w:rFonts w:ascii="Gill Sans MT" w:hAnsi="Gill Sans MT" w:cs="Times New Roman"/>
          <w:sz w:val="22"/>
          <w:szCs w:val="22"/>
        </w:rPr>
        <w:t xml:space="preserve"> </w:t>
      </w:r>
      <w:r w:rsidR="000733D7" w:rsidRPr="000733D7">
        <w:rPr>
          <w:rFonts w:ascii="Gill Sans MT" w:hAnsi="Gill Sans MT" w:cs="Times New Roman"/>
          <w:sz w:val="22"/>
          <w:szCs w:val="22"/>
        </w:rPr>
        <w:t>más competitiva e inteligente, promoviendo una transformación económica innovadora e</w:t>
      </w:r>
      <w:r w:rsidR="000733D7">
        <w:rPr>
          <w:rFonts w:ascii="Gill Sans MT" w:hAnsi="Gill Sans MT" w:cs="Times New Roman"/>
          <w:sz w:val="22"/>
          <w:szCs w:val="22"/>
        </w:rPr>
        <w:t xml:space="preserve"> </w:t>
      </w:r>
      <w:r w:rsidR="000733D7" w:rsidRPr="000733D7">
        <w:rPr>
          <w:rFonts w:ascii="Gill Sans MT" w:hAnsi="Gill Sans MT" w:cs="Times New Roman"/>
          <w:sz w:val="22"/>
          <w:szCs w:val="22"/>
        </w:rPr>
        <w:t>inteligente y una conectividad regional a las tecnologías de la información y de las comunicaciones”, Prioridad P1A “Transición digital e inteligente” y Objetivo Específico RSO1.1</w:t>
      </w:r>
      <w:r w:rsidR="000733D7">
        <w:rPr>
          <w:rFonts w:ascii="Gill Sans MT" w:hAnsi="Gill Sans MT" w:cs="Times New Roman"/>
          <w:sz w:val="22"/>
          <w:szCs w:val="22"/>
        </w:rPr>
        <w:t xml:space="preserve"> </w:t>
      </w:r>
      <w:r w:rsidR="000733D7" w:rsidRPr="000733D7">
        <w:rPr>
          <w:rFonts w:ascii="Gill Sans MT" w:hAnsi="Gill Sans MT" w:cs="Times New Roman"/>
          <w:sz w:val="22"/>
          <w:szCs w:val="22"/>
        </w:rPr>
        <w:t>“Desarrollar y mejorar las capacidades de investigación e innovación y asimilar tecnologías</w:t>
      </w:r>
      <w:r w:rsidR="000733D7">
        <w:rPr>
          <w:rFonts w:ascii="Gill Sans MT" w:hAnsi="Gill Sans MT" w:cs="Times New Roman"/>
          <w:sz w:val="22"/>
          <w:szCs w:val="22"/>
        </w:rPr>
        <w:t xml:space="preserve"> </w:t>
      </w:r>
      <w:r w:rsidR="000733D7" w:rsidRPr="000733D7">
        <w:rPr>
          <w:rFonts w:ascii="Gill Sans MT" w:hAnsi="Gill Sans MT" w:cs="Times New Roman"/>
          <w:sz w:val="22"/>
          <w:szCs w:val="22"/>
        </w:rPr>
        <w:t>avanzadas”.</w:t>
      </w:r>
    </w:p>
    <w:p w14:paraId="2F825AC8" w14:textId="0D53BA38" w:rsidR="000733D7" w:rsidRDefault="000733D7" w:rsidP="00101761">
      <w:pPr>
        <w:spacing w:line="276" w:lineRule="auto"/>
        <w:jc w:val="both"/>
        <w:rPr>
          <w:rFonts w:ascii="Gill Sans MT" w:hAnsi="Gill Sans MT" w:cs="Times New Roman"/>
          <w:sz w:val="22"/>
          <w:szCs w:val="22"/>
        </w:rPr>
      </w:pPr>
      <w:r>
        <w:rPr>
          <w:rFonts w:ascii="Gill Sans MT" w:hAnsi="Gill Sans MT" w:cs="Times New Roman"/>
          <w:sz w:val="22"/>
          <w:szCs w:val="22"/>
        </w:rPr>
        <w:t xml:space="preserve">Por lo expuesto, y en virtud de lo previsto en </w:t>
      </w:r>
      <w:r w:rsidRPr="000733D7">
        <w:rPr>
          <w:rFonts w:ascii="Gill Sans MT" w:hAnsi="Gill Sans MT" w:cs="Times New Roman"/>
          <w:sz w:val="22"/>
          <w:szCs w:val="22"/>
        </w:rPr>
        <w:t>el artículo 16 de la Ley 6/2011, de 23 de marzo, de Subvenciones de la Comunidad Autónoma de Extremadura, en el artículo 23.h) y 90.2 de la Ley 1/2002, de 28 de febrero, del Gobierno y de la Administración de la Comunidad autónoma de Extremadura, y en el artículo 24 del Decreto-ley 3/2021, de 3 de marzo, a propuesta de la Consejera de Educación, Ciencia y Formación Profesional y previa deliberación del Consejo de Gobierno de la Junta de Extremadura en su sesión de</w:t>
      </w:r>
      <w:r>
        <w:rPr>
          <w:rFonts w:ascii="Gill Sans MT" w:hAnsi="Gill Sans MT" w:cs="Times New Roman"/>
          <w:sz w:val="22"/>
          <w:szCs w:val="22"/>
        </w:rPr>
        <w:t xml:space="preserve"> XXXX, </w:t>
      </w:r>
    </w:p>
    <w:p w14:paraId="31889D43" w14:textId="77777777" w:rsidR="000733D7" w:rsidRDefault="000733D7" w:rsidP="00101761">
      <w:pPr>
        <w:spacing w:line="276" w:lineRule="auto"/>
        <w:jc w:val="both"/>
        <w:rPr>
          <w:rFonts w:ascii="Gill Sans MT" w:hAnsi="Gill Sans MT" w:cs="Times New Roman"/>
          <w:sz w:val="22"/>
          <w:szCs w:val="22"/>
        </w:rPr>
      </w:pPr>
    </w:p>
    <w:p w14:paraId="6957667D" w14:textId="4F95900A" w:rsidR="00116A54" w:rsidRDefault="000733D7" w:rsidP="004A318B">
      <w:pPr>
        <w:spacing w:line="276" w:lineRule="auto"/>
        <w:jc w:val="center"/>
        <w:rPr>
          <w:rFonts w:ascii="Gill Sans MT" w:hAnsi="Gill Sans MT" w:cs="Times New Roman"/>
          <w:sz w:val="22"/>
          <w:szCs w:val="22"/>
        </w:rPr>
      </w:pPr>
      <w:r>
        <w:rPr>
          <w:rFonts w:ascii="Gill Sans MT" w:hAnsi="Gill Sans MT" w:cs="Times New Roman"/>
          <w:sz w:val="22"/>
          <w:szCs w:val="22"/>
        </w:rPr>
        <w:t>DISPONGO</w:t>
      </w:r>
    </w:p>
    <w:p w14:paraId="69350E06" w14:textId="77777777" w:rsidR="004A318B" w:rsidRDefault="004A318B" w:rsidP="004A318B">
      <w:pPr>
        <w:spacing w:line="240" w:lineRule="auto"/>
        <w:jc w:val="center"/>
        <w:rPr>
          <w:rFonts w:ascii="Gill Sans MT" w:hAnsi="Gill Sans MT" w:cs="Times New Roman"/>
          <w:sz w:val="22"/>
          <w:szCs w:val="22"/>
        </w:rPr>
      </w:pPr>
    </w:p>
    <w:p w14:paraId="59C874F0" w14:textId="17640C35" w:rsidR="006C568E" w:rsidRDefault="00300A1A" w:rsidP="00101761">
      <w:pPr>
        <w:spacing w:line="276" w:lineRule="auto"/>
        <w:jc w:val="center"/>
        <w:rPr>
          <w:rFonts w:ascii="Gill Sans MT" w:hAnsi="Gill Sans MT" w:cs="Times New Roman"/>
          <w:sz w:val="22"/>
          <w:szCs w:val="22"/>
        </w:rPr>
      </w:pPr>
      <w:r>
        <w:rPr>
          <w:rFonts w:ascii="Gill Sans MT" w:hAnsi="Gill Sans MT" w:cs="Times New Roman"/>
          <w:sz w:val="22"/>
          <w:szCs w:val="22"/>
        </w:rPr>
        <w:t>Capítulo I</w:t>
      </w:r>
    </w:p>
    <w:p w14:paraId="7723A5CB" w14:textId="0730ACDA" w:rsidR="006C568E" w:rsidRDefault="00300A1A" w:rsidP="006C2D4D">
      <w:pPr>
        <w:spacing w:line="276" w:lineRule="auto"/>
        <w:jc w:val="center"/>
        <w:rPr>
          <w:rFonts w:ascii="Gill Sans MT" w:hAnsi="Gill Sans MT" w:cs="Times New Roman"/>
          <w:b/>
          <w:bCs/>
          <w:sz w:val="22"/>
          <w:szCs w:val="22"/>
        </w:rPr>
      </w:pPr>
      <w:r>
        <w:rPr>
          <w:rFonts w:ascii="Gill Sans MT" w:hAnsi="Gill Sans MT" w:cs="Times New Roman"/>
          <w:b/>
          <w:bCs/>
          <w:sz w:val="22"/>
          <w:szCs w:val="22"/>
        </w:rPr>
        <w:t xml:space="preserve">Disposiciones Generales </w:t>
      </w:r>
    </w:p>
    <w:p w14:paraId="1F97C0D9" w14:textId="77777777" w:rsidR="006C2D4D" w:rsidRDefault="006C2D4D" w:rsidP="006C2D4D">
      <w:pPr>
        <w:spacing w:line="276" w:lineRule="auto"/>
        <w:jc w:val="center"/>
        <w:rPr>
          <w:rFonts w:ascii="Gill Sans MT" w:hAnsi="Gill Sans MT" w:cs="Times New Roman"/>
          <w:b/>
          <w:bCs/>
          <w:sz w:val="22"/>
          <w:szCs w:val="22"/>
        </w:rPr>
      </w:pPr>
    </w:p>
    <w:p w14:paraId="6167964D" w14:textId="6A6D802C" w:rsidR="006C568E" w:rsidRDefault="006C568E" w:rsidP="00101761">
      <w:pPr>
        <w:spacing w:line="276" w:lineRule="auto"/>
        <w:jc w:val="both"/>
        <w:rPr>
          <w:rFonts w:ascii="Gill Sans MT" w:hAnsi="Gill Sans MT" w:cs="Times New Roman"/>
          <w:b/>
          <w:bCs/>
          <w:sz w:val="22"/>
          <w:szCs w:val="22"/>
        </w:rPr>
      </w:pPr>
      <w:r>
        <w:rPr>
          <w:rFonts w:ascii="Gill Sans MT" w:hAnsi="Gill Sans MT" w:cs="Times New Roman"/>
          <w:b/>
          <w:bCs/>
          <w:sz w:val="22"/>
          <w:szCs w:val="22"/>
        </w:rPr>
        <w:t>Artículo 1. Objeto y ámbito de aplicación.</w:t>
      </w:r>
    </w:p>
    <w:p w14:paraId="33F825C8" w14:textId="70B20841" w:rsidR="003B7252" w:rsidRDefault="00362A80" w:rsidP="00E83E7C">
      <w:pPr>
        <w:pStyle w:val="Prrafodelista"/>
        <w:numPr>
          <w:ilvl w:val="0"/>
          <w:numId w:val="1"/>
        </w:numPr>
        <w:spacing w:line="276" w:lineRule="auto"/>
        <w:jc w:val="both"/>
        <w:rPr>
          <w:rFonts w:ascii="Gill Sans MT" w:hAnsi="Gill Sans MT" w:cs="Times New Roman"/>
          <w:sz w:val="22"/>
          <w:szCs w:val="22"/>
        </w:rPr>
      </w:pPr>
      <w:r w:rsidRPr="00991C0E">
        <w:rPr>
          <w:rFonts w:ascii="Gill Sans MT" w:hAnsi="Gill Sans MT" w:cs="Times New Roman"/>
          <w:sz w:val="22"/>
          <w:szCs w:val="22"/>
        </w:rPr>
        <w:t xml:space="preserve">El presente </w:t>
      </w:r>
      <w:r w:rsidR="001075CE">
        <w:rPr>
          <w:rFonts w:ascii="Gill Sans MT" w:hAnsi="Gill Sans MT" w:cs="Times New Roman"/>
          <w:sz w:val="22"/>
          <w:szCs w:val="22"/>
        </w:rPr>
        <w:t>d</w:t>
      </w:r>
      <w:r w:rsidRPr="00991C0E">
        <w:rPr>
          <w:rFonts w:ascii="Gill Sans MT" w:hAnsi="Gill Sans MT" w:cs="Times New Roman"/>
          <w:sz w:val="22"/>
          <w:szCs w:val="22"/>
        </w:rPr>
        <w:t>ecreto tiene por objeto</w:t>
      </w:r>
      <w:r w:rsidR="003B7252">
        <w:rPr>
          <w:rFonts w:ascii="Gill Sans MT" w:hAnsi="Gill Sans MT" w:cs="Times New Roman"/>
          <w:sz w:val="22"/>
          <w:szCs w:val="22"/>
        </w:rPr>
        <w:t xml:space="preserve"> aprobar las bases reguladoras para la concesión de ayudas públicas en régimen de concurrencia competitiva destinada</w:t>
      </w:r>
      <w:r w:rsidR="00CC4D2B">
        <w:rPr>
          <w:rFonts w:ascii="Gill Sans MT" w:hAnsi="Gill Sans MT" w:cs="Times New Roman"/>
          <w:sz w:val="22"/>
          <w:szCs w:val="22"/>
        </w:rPr>
        <w:t>s</w:t>
      </w:r>
      <w:r w:rsidR="003B7252">
        <w:rPr>
          <w:rFonts w:ascii="Gill Sans MT" w:hAnsi="Gill Sans MT" w:cs="Times New Roman"/>
          <w:sz w:val="22"/>
          <w:szCs w:val="22"/>
        </w:rPr>
        <w:t xml:space="preserve"> a </w:t>
      </w:r>
      <w:r w:rsidR="003B7252" w:rsidRPr="003B7252">
        <w:rPr>
          <w:rFonts w:ascii="Gill Sans MT" w:hAnsi="Gill Sans MT" w:cs="Times New Roman"/>
          <w:sz w:val="22"/>
          <w:szCs w:val="22"/>
        </w:rPr>
        <w:t xml:space="preserve">financiar las actuaciones de transferencia de conocimiento y divulgación científica a la sociedad, </w:t>
      </w:r>
      <w:r w:rsidR="009E7ADA">
        <w:rPr>
          <w:rFonts w:ascii="Gill Sans MT" w:hAnsi="Gill Sans MT" w:cs="Times New Roman"/>
          <w:sz w:val="22"/>
          <w:szCs w:val="22"/>
        </w:rPr>
        <w:t>a realizar</w:t>
      </w:r>
      <w:r w:rsidR="003B7252" w:rsidRPr="003B7252">
        <w:rPr>
          <w:rFonts w:ascii="Gill Sans MT" w:hAnsi="Gill Sans MT" w:cs="Times New Roman"/>
          <w:sz w:val="22"/>
          <w:szCs w:val="22"/>
        </w:rPr>
        <w:t xml:space="preserve"> por los grupos de investigación pertenecientes al </w:t>
      </w:r>
      <w:r w:rsidR="00366256">
        <w:rPr>
          <w:rFonts w:ascii="Gill Sans MT" w:hAnsi="Gill Sans MT" w:cs="Times New Roman"/>
          <w:sz w:val="22"/>
          <w:szCs w:val="22"/>
        </w:rPr>
        <w:t xml:space="preserve">Catálogo de Grupos de Investigación de Extremadura. </w:t>
      </w:r>
    </w:p>
    <w:p w14:paraId="303D366B" w14:textId="77777777" w:rsidR="005930C8" w:rsidRDefault="005930C8" w:rsidP="00393D9A">
      <w:pPr>
        <w:pStyle w:val="Prrafodelista"/>
        <w:spacing w:line="240" w:lineRule="auto"/>
        <w:ind w:left="360"/>
        <w:jc w:val="both"/>
        <w:rPr>
          <w:rFonts w:ascii="Gill Sans MT" w:hAnsi="Gill Sans MT" w:cs="Times New Roman"/>
          <w:sz w:val="22"/>
          <w:szCs w:val="22"/>
        </w:rPr>
      </w:pPr>
    </w:p>
    <w:p w14:paraId="3AB789D8" w14:textId="4D10FA05" w:rsidR="001075CE" w:rsidRPr="001075CE" w:rsidRDefault="001075CE" w:rsidP="001075CE">
      <w:pPr>
        <w:pStyle w:val="Prrafodelista"/>
        <w:numPr>
          <w:ilvl w:val="0"/>
          <w:numId w:val="1"/>
        </w:numPr>
        <w:spacing w:line="276" w:lineRule="auto"/>
        <w:jc w:val="both"/>
        <w:rPr>
          <w:rFonts w:ascii="Gill Sans MT" w:hAnsi="Gill Sans MT" w:cs="Times New Roman"/>
          <w:sz w:val="22"/>
          <w:szCs w:val="22"/>
        </w:rPr>
      </w:pPr>
      <w:bookmarkStart w:id="0" w:name="_Hlk210377204"/>
      <w:r w:rsidRPr="001075CE">
        <w:rPr>
          <w:rFonts w:ascii="Gill Sans MT" w:hAnsi="Gill Sans MT" w:cs="Times New Roman"/>
          <w:sz w:val="22"/>
          <w:szCs w:val="22"/>
        </w:rPr>
        <w:t>Las ayudas recogidas en estas bases reguladoras tendrán como</w:t>
      </w:r>
      <w:r w:rsidR="00DD1928">
        <w:rPr>
          <w:rFonts w:ascii="Gill Sans MT" w:hAnsi="Gill Sans MT" w:cs="Times New Roman"/>
          <w:sz w:val="22"/>
          <w:szCs w:val="22"/>
        </w:rPr>
        <w:t xml:space="preserve"> </w:t>
      </w:r>
      <w:r w:rsidR="006C5F9F">
        <w:rPr>
          <w:rFonts w:ascii="Gill Sans MT" w:hAnsi="Gill Sans MT" w:cs="Times New Roman"/>
          <w:sz w:val="22"/>
          <w:szCs w:val="22"/>
        </w:rPr>
        <w:t>finalidad</w:t>
      </w:r>
      <w:r w:rsidR="00E56B4D">
        <w:rPr>
          <w:rFonts w:ascii="Gill Sans MT" w:hAnsi="Gill Sans MT" w:cs="Times New Roman"/>
          <w:sz w:val="22"/>
          <w:szCs w:val="22"/>
        </w:rPr>
        <w:t xml:space="preserve"> favorecer la interacción de los grupos de investigación con los sectores </w:t>
      </w:r>
      <w:r w:rsidR="00481F59">
        <w:rPr>
          <w:rFonts w:ascii="Gill Sans MT" w:hAnsi="Gill Sans MT" w:cs="Times New Roman"/>
          <w:sz w:val="22"/>
          <w:szCs w:val="22"/>
        </w:rPr>
        <w:t xml:space="preserve">socioeconómicos y productivos regionales, favoreciendo la transferencia de conocimiento de la I+D+I y sus resultados, así como la comunicación y divulgación de la ciencia a la sociedad extremeña. </w:t>
      </w:r>
    </w:p>
    <w:p w14:paraId="7409E588" w14:textId="77777777" w:rsidR="001075CE" w:rsidRPr="001075CE" w:rsidRDefault="001075CE" w:rsidP="007271B6">
      <w:pPr>
        <w:pStyle w:val="Prrafodelista"/>
        <w:spacing w:line="240" w:lineRule="auto"/>
        <w:ind w:left="360"/>
        <w:jc w:val="both"/>
        <w:rPr>
          <w:rFonts w:ascii="Gill Sans MT" w:hAnsi="Gill Sans MT" w:cs="Times New Roman"/>
          <w:sz w:val="22"/>
          <w:szCs w:val="22"/>
        </w:rPr>
      </w:pPr>
    </w:p>
    <w:p w14:paraId="41D6FD74" w14:textId="31D2DA8F" w:rsidR="00A95F85" w:rsidRDefault="007B4D12" w:rsidP="00E83E7C">
      <w:pPr>
        <w:pStyle w:val="Prrafodelista"/>
        <w:numPr>
          <w:ilvl w:val="0"/>
          <w:numId w:val="1"/>
        </w:numPr>
        <w:spacing w:line="276" w:lineRule="auto"/>
        <w:jc w:val="both"/>
        <w:rPr>
          <w:rFonts w:ascii="Gill Sans MT" w:hAnsi="Gill Sans MT" w:cs="Times New Roman"/>
          <w:sz w:val="22"/>
          <w:szCs w:val="22"/>
        </w:rPr>
      </w:pPr>
      <w:r>
        <w:rPr>
          <w:rFonts w:ascii="Gill Sans MT" w:hAnsi="Gill Sans MT" w:cs="Times New Roman"/>
          <w:sz w:val="22"/>
          <w:szCs w:val="22"/>
        </w:rPr>
        <w:t xml:space="preserve">Para la consecución de </w:t>
      </w:r>
      <w:r w:rsidR="006C5F9F">
        <w:rPr>
          <w:rFonts w:ascii="Gill Sans MT" w:hAnsi="Gill Sans MT" w:cs="Times New Roman"/>
          <w:sz w:val="22"/>
          <w:szCs w:val="22"/>
        </w:rPr>
        <w:t>esta finalidad</w:t>
      </w:r>
      <w:r w:rsidR="005930C8">
        <w:rPr>
          <w:rFonts w:ascii="Gill Sans MT" w:hAnsi="Gill Sans MT" w:cs="Times New Roman"/>
          <w:sz w:val="22"/>
          <w:szCs w:val="22"/>
        </w:rPr>
        <w:t>, se establecen las siguientes modalidades de ayuda</w:t>
      </w:r>
      <w:r w:rsidR="00C01FFA">
        <w:rPr>
          <w:rFonts w:ascii="Gill Sans MT" w:hAnsi="Gill Sans MT" w:cs="Times New Roman"/>
          <w:sz w:val="22"/>
          <w:szCs w:val="22"/>
        </w:rPr>
        <w:t>s</w:t>
      </w:r>
      <w:r w:rsidR="00406E43">
        <w:rPr>
          <w:rFonts w:ascii="Gill Sans MT" w:hAnsi="Gill Sans MT" w:cs="Times New Roman"/>
          <w:sz w:val="22"/>
          <w:szCs w:val="22"/>
        </w:rPr>
        <w:t>:</w:t>
      </w:r>
    </w:p>
    <w:p w14:paraId="5844AD6C" w14:textId="77777777" w:rsidR="004F4A29" w:rsidRPr="004F4A29" w:rsidRDefault="004F4A29" w:rsidP="00393D9A">
      <w:pPr>
        <w:pStyle w:val="Prrafodelista"/>
        <w:spacing w:line="240" w:lineRule="auto"/>
        <w:rPr>
          <w:rFonts w:ascii="Gill Sans MT" w:hAnsi="Gill Sans MT" w:cs="Times New Roman"/>
          <w:sz w:val="22"/>
          <w:szCs w:val="22"/>
        </w:rPr>
      </w:pPr>
    </w:p>
    <w:p w14:paraId="613E99DA" w14:textId="77777777" w:rsidR="007127EB" w:rsidRDefault="004F4A29" w:rsidP="00E83E7C">
      <w:pPr>
        <w:pStyle w:val="Prrafodelista"/>
        <w:numPr>
          <w:ilvl w:val="0"/>
          <w:numId w:val="2"/>
        </w:numPr>
        <w:spacing w:line="276" w:lineRule="auto"/>
        <w:jc w:val="both"/>
        <w:rPr>
          <w:rFonts w:ascii="Gill Sans MT" w:hAnsi="Gill Sans MT" w:cs="Times New Roman"/>
          <w:sz w:val="22"/>
          <w:szCs w:val="22"/>
        </w:rPr>
      </w:pPr>
      <w:r>
        <w:rPr>
          <w:rFonts w:ascii="Gill Sans MT" w:hAnsi="Gill Sans MT" w:cs="Times New Roman"/>
          <w:sz w:val="22"/>
          <w:szCs w:val="22"/>
        </w:rPr>
        <w:t xml:space="preserve">Modalidad A: Proyectos de </w:t>
      </w:r>
      <w:r w:rsidR="00451239">
        <w:rPr>
          <w:rFonts w:ascii="Gill Sans MT" w:hAnsi="Gill Sans MT" w:cs="Times New Roman"/>
          <w:sz w:val="22"/>
          <w:szCs w:val="22"/>
        </w:rPr>
        <w:t>t</w:t>
      </w:r>
      <w:r>
        <w:rPr>
          <w:rFonts w:ascii="Gill Sans MT" w:hAnsi="Gill Sans MT" w:cs="Times New Roman"/>
          <w:sz w:val="22"/>
          <w:szCs w:val="22"/>
        </w:rPr>
        <w:t xml:space="preserve">ransferencia de </w:t>
      </w:r>
      <w:r w:rsidR="00451239">
        <w:rPr>
          <w:rFonts w:ascii="Gill Sans MT" w:hAnsi="Gill Sans MT" w:cs="Times New Roman"/>
          <w:sz w:val="22"/>
          <w:szCs w:val="22"/>
        </w:rPr>
        <w:t>c</w:t>
      </w:r>
      <w:r>
        <w:rPr>
          <w:rFonts w:ascii="Gill Sans MT" w:hAnsi="Gill Sans MT" w:cs="Times New Roman"/>
          <w:sz w:val="22"/>
          <w:szCs w:val="22"/>
        </w:rPr>
        <w:t>onocimiento.</w:t>
      </w:r>
      <w:r w:rsidR="0035129A">
        <w:rPr>
          <w:rFonts w:ascii="Gill Sans MT" w:hAnsi="Gill Sans MT" w:cs="Times New Roman"/>
          <w:sz w:val="22"/>
          <w:szCs w:val="22"/>
        </w:rPr>
        <w:t xml:space="preserve"> </w:t>
      </w:r>
    </w:p>
    <w:p w14:paraId="18575851" w14:textId="1315261E" w:rsidR="00160FDD" w:rsidRPr="00A82F17" w:rsidRDefault="00065F80" w:rsidP="00A82F17">
      <w:pPr>
        <w:pStyle w:val="Prrafodelista"/>
        <w:spacing w:line="276" w:lineRule="auto"/>
        <w:jc w:val="both"/>
        <w:rPr>
          <w:rFonts w:ascii="Gill Sans MT" w:hAnsi="Gill Sans MT" w:cs="Times New Roman"/>
          <w:sz w:val="22"/>
          <w:szCs w:val="22"/>
        </w:rPr>
      </w:pPr>
      <w:r>
        <w:rPr>
          <w:rFonts w:ascii="Gill Sans MT" w:hAnsi="Gill Sans MT" w:cs="Times New Roman"/>
          <w:sz w:val="22"/>
          <w:szCs w:val="22"/>
        </w:rPr>
        <w:lastRenderedPageBreak/>
        <w:t xml:space="preserve">Esta modalidad </w:t>
      </w:r>
      <w:r w:rsidRPr="00065F80">
        <w:rPr>
          <w:rFonts w:ascii="Gill Sans MT" w:hAnsi="Gill Sans MT" w:cs="Times New Roman"/>
          <w:sz w:val="22"/>
          <w:szCs w:val="22"/>
        </w:rPr>
        <w:t>financia actuaciones orientadas a promover la creación de espacios de transferencia y la aplicación de resultados de investigación generados por los grupos de investigación en el tejido empresarial y social de la región</w:t>
      </w:r>
      <w:r w:rsidR="00A82F17">
        <w:rPr>
          <w:rFonts w:ascii="Gill Sans MT" w:hAnsi="Gill Sans MT" w:cs="Times New Roman"/>
          <w:sz w:val="22"/>
          <w:szCs w:val="22"/>
        </w:rPr>
        <w:t>, f</w:t>
      </w:r>
      <w:r w:rsidR="00D035CD" w:rsidRPr="00A82F17">
        <w:rPr>
          <w:rFonts w:ascii="Gill Sans MT" w:hAnsi="Gill Sans MT" w:cs="Times New Roman"/>
          <w:sz w:val="22"/>
          <w:szCs w:val="22"/>
        </w:rPr>
        <w:t>omentando sinergias entre los grupos de investigación y el sector productivo.</w:t>
      </w:r>
    </w:p>
    <w:p w14:paraId="3D3C0BA9" w14:textId="77777777" w:rsidR="009F5889" w:rsidRPr="00A27A43" w:rsidRDefault="009F5889" w:rsidP="00393D9A">
      <w:pPr>
        <w:pStyle w:val="Prrafodelista"/>
        <w:spacing w:line="240" w:lineRule="auto"/>
        <w:jc w:val="both"/>
        <w:rPr>
          <w:rFonts w:ascii="Gill Sans MT" w:hAnsi="Gill Sans MT" w:cs="Times New Roman"/>
          <w:sz w:val="22"/>
          <w:szCs w:val="22"/>
        </w:rPr>
      </w:pPr>
    </w:p>
    <w:p w14:paraId="75AFAE95" w14:textId="77777777" w:rsidR="007127EB" w:rsidRDefault="00072939" w:rsidP="00E83E7C">
      <w:pPr>
        <w:pStyle w:val="Prrafodelista"/>
        <w:numPr>
          <w:ilvl w:val="0"/>
          <w:numId w:val="2"/>
        </w:numPr>
        <w:spacing w:line="276" w:lineRule="auto"/>
        <w:jc w:val="both"/>
        <w:rPr>
          <w:rFonts w:ascii="Gill Sans MT" w:hAnsi="Gill Sans MT" w:cs="Times New Roman"/>
          <w:sz w:val="22"/>
          <w:szCs w:val="22"/>
        </w:rPr>
      </w:pPr>
      <w:r>
        <w:rPr>
          <w:rFonts w:ascii="Gill Sans MT" w:hAnsi="Gill Sans MT" w:cs="Times New Roman"/>
          <w:sz w:val="22"/>
          <w:szCs w:val="22"/>
        </w:rPr>
        <w:t xml:space="preserve">Modalidad B: Proyectos de </w:t>
      </w:r>
      <w:r w:rsidR="00451239">
        <w:rPr>
          <w:rFonts w:ascii="Gill Sans MT" w:hAnsi="Gill Sans MT" w:cs="Times New Roman"/>
          <w:sz w:val="22"/>
          <w:szCs w:val="22"/>
        </w:rPr>
        <w:t>d</w:t>
      </w:r>
      <w:r>
        <w:rPr>
          <w:rFonts w:ascii="Gill Sans MT" w:hAnsi="Gill Sans MT" w:cs="Times New Roman"/>
          <w:sz w:val="22"/>
          <w:szCs w:val="22"/>
        </w:rPr>
        <w:t xml:space="preserve">ivulgación y </w:t>
      </w:r>
      <w:r w:rsidR="00451239">
        <w:rPr>
          <w:rFonts w:ascii="Gill Sans MT" w:hAnsi="Gill Sans MT" w:cs="Times New Roman"/>
          <w:sz w:val="22"/>
          <w:szCs w:val="22"/>
        </w:rPr>
        <w:t>c</w:t>
      </w:r>
      <w:r>
        <w:rPr>
          <w:rFonts w:ascii="Gill Sans MT" w:hAnsi="Gill Sans MT" w:cs="Times New Roman"/>
          <w:sz w:val="22"/>
          <w:szCs w:val="22"/>
        </w:rPr>
        <w:t xml:space="preserve">omunicación </w:t>
      </w:r>
      <w:r w:rsidR="00141172">
        <w:rPr>
          <w:rFonts w:ascii="Gill Sans MT" w:hAnsi="Gill Sans MT" w:cs="Times New Roman"/>
          <w:sz w:val="22"/>
          <w:szCs w:val="22"/>
        </w:rPr>
        <w:t xml:space="preserve">de la </w:t>
      </w:r>
      <w:r w:rsidR="00451239">
        <w:rPr>
          <w:rFonts w:ascii="Gill Sans MT" w:hAnsi="Gill Sans MT" w:cs="Times New Roman"/>
          <w:sz w:val="22"/>
          <w:szCs w:val="22"/>
        </w:rPr>
        <w:t>c</w:t>
      </w:r>
      <w:r w:rsidR="00141172">
        <w:rPr>
          <w:rFonts w:ascii="Gill Sans MT" w:hAnsi="Gill Sans MT" w:cs="Times New Roman"/>
          <w:sz w:val="22"/>
          <w:szCs w:val="22"/>
        </w:rPr>
        <w:t xml:space="preserve">iencia a la </w:t>
      </w:r>
      <w:r w:rsidR="00451239">
        <w:rPr>
          <w:rFonts w:ascii="Gill Sans MT" w:hAnsi="Gill Sans MT" w:cs="Times New Roman"/>
          <w:sz w:val="22"/>
          <w:szCs w:val="22"/>
        </w:rPr>
        <w:t>s</w:t>
      </w:r>
      <w:r w:rsidR="00141172">
        <w:rPr>
          <w:rFonts w:ascii="Gill Sans MT" w:hAnsi="Gill Sans MT" w:cs="Times New Roman"/>
          <w:sz w:val="22"/>
          <w:szCs w:val="22"/>
        </w:rPr>
        <w:t>ociedad</w:t>
      </w:r>
      <w:r>
        <w:rPr>
          <w:rFonts w:ascii="Gill Sans MT" w:hAnsi="Gill Sans MT" w:cs="Times New Roman"/>
          <w:sz w:val="22"/>
          <w:szCs w:val="22"/>
        </w:rPr>
        <w:t xml:space="preserve">. </w:t>
      </w:r>
    </w:p>
    <w:p w14:paraId="12E3E23F" w14:textId="59CF13B7" w:rsidR="00FD1EB3" w:rsidRDefault="00C20CB8" w:rsidP="007127EB">
      <w:pPr>
        <w:pStyle w:val="Prrafodelista"/>
        <w:spacing w:line="276" w:lineRule="auto"/>
        <w:jc w:val="both"/>
        <w:rPr>
          <w:rFonts w:ascii="Gill Sans MT" w:hAnsi="Gill Sans MT" w:cs="Times New Roman"/>
          <w:sz w:val="22"/>
          <w:szCs w:val="22"/>
        </w:rPr>
      </w:pPr>
      <w:r>
        <w:rPr>
          <w:rFonts w:ascii="Gill Sans MT" w:hAnsi="Gill Sans MT" w:cs="Times New Roman"/>
          <w:sz w:val="22"/>
          <w:szCs w:val="22"/>
        </w:rPr>
        <w:t xml:space="preserve">Esta modalidad financia actuaciones </w:t>
      </w:r>
      <w:r w:rsidR="00FD1EB3">
        <w:rPr>
          <w:rFonts w:ascii="Gill Sans MT" w:hAnsi="Gill Sans MT" w:cs="Times New Roman"/>
          <w:sz w:val="22"/>
          <w:szCs w:val="22"/>
        </w:rPr>
        <w:t>orientadas a la divulgación de resultados de investigación y el fomento de la cultura científica en la sociedad extremeña en general, o en sectores específicos de la misma no empresariales.</w:t>
      </w:r>
    </w:p>
    <w:bookmarkEnd w:id="0"/>
    <w:p w14:paraId="6FAB0F48" w14:textId="77777777" w:rsidR="00E45BA1" w:rsidRDefault="00E45BA1" w:rsidP="00393D9A">
      <w:pPr>
        <w:pStyle w:val="Prrafodelista"/>
        <w:spacing w:line="240" w:lineRule="auto"/>
        <w:jc w:val="both"/>
        <w:rPr>
          <w:rFonts w:ascii="Gill Sans MT" w:hAnsi="Gill Sans MT" w:cs="Times New Roman"/>
          <w:sz w:val="22"/>
          <w:szCs w:val="22"/>
        </w:rPr>
      </w:pPr>
    </w:p>
    <w:p w14:paraId="5AB242D6" w14:textId="23A163AC" w:rsidR="00B52B38" w:rsidRPr="00E45BA1" w:rsidRDefault="000A72B8" w:rsidP="00E83E7C">
      <w:pPr>
        <w:pStyle w:val="Prrafodelista"/>
        <w:numPr>
          <w:ilvl w:val="0"/>
          <w:numId w:val="1"/>
        </w:numPr>
        <w:spacing w:line="276" w:lineRule="auto"/>
        <w:jc w:val="both"/>
        <w:rPr>
          <w:rFonts w:ascii="Gill Sans MT" w:hAnsi="Gill Sans MT" w:cs="Times New Roman"/>
          <w:sz w:val="22"/>
          <w:szCs w:val="22"/>
        </w:rPr>
      </w:pPr>
      <w:proofErr w:type="gramStart"/>
      <w:r>
        <w:rPr>
          <w:rFonts w:ascii="Gill Sans MT" w:hAnsi="Gill Sans MT" w:cs="Times New Roman"/>
          <w:sz w:val="22"/>
          <w:szCs w:val="22"/>
        </w:rPr>
        <w:t xml:space="preserve">Las actividades </w:t>
      </w:r>
      <w:r w:rsidR="005B000D">
        <w:rPr>
          <w:rFonts w:ascii="Gill Sans MT" w:hAnsi="Gill Sans MT" w:cs="Times New Roman"/>
          <w:sz w:val="22"/>
          <w:szCs w:val="22"/>
        </w:rPr>
        <w:t>a</w:t>
      </w:r>
      <w:r>
        <w:rPr>
          <w:rFonts w:ascii="Gill Sans MT" w:hAnsi="Gill Sans MT" w:cs="Times New Roman"/>
          <w:sz w:val="22"/>
          <w:szCs w:val="22"/>
        </w:rPr>
        <w:t xml:space="preserve"> realizar</w:t>
      </w:r>
      <w:proofErr w:type="gramEnd"/>
      <w:r w:rsidR="00E45BA1">
        <w:rPr>
          <w:rFonts w:ascii="Gill Sans MT" w:hAnsi="Gill Sans MT" w:cs="Times New Roman"/>
          <w:sz w:val="22"/>
          <w:szCs w:val="22"/>
        </w:rPr>
        <w:t xml:space="preserve"> estarán </w:t>
      </w:r>
      <w:r w:rsidR="00B25264">
        <w:rPr>
          <w:rFonts w:ascii="Gill Sans MT" w:hAnsi="Gill Sans MT" w:cs="Times New Roman"/>
          <w:sz w:val="22"/>
          <w:szCs w:val="22"/>
        </w:rPr>
        <w:t>incluidas</w:t>
      </w:r>
      <w:r w:rsidR="00E45BA1">
        <w:rPr>
          <w:rFonts w:ascii="Gill Sans MT" w:hAnsi="Gill Sans MT" w:cs="Times New Roman"/>
          <w:sz w:val="22"/>
          <w:szCs w:val="22"/>
        </w:rPr>
        <w:t xml:space="preserve"> en los ámbitos </w:t>
      </w:r>
      <w:r w:rsidR="008B6A71">
        <w:rPr>
          <w:rFonts w:ascii="Gill Sans MT" w:hAnsi="Gill Sans MT" w:cs="Times New Roman"/>
          <w:sz w:val="22"/>
          <w:szCs w:val="22"/>
        </w:rPr>
        <w:t>de intervención en I+D+I</w:t>
      </w:r>
      <w:r w:rsidR="006407D8">
        <w:rPr>
          <w:rFonts w:ascii="Gill Sans MT" w:hAnsi="Gill Sans MT" w:cs="Times New Roman"/>
          <w:sz w:val="22"/>
          <w:szCs w:val="22"/>
        </w:rPr>
        <w:t xml:space="preserve"> de la Estrategia de Investigación e Innovación para la Especialización </w:t>
      </w:r>
      <w:r w:rsidR="00DE3496">
        <w:rPr>
          <w:rFonts w:ascii="Gill Sans MT" w:hAnsi="Gill Sans MT" w:cs="Times New Roman"/>
          <w:sz w:val="22"/>
          <w:szCs w:val="22"/>
        </w:rPr>
        <w:t>Inteligente de Extremadura 2021-2027</w:t>
      </w:r>
      <w:r>
        <w:rPr>
          <w:rFonts w:ascii="Gill Sans MT" w:hAnsi="Gill Sans MT" w:cs="Times New Roman"/>
          <w:sz w:val="22"/>
          <w:szCs w:val="22"/>
        </w:rPr>
        <w:t xml:space="preserve"> </w:t>
      </w:r>
      <w:r w:rsidR="00463EFF">
        <w:rPr>
          <w:rFonts w:ascii="Gill Sans MT" w:hAnsi="Gill Sans MT" w:cs="Times New Roman"/>
          <w:sz w:val="22"/>
          <w:szCs w:val="22"/>
        </w:rPr>
        <w:t xml:space="preserve">(RIS3), y serán los recogidos en </w:t>
      </w:r>
      <w:r w:rsidR="00463EFF" w:rsidRPr="003779B8">
        <w:rPr>
          <w:rFonts w:ascii="Gill Sans MT" w:hAnsi="Gill Sans MT" w:cs="Times New Roman"/>
          <w:sz w:val="22"/>
          <w:szCs w:val="22"/>
        </w:rPr>
        <w:t xml:space="preserve">el anexo I </w:t>
      </w:r>
      <w:r w:rsidR="00463EFF">
        <w:rPr>
          <w:rFonts w:ascii="Gill Sans MT" w:hAnsi="Gill Sans MT" w:cs="Times New Roman"/>
          <w:sz w:val="22"/>
          <w:szCs w:val="22"/>
        </w:rPr>
        <w:t>de las presentes base</w:t>
      </w:r>
      <w:r w:rsidR="00DD709A">
        <w:rPr>
          <w:rFonts w:ascii="Gill Sans MT" w:hAnsi="Gill Sans MT" w:cs="Times New Roman"/>
          <w:sz w:val="22"/>
          <w:szCs w:val="22"/>
        </w:rPr>
        <w:t xml:space="preserve">s reguladoras. </w:t>
      </w:r>
    </w:p>
    <w:p w14:paraId="3E9279C3" w14:textId="24AE4A56" w:rsidR="006C568E" w:rsidRDefault="006C568E" w:rsidP="00101761">
      <w:pPr>
        <w:spacing w:line="276" w:lineRule="auto"/>
        <w:jc w:val="both"/>
        <w:rPr>
          <w:rFonts w:ascii="Gill Sans MT" w:hAnsi="Gill Sans MT" w:cs="Times New Roman"/>
          <w:b/>
          <w:bCs/>
          <w:sz w:val="22"/>
          <w:szCs w:val="22"/>
        </w:rPr>
      </w:pPr>
      <w:r>
        <w:rPr>
          <w:rFonts w:ascii="Gill Sans MT" w:hAnsi="Gill Sans MT" w:cs="Times New Roman"/>
          <w:b/>
          <w:bCs/>
          <w:sz w:val="22"/>
          <w:szCs w:val="22"/>
        </w:rPr>
        <w:t>Artículo 2. Beneficiarios</w:t>
      </w:r>
      <w:r w:rsidR="000236A0">
        <w:rPr>
          <w:rFonts w:ascii="Gill Sans MT" w:hAnsi="Gill Sans MT" w:cs="Times New Roman"/>
          <w:b/>
          <w:bCs/>
          <w:sz w:val="22"/>
          <w:szCs w:val="22"/>
        </w:rPr>
        <w:t xml:space="preserve"> y requisitos</w:t>
      </w:r>
      <w:r>
        <w:rPr>
          <w:rFonts w:ascii="Gill Sans MT" w:hAnsi="Gill Sans MT" w:cs="Times New Roman"/>
          <w:b/>
          <w:bCs/>
          <w:sz w:val="22"/>
          <w:szCs w:val="22"/>
        </w:rPr>
        <w:t xml:space="preserve">. </w:t>
      </w:r>
    </w:p>
    <w:p w14:paraId="558BB131" w14:textId="6D626A41" w:rsidR="00EE17FD" w:rsidRDefault="006D1FFE" w:rsidP="00E83E7C">
      <w:pPr>
        <w:pStyle w:val="Prrafodelista"/>
        <w:numPr>
          <w:ilvl w:val="0"/>
          <w:numId w:val="3"/>
        </w:numPr>
        <w:spacing w:line="276" w:lineRule="auto"/>
        <w:jc w:val="both"/>
        <w:rPr>
          <w:rFonts w:ascii="Gill Sans MT" w:hAnsi="Gill Sans MT" w:cs="Times New Roman"/>
          <w:sz w:val="22"/>
          <w:szCs w:val="22"/>
        </w:rPr>
      </w:pPr>
      <w:r>
        <w:rPr>
          <w:rFonts w:ascii="Gill Sans MT" w:hAnsi="Gill Sans MT" w:cs="Times New Roman"/>
          <w:sz w:val="22"/>
          <w:szCs w:val="22"/>
        </w:rPr>
        <w:t xml:space="preserve">Podrán ser beneficiarios de estas ayudas </w:t>
      </w:r>
      <w:r w:rsidR="001C57C0">
        <w:rPr>
          <w:rFonts w:ascii="Gill Sans MT" w:hAnsi="Gill Sans MT" w:cs="Times New Roman"/>
          <w:sz w:val="22"/>
          <w:szCs w:val="22"/>
        </w:rPr>
        <w:t xml:space="preserve">los agentes inscritos en el </w:t>
      </w:r>
      <w:r w:rsidR="001702DA" w:rsidRPr="001702DA">
        <w:rPr>
          <w:rFonts w:ascii="Gill Sans MT" w:hAnsi="Gill Sans MT" w:cs="Times New Roman"/>
          <w:sz w:val="22"/>
          <w:szCs w:val="22"/>
        </w:rPr>
        <w:t>Catálogo de Agentes SECTI, regulado en el Decreto</w:t>
      </w:r>
      <w:r w:rsidR="001702DA">
        <w:rPr>
          <w:rFonts w:ascii="Gill Sans MT" w:hAnsi="Gill Sans MT" w:cs="Times New Roman"/>
          <w:sz w:val="22"/>
          <w:szCs w:val="22"/>
        </w:rPr>
        <w:t xml:space="preserve"> </w:t>
      </w:r>
      <w:r w:rsidR="001702DA" w:rsidRPr="001702DA">
        <w:rPr>
          <w:rFonts w:ascii="Gill Sans MT" w:hAnsi="Gill Sans MT" w:cs="Times New Roman"/>
          <w:sz w:val="22"/>
          <w:szCs w:val="22"/>
        </w:rPr>
        <w:t>49/2023, de 10 de mayo, y que tengan constituidos grupos de investigación inscritos en</w:t>
      </w:r>
      <w:r w:rsidR="001702DA">
        <w:rPr>
          <w:rFonts w:ascii="Gill Sans MT" w:hAnsi="Gill Sans MT" w:cs="Times New Roman"/>
          <w:sz w:val="22"/>
          <w:szCs w:val="22"/>
        </w:rPr>
        <w:t xml:space="preserve"> </w:t>
      </w:r>
      <w:r w:rsidR="001702DA" w:rsidRPr="001702DA">
        <w:rPr>
          <w:rFonts w:ascii="Gill Sans MT" w:hAnsi="Gill Sans MT" w:cs="Times New Roman"/>
          <w:sz w:val="22"/>
          <w:szCs w:val="22"/>
        </w:rPr>
        <w:t>el Catálogo de Grupos de investigación de Extremadura, según el Decreto 146/2018, de 4 de septiembre.</w:t>
      </w:r>
    </w:p>
    <w:p w14:paraId="3CC19A59" w14:textId="77777777" w:rsidR="00715F28" w:rsidRDefault="00715F28" w:rsidP="00EF7AAC">
      <w:pPr>
        <w:pStyle w:val="Prrafodelista"/>
        <w:spacing w:line="240" w:lineRule="auto"/>
        <w:ind w:left="502"/>
        <w:jc w:val="both"/>
        <w:rPr>
          <w:rFonts w:ascii="Gill Sans MT" w:hAnsi="Gill Sans MT" w:cs="Times New Roman"/>
          <w:sz w:val="22"/>
          <w:szCs w:val="22"/>
        </w:rPr>
      </w:pPr>
    </w:p>
    <w:p w14:paraId="604A1487" w14:textId="37C34873" w:rsidR="001E6C49" w:rsidRPr="001069C5" w:rsidRDefault="001E6C49" w:rsidP="00E83E7C">
      <w:pPr>
        <w:pStyle w:val="Prrafodelista"/>
        <w:numPr>
          <w:ilvl w:val="0"/>
          <w:numId w:val="3"/>
        </w:numPr>
        <w:spacing w:line="276" w:lineRule="auto"/>
        <w:jc w:val="both"/>
        <w:rPr>
          <w:rFonts w:ascii="Gill Sans MT" w:hAnsi="Gill Sans MT" w:cs="Times New Roman"/>
          <w:sz w:val="22"/>
          <w:szCs w:val="22"/>
        </w:rPr>
      </w:pPr>
      <w:r w:rsidRPr="001069C5">
        <w:rPr>
          <w:rFonts w:ascii="Gill Sans MT" w:hAnsi="Gill Sans MT" w:cs="Times New Roman"/>
          <w:sz w:val="22"/>
          <w:szCs w:val="22"/>
        </w:rPr>
        <w:t xml:space="preserve">Los </w:t>
      </w:r>
      <w:r w:rsidR="001069C5" w:rsidRPr="001069C5">
        <w:rPr>
          <w:rFonts w:ascii="Gill Sans MT" w:hAnsi="Gill Sans MT" w:cs="Times New Roman"/>
          <w:sz w:val="22"/>
          <w:szCs w:val="22"/>
        </w:rPr>
        <w:t>requisitos establecidos en el presente apartado deberán cumplirse en el momento de la presentación de la solicitud y mantenerse durante todo el periodo de ejecución de la ayuda, así como hasta la finalización del plazo de justificación.</w:t>
      </w:r>
    </w:p>
    <w:p w14:paraId="15026240" w14:textId="77777777" w:rsidR="001E6C49" w:rsidRPr="001E6C49" w:rsidRDefault="001E6C49" w:rsidP="00393D9A">
      <w:pPr>
        <w:pStyle w:val="Prrafodelista"/>
        <w:spacing w:line="240" w:lineRule="auto"/>
        <w:rPr>
          <w:rFonts w:ascii="Gill Sans MT" w:hAnsi="Gill Sans MT" w:cs="Times New Roman"/>
          <w:sz w:val="22"/>
          <w:szCs w:val="22"/>
        </w:rPr>
      </w:pPr>
    </w:p>
    <w:p w14:paraId="34A6BDDA" w14:textId="684954E0" w:rsidR="00715F28" w:rsidRDefault="00715F28" w:rsidP="00E83E7C">
      <w:pPr>
        <w:pStyle w:val="Prrafodelista"/>
        <w:numPr>
          <w:ilvl w:val="0"/>
          <w:numId w:val="3"/>
        </w:numPr>
        <w:spacing w:line="276" w:lineRule="auto"/>
        <w:jc w:val="both"/>
        <w:rPr>
          <w:rFonts w:ascii="Gill Sans MT" w:hAnsi="Gill Sans MT" w:cs="Times New Roman"/>
          <w:sz w:val="22"/>
          <w:szCs w:val="22"/>
        </w:rPr>
      </w:pPr>
      <w:r w:rsidRPr="00715F28">
        <w:rPr>
          <w:rFonts w:ascii="Gill Sans MT" w:hAnsi="Gill Sans MT" w:cs="Times New Roman"/>
          <w:sz w:val="22"/>
          <w:szCs w:val="22"/>
        </w:rPr>
        <w:t>No podrán obtener la condición de beneficiarios quienes incurran en algunas de las causas previstas en el artículo 12 de la Ley 6/2011, de 23 de marzo, de Subvenciones de la Comunidad Autónoma de Extremadura</w:t>
      </w:r>
      <w:r>
        <w:rPr>
          <w:rFonts w:ascii="Gill Sans MT" w:hAnsi="Gill Sans MT" w:cs="Times New Roman"/>
          <w:sz w:val="22"/>
          <w:szCs w:val="22"/>
        </w:rPr>
        <w:t>.</w:t>
      </w:r>
    </w:p>
    <w:p w14:paraId="2EB9E88D" w14:textId="70C2AAD3" w:rsidR="00C13DA0" w:rsidRDefault="006C568E" w:rsidP="00101761">
      <w:pPr>
        <w:spacing w:line="276" w:lineRule="auto"/>
        <w:jc w:val="both"/>
        <w:rPr>
          <w:rFonts w:ascii="Gill Sans MT" w:hAnsi="Gill Sans MT" w:cs="Times New Roman"/>
          <w:b/>
          <w:bCs/>
          <w:sz w:val="22"/>
          <w:szCs w:val="22"/>
        </w:rPr>
      </w:pPr>
      <w:r>
        <w:rPr>
          <w:rFonts w:ascii="Gill Sans MT" w:hAnsi="Gill Sans MT" w:cs="Times New Roman"/>
          <w:b/>
          <w:bCs/>
          <w:sz w:val="22"/>
          <w:szCs w:val="22"/>
        </w:rPr>
        <w:t>Artículo 3. Requisitos de los Grupos de Investigación.</w:t>
      </w:r>
    </w:p>
    <w:p w14:paraId="304D4203" w14:textId="50C2C129" w:rsidR="00C13DA0" w:rsidRDefault="00D138A8" w:rsidP="00E83E7C">
      <w:pPr>
        <w:pStyle w:val="Prrafodelista"/>
        <w:numPr>
          <w:ilvl w:val="0"/>
          <w:numId w:val="4"/>
        </w:numPr>
        <w:spacing w:line="276" w:lineRule="auto"/>
        <w:jc w:val="both"/>
        <w:rPr>
          <w:rFonts w:ascii="Gill Sans MT" w:hAnsi="Gill Sans MT" w:cs="Times New Roman"/>
          <w:sz w:val="22"/>
          <w:szCs w:val="22"/>
        </w:rPr>
      </w:pPr>
      <w:r>
        <w:rPr>
          <w:rFonts w:ascii="Gill Sans MT" w:hAnsi="Gill Sans MT" w:cs="Times New Roman"/>
          <w:sz w:val="22"/>
          <w:szCs w:val="22"/>
        </w:rPr>
        <w:t xml:space="preserve">El </w:t>
      </w:r>
      <w:r w:rsidR="009C2A82">
        <w:rPr>
          <w:rFonts w:ascii="Gill Sans MT" w:hAnsi="Gill Sans MT" w:cs="Times New Roman"/>
          <w:sz w:val="22"/>
          <w:szCs w:val="22"/>
        </w:rPr>
        <w:t>g</w:t>
      </w:r>
      <w:r>
        <w:rPr>
          <w:rFonts w:ascii="Gill Sans MT" w:hAnsi="Gill Sans MT" w:cs="Times New Roman"/>
          <w:sz w:val="22"/>
          <w:szCs w:val="22"/>
        </w:rPr>
        <w:t xml:space="preserve">rupo de </w:t>
      </w:r>
      <w:r w:rsidR="009C2A82">
        <w:rPr>
          <w:rFonts w:ascii="Gill Sans MT" w:hAnsi="Gill Sans MT" w:cs="Times New Roman"/>
          <w:sz w:val="22"/>
          <w:szCs w:val="22"/>
        </w:rPr>
        <w:t>i</w:t>
      </w:r>
      <w:r>
        <w:rPr>
          <w:rFonts w:ascii="Gill Sans MT" w:hAnsi="Gill Sans MT" w:cs="Times New Roman"/>
          <w:sz w:val="22"/>
          <w:szCs w:val="22"/>
        </w:rPr>
        <w:t xml:space="preserve">nvestigación </w:t>
      </w:r>
      <w:r w:rsidR="00DC7017">
        <w:rPr>
          <w:rFonts w:ascii="Gill Sans MT" w:hAnsi="Gill Sans MT" w:cs="Times New Roman"/>
          <w:sz w:val="22"/>
          <w:szCs w:val="22"/>
        </w:rPr>
        <w:t>deberá de estar inscrito en el momento de presentación de la solicitud, en el Catálogo de Grupos conforme a</w:t>
      </w:r>
      <w:r w:rsidR="002E162B">
        <w:rPr>
          <w:rFonts w:ascii="Gill Sans MT" w:hAnsi="Gill Sans MT" w:cs="Times New Roman"/>
          <w:sz w:val="22"/>
          <w:szCs w:val="22"/>
        </w:rPr>
        <w:t xml:space="preserve"> lo previsto en el </w:t>
      </w:r>
      <w:r w:rsidR="00DC7017">
        <w:rPr>
          <w:rFonts w:ascii="Gill Sans MT" w:hAnsi="Gill Sans MT" w:cs="Times New Roman"/>
          <w:sz w:val="22"/>
          <w:szCs w:val="22"/>
        </w:rPr>
        <w:t xml:space="preserve">Decreto 146/2018, de 4 de septiembre, por el que se regula y actualiza el </w:t>
      </w:r>
      <w:r w:rsidR="003B6988">
        <w:rPr>
          <w:rFonts w:ascii="Gill Sans MT" w:hAnsi="Gill Sans MT" w:cs="Times New Roman"/>
          <w:sz w:val="22"/>
          <w:szCs w:val="22"/>
        </w:rPr>
        <w:t xml:space="preserve">Catálogo de Grupos de Investigación de Extremadura y el </w:t>
      </w:r>
      <w:proofErr w:type="spellStart"/>
      <w:r w:rsidR="003B6988">
        <w:rPr>
          <w:rFonts w:ascii="Gill Sans MT" w:hAnsi="Gill Sans MT" w:cs="Times New Roman"/>
          <w:sz w:val="22"/>
          <w:szCs w:val="22"/>
        </w:rPr>
        <w:t>Curriculum</w:t>
      </w:r>
      <w:proofErr w:type="spellEnd"/>
      <w:r w:rsidR="003B6988">
        <w:rPr>
          <w:rFonts w:ascii="Gill Sans MT" w:hAnsi="Gill Sans MT" w:cs="Times New Roman"/>
          <w:sz w:val="22"/>
          <w:szCs w:val="22"/>
        </w:rPr>
        <w:t xml:space="preserve"> Vitae Normalizado de I+D+i. </w:t>
      </w:r>
    </w:p>
    <w:p w14:paraId="5B314105" w14:textId="77777777" w:rsidR="006D3BB5" w:rsidRDefault="006D3BB5" w:rsidP="00393D9A">
      <w:pPr>
        <w:pStyle w:val="Prrafodelista"/>
        <w:spacing w:line="240" w:lineRule="auto"/>
        <w:ind w:left="360"/>
        <w:jc w:val="both"/>
        <w:rPr>
          <w:rFonts w:ascii="Gill Sans MT" w:hAnsi="Gill Sans MT" w:cs="Times New Roman"/>
          <w:sz w:val="22"/>
          <w:szCs w:val="22"/>
        </w:rPr>
      </w:pPr>
    </w:p>
    <w:p w14:paraId="70B49F18" w14:textId="77FEFC61" w:rsidR="00E91802" w:rsidRPr="00D138A8" w:rsidRDefault="008B07EE" w:rsidP="00E83E7C">
      <w:pPr>
        <w:pStyle w:val="Prrafodelista"/>
        <w:numPr>
          <w:ilvl w:val="0"/>
          <w:numId w:val="4"/>
        </w:numPr>
        <w:spacing w:line="276" w:lineRule="auto"/>
        <w:jc w:val="both"/>
        <w:rPr>
          <w:rFonts w:ascii="Gill Sans MT" w:hAnsi="Gill Sans MT" w:cs="Times New Roman"/>
          <w:sz w:val="22"/>
          <w:szCs w:val="22"/>
        </w:rPr>
      </w:pPr>
      <w:r>
        <w:rPr>
          <w:rFonts w:ascii="Gill Sans MT" w:hAnsi="Gill Sans MT" w:cs="Times New Roman"/>
          <w:sz w:val="22"/>
          <w:szCs w:val="22"/>
        </w:rPr>
        <w:t xml:space="preserve">Todos los integrantes </w:t>
      </w:r>
      <w:r w:rsidR="006D3BB5" w:rsidRPr="006D3BB5">
        <w:rPr>
          <w:rFonts w:ascii="Gill Sans MT" w:hAnsi="Gill Sans MT" w:cs="Times New Roman"/>
          <w:sz w:val="22"/>
          <w:szCs w:val="22"/>
        </w:rPr>
        <w:t xml:space="preserve">del grupo deberán tener cumplimentado su </w:t>
      </w:r>
      <w:proofErr w:type="spellStart"/>
      <w:r w:rsidR="006D3BB5" w:rsidRPr="006D3BB5">
        <w:rPr>
          <w:rFonts w:ascii="Gill Sans MT" w:hAnsi="Gill Sans MT" w:cs="Times New Roman"/>
          <w:sz w:val="22"/>
          <w:szCs w:val="22"/>
        </w:rPr>
        <w:t>Curriculum</w:t>
      </w:r>
      <w:proofErr w:type="spellEnd"/>
      <w:r w:rsidR="006D3BB5" w:rsidRPr="006D3BB5">
        <w:rPr>
          <w:rFonts w:ascii="Gill Sans MT" w:hAnsi="Gill Sans MT" w:cs="Times New Roman"/>
          <w:sz w:val="22"/>
          <w:szCs w:val="22"/>
        </w:rPr>
        <w:t xml:space="preserve"> Vitae Normalizado (CVN) a través de la página </w:t>
      </w:r>
      <w:hyperlink r:id="rId13" w:history="1">
        <w:r w:rsidR="00C32CA6" w:rsidRPr="00006A4C">
          <w:rPr>
            <w:rStyle w:val="Hipervnculo"/>
            <w:rFonts w:ascii="Gill Sans MT" w:hAnsi="Gill Sans MT" w:cs="Times New Roman"/>
            <w:sz w:val="22"/>
            <w:szCs w:val="22"/>
          </w:rPr>
          <w:t>https://secti.gobex.es</w:t>
        </w:r>
      </w:hyperlink>
      <w:r w:rsidR="006D3BB5" w:rsidRPr="006D3BB5">
        <w:rPr>
          <w:rFonts w:ascii="Gill Sans MT" w:hAnsi="Gill Sans MT" w:cs="Times New Roman"/>
          <w:sz w:val="22"/>
          <w:szCs w:val="22"/>
        </w:rPr>
        <w:t>, o la que se encuentre habilitada al efecto para este trámite que se indicará en la correspondiente convocatoria, en el momento de presentación de la solicitud de la ayuda</w:t>
      </w:r>
      <w:r w:rsidR="006D3BB5">
        <w:rPr>
          <w:rFonts w:ascii="Gill Sans MT" w:hAnsi="Gill Sans MT" w:cs="Times New Roman"/>
          <w:sz w:val="22"/>
          <w:szCs w:val="22"/>
        </w:rPr>
        <w:t>.</w:t>
      </w:r>
    </w:p>
    <w:p w14:paraId="47B4D20B" w14:textId="01A4E06D" w:rsidR="00672998" w:rsidRDefault="00672998" w:rsidP="00101761">
      <w:pPr>
        <w:spacing w:line="276" w:lineRule="auto"/>
        <w:jc w:val="both"/>
        <w:rPr>
          <w:rFonts w:ascii="Gill Sans MT" w:hAnsi="Gill Sans MT" w:cs="Times New Roman"/>
          <w:b/>
          <w:bCs/>
          <w:sz w:val="22"/>
          <w:szCs w:val="22"/>
        </w:rPr>
      </w:pPr>
      <w:r>
        <w:rPr>
          <w:rFonts w:ascii="Gill Sans MT" w:hAnsi="Gill Sans MT" w:cs="Times New Roman"/>
          <w:b/>
          <w:bCs/>
          <w:sz w:val="22"/>
          <w:szCs w:val="22"/>
        </w:rPr>
        <w:t xml:space="preserve">Artículo 4. </w:t>
      </w:r>
      <w:r w:rsidR="00925BB3">
        <w:rPr>
          <w:rFonts w:ascii="Gill Sans MT" w:hAnsi="Gill Sans MT" w:cs="Times New Roman"/>
          <w:b/>
          <w:bCs/>
          <w:sz w:val="22"/>
          <w:szCs w:val="22"/>
        </w:rPr>
        <w:t xml:space="preserve">Financiación. </w:t>
      </w:r>
    </w:p>
    <w:p w14:paraId="418E41FA" w14:textId="48CA8BE2" w:rsidR="00812FE3" w:rsidRDefault="00812FE3" w:rsidP="00E83E7C">
      <w:pPr>
        <w:pStyle w:val="Prrafodelista"/>
        <w:numPr>
          <w:ilvl w:val="0"/>
          <w:numId w:val="17"/>
        </w:numPr>
        <w:spacing w:line="276" w:lineRule="auto"/>
        <w:jc w:val="both"/>
        <w:rPr>
          <w:rFonts w:ascii="Gill Sans MT" w:hAnsi="Gill Sans MT" w:cs="Times New Roman"/>
          <w:sz w:val="22"/>
          <w:szCs w:val="22"/>
        </w:rPr>
      </w:pPr>
      <w:r>
        <w:rPr>
          <w:rFonts w:ascii="Gill Sans MT" w:hAnsi="Gill Sans MT" w:cs="Times New Roman"/>
          <w:sz w:val="22"/>
          <w:szCs w:val="22"/>
        </w:rPr>
        <w:t>La</w:t>
      </w:r>
      <w:r w:rsidR="00891654">
        <w:rPr>
          <w:rFonts w:ascii="Gill Sans MT" w:hAnsi="Gill Sans MT" w:cs="Times New Roman"/>
          <w:sz w:val="22"/>
          <w:szCs w:val="22"/>
        </w:rPr>
        <w:t>s</w:t>
      </w:r>
      <w:r>
        <w:rPr>
          <w:rFonts w:ascii="Gill Sans MT" w:hAnsi="Gill Sans MT" w:cs="Times New Roman"/>
          <w:sz w:val="22"/>
          <w:szCs w:val="22"/>
        </w:rPr>
        <w:t xml:space="preserve"> ayuda</w:t>
      </w:r>
      <w:r w:rsidR="00891654">
        <w:rPr>
          <w:rFonts w:ascii="Gill Sans MT" w:hAnsi="Gill Sans MT" w:cs="Times New Roman"/>
          <w:sz w:val="22"/>
          <w:szCs w:val="22"/>
        </w:rPr>
        <w:t>s</w:t>
      </w:r>
      <w:r>
        <w:rPr>
          <w:rFonts w:ascii="Gill Sans MT" w:hAnsi="Gill Sans MT" w:cs="Times New Roman"/>
          <w:sz w:val="22"/>
          <w:szCs w:val="22"/>
        </w:rPr>
        <w:t xml:space="preserve"> regulada</w:t>
      </w:r>
      <w:r w:rsidR="00891654">
        <w:rPr>
          <w:rFonts w:ascii="Gill Sans MT" w:hAnsi="Gill Sans MT" w:cs="Times New Roman"/>
          <w:sz w:val="22"/>
          <w:szCs w:val="22"/>
        </w:rPr>
        <w:t>s</w:t>
      </w:r>
      <w:r>
        <w:rPr>
          <w:rFonts w:ascii="Gill Sans MT" w:hAnsi="Gill Sans MT" w:cs="Times New Roman"/>
          <w:sz w:val="22"/>
          <w:szCs w:val="22"/>
        </w:rPr>
        <w:t xml:space="preserve"> en el presente decreto se financiará</w:t>
      </w:r>
      <w:r w:rsidR="00891654">
        <w:rPr>
          <w:rFonts w:ascii="Gill Sans MT" w:hAnsi="Gill Sans MT" w:cs="Times New Roman"/>
          <w:sz w:val="22"/>
          <w:szCs w:val="22"/>
        </w:rPr>
        <w:t>n</w:t>
      </w:r>
      <w:r>
        <w:rPr>
          <w:rFonts w:ascii="Gill Sans MT" w:hAnsi="Gill Sans MT" w:cs="Times New Roman"/>
          <w:sz w:val="22"/>
          <w:szCs w:val="22"/>
        </w:rPr>
        <w:t xml:space="preserve"> con cargo a los créditos autorizados en los proyectos de gastos destinados a tal fin, previstos en las Leyes de Presupuestos anuales de la Comunidad Autónoma de Extremadura.  </w:t>
      </w:r>
    </w:p>
    <w:p w14:paraId="50D6B7C1" w14:textId="77777777" w:rsidR="00A22C47" w:rsidRPr="00A22C47" w:rsidRDefault="00A22C47" w:rsidP="00393D9A">
      <w:pPr>
        <w:pStyle w:val="Prrafodelista"/>
        <w:spacing w:line="240" w:lineRule="auto"/>
        <w:ind w:left="360"/>
        <w:jc w:val="both"/>
        <w:rPr>
          <w:rFonts w:ascii="Gill Sans MT" w:hAnsi="Gill Sans MT" w:cs="Times New Roman"/>
          <w:sz w:val="22"/>
          <w:szCs w:val="22"/>
        </w:rPr>
      </w:pPr>
    </w:p>
    <w:p w14:paraId="0985E4D2" w14:textId="3CA35901" w:rsidR="00812FE3" w:rsidRPr="007D0424" w:rsidRDefault="00812FE3" w:rsidP="00E83E7C">
      <w:pPr>
        <w:pStyle w:val="Prrafodelista"/>
        <w:numPr>
          <w:ilvl w:val="0"/>
          <w:numId w:val="17"/>
        </w:numPr>
        <w:spacing w:line="276" w:lineRule="auto"/>
        <w:jc w:val="both"/>
        <w:rPr>
          <w:rFonts w:ascii="Gill Sans MT" w:hAnsi="Gill Sans MT" w:cs="Times New Roman"/>
          <w:sz w:val="22"/>
          <w:szCs w:val="22"/>
        </w:rPr>
      </w:pPr>
      <w:r w:rsidRPr="003833C2">
        <w:rPr>
          <w:rFonts w:ascii="Gill Sans MT" w:hAnsi="Gill Sans MT" w:cs="Times New Roman"/>
          <w:sz w:val="22"/>
          <w:szCs w:val="22"/>
        </w:rPr>
        <w:lastRenderedPageBreak/>
        <w:t>De conformidad con el artículo 23.2.h) de la Ley 6/2011, de 23 de marzo, de Subvenciones</w:t>
      </w:r>
      <w:r>
        <w:rPr>
          <w:rFonts w:ascii="Gill Sans MT" w:hAnsi="Gill Sans MT" w:cs="Times New Roman"/>
          <w:sz w:val="22"/>
          <w:szCs w:val="22"/>
        </w:rPr>
        <w:t xml:space="preserve"> </w:t>
      </w:r>
      <w:r w:rsidRPr="003833C2">
        <w:rPr>
          <w:rFonts w:ascii="Gill Sans MT" w:hAnsi="Gill Sans MT" w:cs="Times New Roman"/>
          <w:sz w:val="22"/>
          <w:szCs w:val="22"/>
        </w:rPr>
        <w:t xml:space="preserve">de la Comunidad Autónoma de Extremadura, </w:t>
      </w:r>
      <w:r w:rsidR="00A22C47">
        <w:rPr>
          <w:rFonts w:ascii="Gill Sans MT" w:hAnsi="Gill Sans MT" w:cs="Times New Roman"/>
          <w:sz w:val="22"/>
          <w:szCs w:val="22"/>
        </w:rPr>
        <w:t xml:space="preserve">cada convocatoria </w:t>
      </w:r>
      <w:r w:rsidR="00E83CCD">
        <w:rPr>
          <w:rFonts w:ascii="Gill Sans MT" w:hAnsi="Gill Sans MT" w:cs="Times New Roman"/>
          <w:sz w:val="22"/>
          <w:szCs w:val="22"/>
        </w:rPr>
        <w:t xml:space="preserve">determinará </w:t>
      </w:r>
      <w:r w:rsidR="007D0424">
        <w:rPr>
          <w:rFonts w:ascii="Gill Sans MT" w:hAnsi="Gill Sans MT" w:cs="Times New Roman"/>
          <w:sz w:val="22"/>
          <w:szCs w:val="22"/>
        </w:rPr>
        <w:t xml:space="preserve">los créditos presupuestarios a los que se imputan las ayudas y la cuantía total de las mismas, la cual </w:t>
      </w:r>
      <w:r w:rsidRPr="007D0424">
        <w:rPr>
          <w:rFonts w:ascii="Gill Sans MT" w:hAnsi="Gill Sans MT" w:cs="Times New Roman"/>
          <w:sz w:val="22"/>
          <w:szCs w:val="22"/>
        </w:rPr>
        <w:t xml:space="preserve">podrá aumentarse hasta un 20% de la cuantía inicial, o hasta la que corresponda, cuando tal incremento sea consecuencia de una generación, </w:t>
      </w:r>
      <w:r w:rsidR="00323FE3">
        <w:rPr>
          <w:rFonts w:ascii="Gill Sans MT" w:hAnsi="Gill Sans MT" w:cs="Times New Roman"/>
          <w:sz w:val="22"/>
          <w:szCs w:val="22"/>
        </w:rPr>
        <w:t>incorporación de crédito</w:t>
      </w:r>
      <w:r w:rsidR="002F2D0C">
        <w:rPr>
          <w:rFonts w:ascii="Gill Sans MT" w:hAnsi="Gill Sans MT" w:cs="Times New Roman"/>
          <w:sz w:val="22"/>
          <w:szCs w:val="22"/>
        </w:rPr>
        <w:t xml:space="preserve">, </w:t>
      </w:r>
      <w:r w:rsidRPr="007D0424">
        <w:rPr>
          <w:rFonts w:ascii="Gill Sans MT" w:hAnsi="Gill Sans MT" w:cs="Times New Roman"/>
          <w:sz w:val="22"/>
          <w:szCs w:val="22"/>
        </w:rPr>
        <w:t>o se trate de créditos declarados ampliables, siempre antes de resolver la concesión de las mismas, sin necesidad de abrir una nueva convocatoria.</w:t>
      </w:r>
      <w:r w:rsidR="00323FE3">
        <w:rPr>
          <w:rFonts w:ascii="Gill Sans MT" w:hAnsi="Gill Sans MT" w:cs="Times New Roman"/>
          <w:sz w:val="22"/>
          <w:szCs w:val="22"/>
        </w:rPr>
        <w:t xml:space="preserve"> </w:t>
      </w:r>
    </w:p>
    <w:p w14:paraId="70A80D53" w14:textId="77777777" w:rsidR="00812FE3" w:rsidRDefault="00812FE3" w:rsidP="00393D9A">
      <w:pPr>
        <w:pStyle w:val="Prrafodelista"/>
        <w:spacing w:line="240" w:lineRule="auto"/>
        <w:ind w:left="360"/>
        <w:jc w:val="both"/>
        <w:rPr>
          <w:rFonts w:ascii="Gill Sans MT" w:hAnsi="Gill Sans MT" w:cs="Times New Roman"/>
          <w:sz w:val="22"/>
          <w:szCs w:val="22"/>
        </w:rPr>
      </w:pPr>
    </w:p>
    <w:p w14:paraId="7A141C77" w14:textId="105D0385" w:rsidR="00812FE3" w:rsidRPr="0074628A" w:rsidRDefault="00812FE3" w:rsidP="00E83E7C">
      <w:pPr>
        <w:pStyle w:val="Prrafodelista"/>
        <w:numPr>
          <w:ilvl w:val="0"/>
          <w:numId w:val="17"/>
        </w:numPr>
        <w:spacing w:line="276" w:lineRule="auto"/>
        <w:jc w:val="both"/>
        <w:rPr>
          <w:rFonts w:ascii="Gill Sans MT" w:hAnsi="Gill Sans MT" w:cs="Times New Roman"/>
          <w:sz w:val="22"/>
          <w:szCs w:val="22"/>
        </w:rPr>
      </w:pPr>
      <w:r>
        <w:rPr>
          <w:rFonts w:ascii="Gill Sans MT" w:hAnsi="Gill Sans MT" w:cs="Times New Roman"/>
          <w:sz w:val="22"/>
          <w:szCs w:val="22"/>
        </w:rPr>
        <w:t xml:space="preserve">La ayuda comprendida en este decreto será cofinanciada al </w:t>
      </w:r>
      <w:r w:rsidRPr="00081FA7">
        <w:rPr>
          <w:rFonts w:ascii="Gill Sans MT" w:hAnsi="Gill Sans MT" w:cs="Times New Roman"/>
          <w:sz w:val="22"/>
          <w:szCs w:val="22"/>
        </w:rPr>
        <w:t xml:space="preserve">85% por el Programa </w:t>
      </w:r>
      <w:r w:rsidRPr="007E18E4">
        <w:rPr>
          <w:rFonts w:ascii="Gill Sans MT" w:hAnsi="Gill Sans MT" w:cs="Times New Roman"/>
          <w:sz w:val="22"/>
          <w:szCs w:val="22"/>
        </w:rPr>
        <w:t>FEDER Extremadura 2021-2027, dentro del Objetivo Político 1. A) “</w:t>
      </w:r>
      <w:r w:rsidR="00FA0479">
        <w:rPr>
          <w:rFonts w:ascii="Gill Sans MT" w:hAnsi="Gill Sans MT" w:cs="Times New Roman"/>
          <w:sz w:val="22"/>
          <w:szCs w:val="22"/>
        </w:rPr>
        <w:t>U</w:t>
      </w:r>
      <w:r w:rsidRPr="007E18E4">
        <w:rPr>
          <w:rFonts w:ascii="Gill Sans MT" w:hAnsi="Gill Sans MT" w:cs="Times New Roman"/>
          <w:sz w:val="22"/>
          <w:szCs w:val="22"/>
        </w:rPr>
        <w:t>na Europa más competitiva e inteligente, promoviendo una transformación económica innovadora e inteligente y una conectividad regional a las tecnologías de la información y de las comunicaciones”, Prioridad P1A “Transición digital e inteligente” y Objetivo Específico RSO1.1 “Desarrollar y mejorar las capacidades de investigación e innovación y asimilar tecnologías avanzadas”.</w:t>
      </w:r>
      <w:r w:rsidR="0093235E">
        <w:rPr>
          <w:rFonts w:ascii="Gill Sans MT" w:hAnsi="Gill Sans MT" w:cs="Times New Roman"/>
          <w:sz w:val="22"/>
          <w:szCs w:val="22"/>
        </w:rPr>
        <w:t xml:space="preserve"> </w:t>
      </w:r>
    </w:p>
    <w:p w14:paraId="0E6AFE25" w14:textId="2A0D009D" w:rsidR="00672998" w:rsidRDefault="003C558F" w:rsidP="00101761">
      <w:pPr>
        <w:spacing w:line="276" w:lineRule="auto"/>
        <w:jc w:val="both"/>
        <w:rPr>
          <w:rFonts w:ascii="Gill Sans MT" w:hAnsi="Gill Sans MT" w:cs="Times New Roman"/>
          <w:b/>
          <w:bCs/>
          <w:sz w:val="22"/>
          <w:szCs w:val="22"/>
        </w:rPr>
      </w:pPr>
      <w:r>
        <w:rPr>
          <w:rFonts w:ascii="Gill Sans MT" w:hAnsi="Gill Sans MT" w:cs="Times New Roman"/>
          <w:b/>
          <w:bCs/>
          <w:sz w:val="22"/>
          <w:szCs w:val="22"/>
        </w:rPr>
        <w:t xml:space="preserve">Artículo 5. </w:t>
      </w:r>
      <w:r w:rsidR="006A08E4">
        <w:rPr>
          <w:rFonts w:ascii="Gill Sans MT" w:hAnsi="Gill Sans MT" w:cs="Times New Roman"/>
          <w:b/>
          <w:bCs/>
          <w:sz w:val="22"/>
          <w:szCs w:val="22"/>
        </w:rPr>
        <w:t xml:space="preserve">Del régimen de concesión y convocatoria. </w:t>
      </w:r>
    </w:p>
    <w:p w14:paraId="0F17A7F1" w14:textId="3D68A8FB" w:rsidR="00F0203E" w:rsidRDefault="00E571A2" w:rsidP="00E83E7C">
      <w:pPr>
        <w:numPr>
          <w:ilvl w:val="0"/>
          <w:numId w:val="9"/>
        </w:numPr>
        <w:spacing w:line="276" w:lineRule="auto"/>
        <w:jc w:val="both"/>
        <w:rPr>
          <w:rFonts w:ascii="Gill Sans MT" w:hAnsi="Gill Sans MT" w:cs="Times New Roman"/>
          <w:sz w:val="22"/>
          <w:szCs w:val="22"/>
        </w:rPr>
      </w:pPr>
      <w:r w:rsidRPr="00F0203E">
        <w:rPr>
          <w:rFonts w:ascii="Gill Sans MT" w:hAnsi="Gill Sans MT" w:cs="Times New Roman"/>
          <w:sz w:val="22"/>
          <w:szCs w:val="22"/>
        </w:rPr>
        <w:t>La concesión de estas ayudas se tramitará</w:t>
      </w:r>
      <w:r w:rsidR="00F0203E" w:rsidRPr="00F0203E">
        <w:rPr>
          <w:rFonts w:ascii="Gill Sans MT" w:hAnsi="Gill Sans MT" w:cs="Times New Roman"/>
          <w:sz w:val="22"/>
          <w:szCs w:val="22"/>
        </w:rPr>
        <w:t xml:space="preserve"> en régimen de concurrencia competitiva y convocatoria periódica, mediante la comparación de las solicitudes presentadas, conforme a lo previsto en el artículo 22.1 de la Ley 6/2011, de 23 de marzo, de Subvenciones de la Comunidad Autónoma de Extremadura, a fin de establecer </w:t>
      </w:r>
      <w:r w:rsidR="00510A37">
        <w:rPr>
          <w:rFonts w:ascii="Gill Sans MT" w:hAnsi="Gill Sans MT" w:cs="Times New Roman"/>
          <w:sz w:val="22"/>
          <w:szCs w:val="22"/>
        </w:rPr>
        <w:t>un orden de prelación entre las mismas, de acuerdo con los criterios de valoración fijados en el presente decreto para cada modalidad de ayuda.</w:t>
      </w:r>
      <w:r w:rsidR="00F0203E" w:rsidRPr="00F0203E">
        <w:rPr>
          <w:rFonts w:ascii="Gill Sans MT" w:hAnsi="Gill Sans MT" w:cs="Times New Roman"/>
          <w:sz w:val="22"/>
          <w:szCs w:val="22"/>
        </w:rPr>
        <w:t xml:space="preserve"> </w:t>
      </w:r>
    </w:p>
    <w:p w14:paraId="047918FC" w14:textId="0CDD78A3" w:rsidR="00F0203E" w:rsidRPr="00F0203E" w:rsidRDefault="00F0203E" w:rsidP="00F0203E">
      <w:pPr>
        <w:spacing w:line="276" w:lineRule="auto"/>
        <w:ind w:left="360"/>
        <w:jc w:val="both"/>
        <w:rPr>
          <w:rFonts w:ascii="Gill Sans MT" w:hAnsi="Gill Sans MT" w:cs="Times New Roman"/>
          <w:sz w:val="22"/>
          <w:szCs w:val="22"/>
        </w:rPr>
      </w:pPr>
      <w:r w:rsidRPr="00F0203E">
        <w:rPr>
          <w:rFonts w:ascii="Gill Sans MT" w:hAnsi="Gill Sans MT" w:cs="Times New Roman"/>
          <w:sz w:val="22"/>
          <w:szCs w:val="22"/>
        </w:rPr>
        <w:t>La</w:t>
      </w:r>
      <w:r w:rsidR="00510A37">
        <w:rPr>
          <w:rFonts w:ascii="Gill Sans MT" w:hAnsi="Gill Sans MT" w:cs="Times New Roman"/>
          <w:sz w:val="22"/>
          <w:szCs w:val="22"/>
        </w:rPr>
        <w:t xml:space="preserve">s ayudas se concederán a aquellas solicitudes que obtengan mayor puntuación, de acuerdo con los citados criterios, hasta el límite del crédito disponible en la convocatoria. </w:t>
      </w:r>
    </w:p>
    <w:p w14:paraId="462EF132" w14:textId="6C6BE921" w:rsidR="00F0203E" w:rsidRDefault="00F0203E" w:rsidP="00E83E7C">
      <w:pPr>
        <w:numPr>
          <w:ilvl w:val="0"/>
          <w:numId w:val="9"/>
        </w:numPr>
        <w:spacing w:line="276" w:lineRule="auto"/>
        <w:jc w:val="both"/>
        <w:rPr>
          <w:rFonts w:ascii="Gill Sans MT" w:hAnsi="Gill Sans MT" w:cs="Times New Roman"/>
          <w:sz w:val="22"/>
          <w:szCs w:val="22"/>
        </w:rPr>
      </w:pPr>
      <w:r w:rsidRPr="00F0203E">
        <w:rPr>
          <w:rFonts w:ascii="Gill Sans MT" w:hAnsi="Gill Sans MT" w:cs="Times New Roman"/>
          <w:sz w:val="22"/>
          <w:szCs w:val="22"/>
        </w:rPr>
        <w:t>Los procedimientos de concesión de la ayuda se iniciarán mediante convocatoria aprobada por resolución del titular de la Secretaría General de la Consejería competente en la materia objeto del presente decreto.</w:t>
      </w:r>
      <w:r w:rsidR="002B6F5F">
        <w:rPr>
          <w:rFonts w:ascii="Gill Sans MT" w:hAnsi="Gill Sans MT" w:cs="Times New Roman"/>
          <w:sz w:val="22"/>
          <w:szCs w:val="22"/>
        </w:rPr>
        <w:t xml:space="preserve"> </w:t>
      </w:r>
    </w:p>
    <w:p w14:paraId="6DD2AE5E" w14:textId="0C300125" w:rsidR="00301EF3" w:rsidRPr="00F559A0" w:rsidRDefault="00F559A0" w:rsidP="00301EF3">
      <w:pPr>
        <w:spacing w:line="276" w:lineRule="auto"/>
        <w:ind w:left="360"/>
        <w:jc w:val="both"/>
        <w:rPr>
          <w:rFonts w:ascii="Gill Sans MT" w:hAnsi="Gill Sans MT" w:cs="Times New Roman"/>
          <w:sz w:val="22"/>
          <w:szCs w:val="22"/>
        </w:rPr>
      </w:pPr>
      <w:r w:rsidRPr="00F559A0">
        <w:rPr>
          <w:rFonts w:ascii="Gill Sans MT" w:hAnsi="Gill Sans MT" w:cs="Times New Roman"/>
          <w:sz w:val="22"/>
          <w:szCs w:val="22"/>
        </w:rPr>
        <w:t>No obstante, la primera convocatoria de estas ayudas se aprueba de forma simultánea a la aprobación de las bases reguladoras, quedando incorporada en la disposición adicional única de este decreto, de conformidad con lo previsto en el artículo 23.1 de la Ley 6/2011, de 23 de marzo, de Subvenciones de la Comunidad Autónoma de Extremadura.</w:t>
      </w:r>
    </w:p>
    <w:p w14:paraId="082AC3AF" w14:textId="05CB3C09" w:rsidR="00F0203E" w:rsidRPr="00F0203E" w:rsidRDefault="00F0203E" w:rsidP="00E83E7C">
      <w:pPr>
        <w:numPr>
          <w:ilvl w:val="0"/>
          <w:numId w:val="9"/>
        </w:numPr>
        <w:spacing w:line="276" w:lineRule="auto"/>
        <w:jc w:val="both"/>
        <w:rPr>
          <w:rFonts w:ascii="Gill Sans MT" w:hAnsi="Gill Sans MT" w:cs="Times New Roman"/>
          <w:sz w:val="22"/>
          <w:szCs w:val="22"/>
        </w:rPr>
      </w:pPr>
      <w:r w:rsidRPr="00F0203E">
        <w:rPr>
          <w:rFonts w:ascii="Gill Sans MT" w:hAnsi="Gill Sans MT" w:cs="Times New Roman"/>
          <w:sz w:val="22"/>
          <w:szCs w:val="22"/>
        </w:rPr>
        <w:t>Este decreto y las correspondientes convocatorias serán publicadas en el Diario Oficial de Extremadura, (</w:t>
      </w:r>
      <w:hyperlink r:id="rId14" w:history="1">
        <w:r w:rsidR="009E5BF6" w:rsidRPr="004F2C4E">
          <w:rPr>
            <w:rStyle w:val="Hipervnculo"/>
            <w:rFonts w:ascii="Gill Sans MT" w:hAnsi="Gill Sans MT" w:cs="Times New Roman"/>
            <w:sz w:val="22"/>
            <w:szCs w:val="22"/>
          </w:rPr>
          <w:t>https://doe.juntaex.es</w:t>
        </w:r>
      </w:hyperlink>
      <w:r w:rsidRPr="00F0203E">
        <w:rPr>
          <w:rFonts w:ascii="Gill Sans MT" w:hAnsi="Gill Sans MT" w:cs="Times New Roman"/>
          <w:sz w:val="22"/>
          <w:szCs w:val="22"/>
        </w:rPr>
        <w:t xml:space="preserve">), junto al extracto previsto en el artículo 20.8 a) de la Ley 38/2003, de 17 de noviembre, General de Subvenciones, indicando los créditos disponibles. Tanto las bases reguladoras como la convocatoria se podrán consultar en el punto de acceso general electrónico de los servicios y trámites, a través de la siguiente dirección </w:t>
      </w:r>
      <w:hyperlink r:id="rId15" w:history="1">
        <w:r w:rsidRPr="00F0203E">
          <w:rPr>
            <w:rStyle w:val="Hipervnculo"/>
            <w:rFonts w:ascii="Gill Sans MT" w:hAnsi="Gill Sans MT" w:cs="Times New Roman"/>
            <w:sz w:val="22"/>
            <w:szCs w:val="22"/>
          </w:rPr>
          <w:t>https://www.juntaex.es</w:t>
        </w:r>
      </w:hyperlink>
      <w:r w:rsidRPr="00F0203E">
        <w:rPr>
          <w:rFonts w:ascii="Gill Sans MT" w:hAnsi="Gill Sans MT" w:cs="Times New Roman"/>
          <w:sz w:val="22"/>
          <w:szCs w:val="22"/>
        </w:rPr>
        <w:t>.</w:t>
      </w:r>
      <w:r w:rsidR="00C17807">
        <w:rPr>
          <w:rFonts w:ascii="Gill Sans MT" w:hAnsi="Gill Sans MT" w:cs="Times New Roman"/>
          <w:sz w:val="22"/>
          <w:szCs w:val="22"/>
        </w:rPr>
        <w:t xml:space="preserve"> </w:t>
      </w:r>
    </w:p>
    <w:p w14:paraId="122978E5" w14:textId="49905B44" w:rsidR="00903328" w:rsidRDefault="003A05F1" w:rsidP="00101761">
      <w:pPr>
        <w:spacing w:line="276" w:lineRule="auto"/>
        <w:jc w:val="both"/>
        <w:rPr>
          <w:rFonts w:ascii="Gill Sans MT" w:hAnsi="Gill Sans MT" w:cs="Times New Roman"/>
          <w:b/>
          <w:bCs/>
          <w:sz w:val="22"/>
          <w:szCs w:val="22"/>
        </w:rPr>
      </w:pPr>
      <w:r w:rsidRPr="00234B63">
        <w:rPr>
          <w:rFonts w:ascii="Gill Sans MT" w:hAnsi="Gill Sans MT" w:cs="Times New Roman"/>
          <w:b/>
          <w:bCs/>
          <w:sz w:val="22"/>
          <w:szCs w:val="22"/>
        </w:rPr>
        <w:t xml:space="preserve">Artículo 6. </w:t>
      </w:r>
      <w:r w:rsidR="00903328">
        <w:rPr>
          <w:rFonts w:ascii="Gill Sans MT" w:hAnsi="Gill Sans MT" w:cs="Times New Roman"/>
          <w:b/>
          <w:bCs/>
          <w:sz w:val="22"/>
          <w:szCs w:val="22"/>
        </w:rPr>
        <w:t>Solicitudes</w:t>
      </w:r>
      <w:r w:rsidR="00B05221">
        <w:rPr>
          <w:rFonts w:ascii="Gill Sans MT" w:hAnsi="Gill Sans MT" w:cs="Times New Roman"/>
          <w:b/>
          <w:bCs/>
          <w:sz w:val="22"/>
          <w:szCs w:val="22"/>
        </w:rPr>
        <w:t>.</w:t>
      </w:r>
    </w:p>
    <w:p w14:paraId="4E4BCAC8" w14:textId="15C98710" w:rsidR="00B05221" w:rsidRDefault="00B05221" w:rsidP="00B05221">
      <w:pPr>
        <w:pStyle w:val="Prrafodelista"/>
        <w:numPr>
          <w:ilvl w:val="0"/>
          <w:numId w:val="20"/>
        </w:numPr>
        <w:spacing w:line="276" w:lineRule="auto"/>
        <w:jc w:val="both"/>
        <w:rPr>
          <w:rFonts w:ascii="Gill Sans MT" w:hAnsi="Gill Sans MT" w:cs="Times New Roman"/>
          <w:sz w:val="22"/>
          <w:szCs w:val="22"/>
        </w:rPr>
      </w:pPr>
      <w:r>
        <w:rPr>
          <w:rFonts w:ascii="Gill Sans MT" w:hAnsi="Gill Sans MT" w:cs="Times New Roman"/>
          <w:sz w:val="22"/>
          <w:szCs w:val="22"/>
        </w:rPr>
        <w:t xml:space="preserve">El plazo de presentación </w:t>
      </w:r>
      <w:r w:rsidRPr="009F0500">
        <w:rPr>
          <w:rFonts w:ascii="Gill Sans MT" w:hAnsi="Gill Sans MT" w:cs="Times New Roman"/>
          <w:sz w:val="22"/>
          <w:szCs w:val="22"/>
        </w:rPr>
        <w:t>de solicitud será de un mes a contar desde el día siguiente</w:t>
      </w:r>
      <w:r>
        <w:rPr>
          <w:rFonts w:ascii="Gill Sans MT" w:hAnsi="Gill Sans MT" w:cs="Times New Roman"/>
          <w:sz w:val="22"/>
          <w:szCs w:val="22"/>
        </w:rPr>
        <w:t xml:space="preserve"> </w:t>
      </w:r>
      <w:r w:rsidRPr="009F0500">
        <w:rPr>
          <w:rFonts w:ascii="Gill Sans MT" w:hAnsi="Gill Sans MT" w:cs="Times New Roman"/>
          <w:sz w:val="22"/>
          <w:szCs w:val="22"/>
        </w:rPr>
        <w:t>a la fecha de publicación de la convocatoria en el Diario Oficial de Extremadura</w:t>
      </w:r>
      <w:r>
        <w:rPr>
          <w:rFonts w:ascii="Gill Sans MT" w:hAnsi="Gill Sans MT" w:cs="Times New Roman"/>
          <w:sz w:val="22"/>
          <w:szCs w:val="22"/>
        </w:rPr>
        <w:t xml:space="preserve"> </w:t>
      </w:r>
      <w:r w:rsidRPr="009F0500">
        <w:rPr>
          <w:rFonts w:ascii="Gill Sans MT" w:hAnsi="Gill Sans MT" w:cs="Times New Roman"/>
          <w:sz w:val="22"/>
          <w:szCs w:val="22"/>
        </w:rPr>
        <w:t>(</w:t>
      </w:r>
      <w:hyperlink r:id="rId16" w:history="1">
        <w:r w:rsidRPr="00DB7635">
          <w:rPr>
            <w:rStyle w:val="Hipervnculo"/>
            <w:rFonts w:ascii="Gill Sans MT" w:hAnsi="Gill Sans MT" w:cs="Times New Roman"/>
            <w:sz w:val="22"/>
            <w:szCs w:val="22"/>
          </w:rPr>
          <w:t>https://doe.juntaex.es</w:t>
        </w:r>
      </w:hyperlink>
      <w:r w:rsidRPr="009F0500">
        <w:rPr>
          <w:rFonts w:ascii="Gill Sans MT" w:hAnsi="Gill Sans MT" w:cs="Times New Roman"/>
          <w:sz w:val="22"/>
          <w:szCs w:val="22"/>
        </w:rPr>
        <w:t>).</w:t>
      </w:r>
      <w:r w:rsidR="00474034">
        <w:rPr>
          <w:rFonts w:ascii="Gill Sans MT" w:hAnsi="Gill Sans MT" w:cs="Times New Roman"/>
          <w:sz w:val="22"/>
          <w:szCs w:val="22"/>
        </w:rPr>
        <w:t xml:space="preserve"> </w:t>
      </w:r>
    </w:p>
    <w:p w14:paraId="4CAF4893" w14:textId="77777777" w:rsidR="00B05221" w:rsidRDefault="00B05221" w:rsidP="00B05221">
      <w:pPr>
        <w:pStyle w:val="Prrafodelista"/>
        <w:spacing w:line="240" w:lineRule="auto"/>
        <w:ind w:left="360"/>
        <w:jc w:val="both"/>
        <w:rPr>
          <w:rFonts w:ascii="Gill Sans MT" w:hAnsi="Gill Sans MT" w:cs="Times New Roman"/>
          <w:sz w:val="22"/>
          <w:szCs w:val="22"/>
        </w:rPr>
      </w:pPr>
    </w:p>
    <w:p w14:paraId="7B801B25" w14:textId="77777777" w:rsidR="00B05221" w:rsidRDefault="00B05221" w:rsidP="00B05221">
      <w:pPr>
        <w:pStyle w:val="Prrafodelista"/>
        <w:spacing w:line="276" w:lineRule="auto"/>
        <w:ind w:left="360"/>
        <w:jc w:val="both"/>
        <w:rPr>
          <w:rFonts w:ascii="Gill Sans MT" w:hAnsi="Gill Sans MT" w:cs="Times New Roman"/>
          <w:sz w:val="22"/>
          <w:szCs w:val="22"/>
        </w:rPr>
      </w:pPr>
      <w:r w:rsidRPr="00AE4882">
        <w:rPr>
          <w:rFonts w:ascii="Gill Sans MT" w:hAnsi="Gill Sans MT" w:cs="Times New Roman"/>
          <w:sz w:val="22"/>
          <w:szCs w:val="22"/>
        </w:rPr>
        <w:t>Las solicitudes presentadas fuera de plazo serán inadmitidas a trámite.</w:t>
      </w:r>
    </w:p>
    <w:p w14:paraId="7C9E6248" w14:textId="77777777" w:rsidR="00B05221" w:rsidRDefault="00B05221" w:rsidP="00B05221">
      <w:pPr>
        <w:pStyle w:val="Prrafodelista"/>
        <w:spacing w:line="240" w:lineRule="auto"/>
        <w:ind w:left="360"/>
        <w:jc w:val="both"/>
        <w:rPr>
          <w:rFonts w:ascii="Gill Sans MT" w:hAnsi="Gill Sans MT" w:cs="Times New Roman"/>
          <w:sz w:val="22"/>
          <w:szCs w:val="22"/>
        </w:rPr>
      </w:pPr>
    </w:p>
    <w:p w14:paraId="632D707F" w14:textId="63F6D0D7" w:rsidR="00B05221" w:rsidRDefault="00B05221" w:rsidP="00B05221">
      <w:pPr>
        <w:pStyle w:val="Prrafodelista"/>
        <w:numPr>
          <w:ilvl w:val="0"/>
          <w:numId w:val="20"/>
        </w:numPr>
        <w:spacing w:line="276" w:lineRule="auto"/>
        <w:jc w:val="both"/>
        <w:rPr>
          <w:rFonts w:ascii="Gill Sans MT" w:hAnsi="Gill Sans MT" w:cs="Times New Roman"/>
          <w:sz w:val="22"/>
          <w:szCs w:val="22"/>
        </w:rPr>
      </w:pPr>
      <w:r w:rsidRPr="00355B8F">
        <w:rPr>
          <w:rFonts w:ascii="Gill Sans MT" w:hAnsi="Gill Sans MT" w:cs="Times New Roman"/>
          <w:sz w:val="22"/>
          <w:szCs w:val="22"/>
        </w:rPr>
        <w:lastRenderedPageBreak/>
        <w:t xml:space="preserve">Cada </w:t>
      </w:r>
      <w:r w:rsidR="0002076F">
        <w:rPr>
          <w:rFonts w:ascii="Gill Sans MT" w:hAnsi="Gill Sans MT" w:cs="Times New Roman"/>
          <w:sz w:val="22"/>
          <w:szCs w:val="22"/>
        </w:rPr>
        <w:t>a</w:t>
      </w:r>
      <w:r w:rsidRPr="00355B8F">
        <w:rPr>
          <w:rFonts w:ascii="Gill Sans MT" w:hAnsi="Gill Sans MT" w:cs="Times New Roman"/>
          <w:sz w:val="22"/>
          <w:szCs w:val="22"/>
        </w:rPr>
        <w:t xml:space="preserve">gente del SECTI podrá presentar tantas solicitudes como grupos de investigación tenga inscritos en el Catálogo de Grupos de Investigación de Extremadura, </w:t>
      </w:r>
      <w:r w:rsidR="00474034">
        <w:rPr>
          <w:rFonts w:ascii="Gill Sans MT" w:hAnsi="Gill Sans MT" w:cs="Times New Roman"/>
          <w:sz w:val="22"/>
          <w:szCs w:val="22"/>
        </w:rPr>
        <w:t xml:space="preserve">siempre </w:t>
      </w:r>
      <w:r w:rsidRPr="00355B8F">
        <w:rPr>
          <w:rFonts w:ascii="Gill Sans MT" w:hAnsi="Gill Sans MT" w:cs="Times New Roman"/>
          <w:sz w:val="22"/>
          <w:szCs w:val="22"/>
        </w:rPr>
        <w:t>que</w:t>
      </w:r>
      <w:r>
        <w:rPr>
          <w:rFonts w:ascii="Gill Sans MT" w:hAnsi="Gill Sans MT" w:cs="Times New Roman"/>
          <w:sz w:val="22"/>
          <w:szCs w:val="22"/>
        </w:rPr>
        <w:t xml:space="preserve"> </w:t>
      </w:r>
      <w:r w:rsidRPr="00355B8F">
        <w:rPr>
          <w:rFonts w:ascii="Gill Sans MT" w:hAnsi="Gill Sans MT" w:cs="Times New Roman"/>
          <w:sz w:val="22"/>
          <w:szCs w:val="22"/>
        </w:rPr>
        <w:t>cumplan con los requisitos del artículo 3</w:t>
      </w:r>
      <w:r>
        <w:rPr>
          <w:rFonts w:ascii="Gill Sans MT" w:hAnsi="Gill Sans MT" w:cs="Times New Roman"/>
          <w:sz w:val="22"/>
          <w:szCs w:val="22"/>
        </w:rPr>
        <w:t xml:space="preserve"> del presente decreto. </w:t>
      </w:r>
    </w:p>
    <w:p w14:paraId="61419A37" w14:textId="77777777" w:rsidR="00B05221" w:rsidRDefault="00B05221" w:rsidP="00B05221">
      <w:pPr>
        <w:pStyle w:val="Prrafodelista"/>
        <w:spacing w:line="240" w:lineRule="auto"/>
        <w:ind w:left="360"/>
        <w:jc w:val="both"/>
        <w:rPr>
          <w:rFonts w:ascii="Gill Sans MT" w:hAnsi="Gill Sans MT" w:cs="Times New Roman"/>
          <w:sz w:val="22"/>
          <w:szCs w:val="22"/>
        </w:rPr>
      </w:pPr>
    </w:p>
    <w:p w14:paraId="2CC62745" w14:textId="48ED7E8C" w:rsidR="00B05221" w:rsidRDefault="00B05221" w:rsidP="00B05221">
      <w:pPr>
        <w:pStyle w:val="Prrafodelista"/>
        <w:spacing w:line="276" w:lineRule="auto"/>
        <w:ind w:left="360"/>
        <w:jc w:val="both"/>
        <w:rPr>
          <w:rFonts w:ascii="Gill Sans MT" w:hAnsi="Gill Sans MT" w:cs="Times New Roman"/>
          <w:sz w:val="22"/>
          <w:szCs w:val="22"/>
        </w:rPr>
      </w:pPr>
      <w:r w:rsidRPr="00D13648">
        <w:rPr>
          <w:rFonts w:ascii="Gill Sans MT" w:hAnsi="Gill Sans MT" w:cs="Times New Roman"/>
          <w:sz w:val="22"/>
          <w:szCs w:val="22"/>
        </w:rPr>
        <w:t xml:space="preserve">Solo se admitirá una solicitud de ayuda por </w:t>
      </w:r>
      <w:r w:rsidR="00321C9B">
        <w:rPr>
          <w:rFonts w:ascii="Gill Sans MT" w:hAnsi="Gill Sans MT" w:cs="Times New Roman"/>
          <w:sz w:val="22"/>
          <w:szCs w:val="22"/>
        </w:rPr>
        <w:t>g</w:t>
      </w:r>
      <w:r w:rsidRPr="00D13648">
        <w:rPr>
          <w:rFonts w:ascii="Gill Sans MT" w:hAnsi="Gill Sans MT" w:cs="Times New Roman"/>
          <w:sz w:val="22"/>
          <w:szCs w:val="22"/>
        </w:rPr>
        <w:t xml:space="preserve">rupo de </w:t>
      </w:r>
      <w:r w:rsidR="00321C9B">
        <w:rPr>
          <w:rFonts w:ascii="Gill Sans MT" w:hAnsi="Gill Sans MT" w:cs="Times New Roman"/>
          <w:sz w:val="22"/>
          <w:szCs w:val="22"/>
        </w:rPr>
        <w:t>i</w:t>
      </w:r>
      <w:r w:rsidRPr="00D13648">
        <w:rPr>
          <w:rFonts w:ascii="Gill Sans MT" w:hAnsi="Gill Sans MT" w:cs="Times New Roman"/>
          <w:sz w:val="22"/>
          <w:szCs w:val="22"/>
        </w:rPr>
        <w:t>nvestigación y por convocatoria. En</w:t>
      </w:r>
      <w:r>
        <w:rPr>
          <w:rFonts w:ascii="Gill Sans MT" w:hAnsi="Gill Sans MT" w:cs="Times New Roman"/>
          <w:sz w:val="22"/>
          <w:szCs w:val="22"/>
        </w:rPr>
        <w:t xml:space="preserve"> </w:t>
      </w:r>
      <w:r w:rsidRPr="00D13648">
        <w:rPr>
          <w:rFonts w:ascii="Gill Sans MT" w:hAnsi="Gill Sans MT" w:cs="Times New Roman"/>
          <w:sz w:val="22"/>
          <w:szCs w:val="22"/>
        </w:rPr>
        <w:t>caso de presentar más de una, solo se admitirá a trámite la última solicitud presentada, el resto serán excluidas del proceso selectivo.</w:t>
      </w:r>
    </w:p>
    <w:p w14:paraId="02E9AF18" w14:textId="77777777" w:rsidR="001C5675" w:rsidRDefault="001C5675" w:rsidP="008200EF">
      <w:pPr>
        <w:pStyle w:val="Prrafodelista"/>
        <w:spacing w:line="240" w:lineRule="auto"/>
        <w:ind w:left="360"/>
        <w:jc w:val="both"/>
        <w:rPr>
          <w:rFonts w:ascii="Gill Sans MT" w:hAnsi="Gill Sans MT" w:cs="Times New Roman"/>
          <w:sz w:val="22"/>
          <w:szCs w:val="22"/>
        </w:rPr>
      </w:pPr>
    </w:p>
    <w:p w14:paraId="3A9C625C" w14:textId="3A931FBF" w:rsidR="001C5675" w:rsidRDefault="008200EF" w:rsidP="00B05221">
      <w:pPr>
        <w:pStyle w:val="Prrafodelista"/>
        <w:spacing w:line="276" w:lineRule="auto"/>
        <w:ind w:left="360"/>
        <w:jc w:val="both"/>
        <w:rPr>
          <w:rFonts w:ascii="Gill Sans MT" w:hAnsi="Gill Sans MT" w:cs="Times New Roman"/>
          <w:sz w:val="22"/>
          <w:szCs w:val="22"/>
        </w:rPr>
      </w:pPr>
      <w:r w:rsidRPr="008200EF">
        <w:rPr>
          <w:rFonts w:ascii="Gill Sans MT" w:hAnsi="Gill Sans MT" w:cs="Times New Roman"/>
          <w:sz w:val="22"/>
          <w:szCs w:val="22"/>
        </w:rPr>
        <w:t>Asimismo, los investigadores no podrán figurar como participantes en más de una solicitud. En caso de detectarse su inclusión en varias solicitudes, todas las solicitudes en las que aparezcan quedarán excluidas</w:t>
      </w:r>
      <w:r>
        <w:rPr>
          <w:rFonts w:ascii="Gill Sans MT" w:hAnsi="Gill Sans MT" w:cs="Times New Roman"/>
          <w:sz w:val="22"/>
          <w:szCs w:val="22"/>
        </w:rPr>
        <w:t xml:space="preserve">. </w:t>
      </w:r>
    </w:p>
    <w:p w14:paraId="48DD3C23" w14:textId="77777777" w:rsidR="00B05221" w:rsidRDefault="00B05221" w:rsidP="00B05221">
      <w:pPr>
        <w:pStyle w:val="Prrafodelista"/>
        <w:spacing w:line="240" w:lineRule="auto"/>
        <w:ind w:left="360"/>
        <w:jc w:val="both"/>
        <w:rPr>
          <w:rFonts w:ascii="Gill Sans MT" w:hAnsi="Gill Sans MT" w:cs="Times New Roman"/>
          <w:sz w:val="22"/>
          <w:szCs w:val="22"/>
        </w:rPr>
      </w:pPr>
    </w:p>
    <w:p w14:paraId="40984082" w14:textId="23C7BE55" w:rsidR="003E2997" w:rsidRDefault="00B05221" w:rsidP="00F46CE6">
      <w:pPr>
        <w:pStyle w:val="Prrafodelista"/>
        <w:spacing w:line="276" w:lineRule="auto"/>
        <w:ind w:left="360"/>
        <w:jc w:val="both"/>
        <w:rPr>
          <w:rFonts w:ascii="Gill Sans MT" w:hAnsi="Gill Sans MT" w:cs="Times New Roman"/>
          <w:sz w:val="22"/>
          <w:szCs w:val="22"/>
        </w:rPr>
      </w:pPr>
      <w:r w:rsidRPr="0081372B">
        <w:rPr>
          <w:rFonts w:ascii="Gill Sans MT" w:hAnsi="Gill Sans MT" w:cs="Times New Roman"/>
          <w:sz w:val="22"/>
          <w:szCs w:val="22"/>
        </w:rPr>
        <w:t xml:space="preserve">La persona que coordine el </w:t>
      </w:r>
      <w:r w:rsidR="00321C9B">
        <w:rPr>
          <w:rFonts w:ascii="Gill Sans MT" w:hAnsi="Gill Sans MT" w:cs="Times New Roman"/>
          <w:sz w:val="22"/>
          <w:szCs w:val="22"/>
        </w:rPr>
        <w:t>g</w:t>
      </w:r>
      <w:r w:rsidRPr="0081372B">
        <w:rPr>
          <w:rFonts w:ascii="Gill Sans MT" w:hAnsi="Gill Sans MT" w:cs="Times New Roman"/>
          <w:sz w:val="22"/>
          <w:szCs w:val="22"/>
        </w:rPr>
        <w:t xml:space="preserve">rupo de </w:t>
      </w:r>
      <w:r w:rsidR="00321C9B">
        <w:rPr>
          <w:rFonts w:ascii="Gill Sans MT" w:hAnsi="Gill Sans MT" w:cs="Times New Roman"/>
          <w:sz w:val="22"/>
          <w:szCs w:val="22"/>
        </w:rPr>
        <w:t>i</w:t>
      </w:r>
      <w:r w:rsidRPr="0081372B">
        <w:rPr>
          <w:rFonts w:ascii="Gill Sans MT" w:hAnsi="Gill Sans MT" w:cs="Times New Roman"/>
          <w:sz w:val="22"/>
          <w:szCs w:val="22"/>
        </w:rPr>
        <w:t>nvestigación cumplimentará la solicitud de la ayuda</w:t>
      </w:r>
      <w:r>
        <w:rPr>
          <w:rFonts w:ascii="Gill Sans MT" w:hAnsi="Gill Sans MT" w:cs="Times New Roman"/>
          <w:sz w:val="22"/>
          <w:szCs w:val="22"/>
        </w:rPr>
        <w:t xml:space="preserve"> </w:t>
      </w:r>
      <w:r w:rsidRPr="0081372B">
        <w:rPr>
          <w:rFonts w:ascii="Gill Sans MT" w:hAnsi="Gill Sans MT" w:cs="Times New Roman"/>
          <w:sz w:val="22"/>
          <w:szCs w:val="22"/>
        </w:rPr>
        <w:t xml:space="preserve">a través de la página web </w:t>
      </w:r>
      <w:hyperlink r:id="rId17" w:history="1">
        <w:r w:rsidRPr="00D55969">
          <w:rPr>
            <w:rStyle w:val="Hipervnculo"/>
            <w:rFonts w:ascii="Gill Sans MT" w:hAnsi="Gill Sans MT" w:cs="Times New Roman"/>
            <w:sz w:val="22"/>
            <w:szCs w:val="22"/>
          </w:rPr>
          <w:t>https://ayudaspri.juntaex.es</w:t>
        </w:r>
      </w:hyperlink>
      <w:r w:rsidRPr="0081372B">
        <w:rPr>
          <w:rFonts w:ascii="Gill Sans MT" w:hAnsi="Gill Sans MT" w:cs="Times New Roman"/>
          <w:sz w:val="22"/>
          <w:szCs w:val="22"/>
        </w:rPr>
        <w:t>, o la habilitada al efecto para este</w:t>
      </w:r>
      <w:r>
        <w:rPr>
          <w:rFonts w:ascii="Gill Sans MT" w:hAnsi="Gill Sans MT" w:cs="Times New Roman"/>
          <w:sz w:val="22"/>
          <w:szCs w:val="22"/>
        </w:rPr>
        <w:t xml:space="preserve"> </w:t>
      </w:r>
      <w:r w:rsidRPr="0081372B">
        <w:rPr>
          <w:rFonts w:ascii="Gill Sans MT" w:hAnsi="Gill Sans MT" w:cs="Times New Roman"/>
          <w:sz w:val="22"/>
          <w:szCs w:val="22"/>
        </w:rPr>
        <w:t>trámite que se indicará en la correspondiente convocatoria.</w:t>
      </w:r>
    </w:p>
    <w:p w14:paraId="59B45A95" w14:textId="77777777" w:rsidR="008200EF" w:rsidRPr="00F46CE6" w:rsidRDefault="008200EF" w:rsidP="008200EF">
      <w:pPr>
        <w:pStyle w:val="Prrafodelista"/>
        <w:spacing w:line="240" w:lineRule="auto"/>
        <w:ind w:left="360"/>
        <w:jc w:val="both"/>
        <w:rPr>
          <w:rFonts w:ascii="Gill Sans MT" w:hAnsi="Gill Sans MT" w:cs="Times New Roman"/>
          <w:sz w:val="22"/>
          <w:szCs w:val="22"/>
        </w:rPr>
      </w:pPr>
    </w:p>
    <w:p w14:paraId="2BEF9418" w14:textId="2BB6BA0E" w:rsidR="003E2997" w:rsidRDefault="003E2997" w:rsidP="003E2997">
      <w:pPr>
        <w:pStyle w:val="Prrafodelista"/>
        <w:numPr>
          <w:ilvl w:val="0"/>
          <w:numId w:val="20"/>
        </w:numPr>
        <w:jc w:val="both"/>
        <w:rPr>
          <w:rFonts w:ascii="Gill Sans MT" w:hAnsi="Gill Sans MT" w:cs="Times New Roman"/>
          <w:sz w:val="22"/>
          <w:szCs w:val="22"/>
        </w:rPr>
      </w:pPr>
      <w:r w:rsidRPr="008A34E9">
        <w:rPr>
          <w:rFonts w:ascii="Gill Sans MT" w:hAnsi="Gill Sans MT" w:cs="Times New Roman"/>
          <w:sz w:val="22"/>
          <w:szCs w:val="22"/>
        </w:rPr>
        <w:t xml:space="preserve">Cumplimentado el formulario de la solicitud en la plataforma </w:t>
      </w:r>
      <w:hyperlink r:id="rId18" w:history="1">
        <w:r w:rsidRPr="00D55969">
          <w:rPr>
            <w:rStyle w:val="Hipervnculo"/>
            <w:rFonts w:ascii="Gill Sans MT" w:hAnsi="Gill Sans MT" w:cs="Times New Roman"/>
            <w:sz w:val="22"/>
            <w:szCs w:val="22"/>
          </w:rPr>
          <w:t>https://ayudaspri.juntaex.es</w:t>
        </w:r>
      </w:hyperlink>
      <w:r w:rsidRPr="008A34E9">
        <w:rPr>
          <w:rFonts w:ascii="Gill Sans MT" w:hAnsi="Gill Sans MT" w:cs="Times New Roman"/>
          <w:sz w:val="22"/>
          <w:szCs w:val="22"/>
        </w:rPr>
        <w:t>,</w:t>
      </w:r>
      <w:r>
        <w:rPr>
          <w:rFonts w:ascii="Gill Sans MT" w:hAnsi="Gill Sans MT" w:cs="Times New Roman"/>
          <w:sz w:val="22"/>
          <w:szCs w:val="22"/>
        </w:rPr>
        <w:t xml:space="preserve"> </w:t>
      </w:r>
      <w:r w:rsidRPr="008A34E9">
        <w:rPr>
          <w:rFonts w:ascii="Gill Sans MT" w:hAnsi="Gill Sans MT" w:cs="Times New Roman"/>
          <w:sz w:val="22"/>
          <w:szCs w:val="22"/>
        </w:rPr>
        <w:t>el sistema generará el documento de la instancia de solicitud de</w:t>
      </w:r>
      <w:r>
        <w:rPr>
          <w:rFonts w:ascii="Gill Sans MT" w:hAnsi="Gill Sans MT" w:cs="Times New Roman"/>
          <w:sz w:val="22"/>
          <w:szCs w:val="22"/>
        </w:rPr>
        <w:t xml:space="preserve"> </w:t>
      </w:r>
      <w:r w:rsidRPr="008A34E9">
        <w:rPr>
          <w:rFonts w:ascii="Gill Sans MT" w:hAnsi="Gill Sans MT" w:cs="Times New Roman"/>
          <w:sz w:val="22"/>
          <w:szCs w:val="22"/>
        </w:rPr>
        <w:t>la ayuda, que deberá ser firmado y registrado en cualquiera de los lugares previstos en el</w:t>
      </w:r>
      <w:r>
        <w:rPr>
          <w:rFonts w:ascii="Gill Sans MT" w:hAnsi="Gill Sans MT" w:cs="Times New Roman"/>
          <w:sz w:val="22"/>
          <w:szCs w:val="22"/>
        </w:rPr>
        <w:t xml:space="preserve"> </w:t>
      </w:r>
      <w:r w:rsidRPr="008A34E9">
        <w:rPr>
          <w:rFonts w:ascii="Gill Sans MT" w:hAnsi="Gill Sans MT" w:cs="Times New Roman"/>
          <w:sz w:val="22"/>
          <w:szCs w:val="22"/>
        </w:rPr>
        <w:t>artículo 16.4 de la Ley 39/2015, de 1 de octubre, del Procedimiento Administrativo Común</w:t>
      </w:r>
      <w:r>
        <w:rPr>
          <w:rFonts w:ascii="Gill Sans MT" w:hAnsi="Gill Sans MT" w:cs="Times New Roman"/>
          <w:sz w:val="22"/>
          <w:szCs w:val="22"/>
        </w:rPr>
        <w:t xml:space="preserve"> </w:t>
      </w:r>
      <w:r w:rsidRPr="008A34E9">
        <w:rPr>
          <w:rFonts w:ascii="Gill Sans MT" w:hAnsi="Gill Sans MT" w:cs="Times New Roman"/>
          <w:sz w:val="22"/>
          <w:szCs w:val="22"/>
        </w:rPr>
        <w:t>de las Administraciones Públicas.</w:t>
      </w:r>
    </w:p>
    <w:p w14:paraId="21112088" w14:textId="77777777" w:rsidR="003E2997" w:rsidRPr="008A34E9" w:rsidRDefault="003E2997" w:rsidP="003E2997">
      <w:pPr>
        <w:pStyle w:val="Prrafodelista"/>
        <w:spacing w:line="240" w:lineRule="auto"/>
        <w:rPr>
          <w:rFonts w:ascii="Gill Sans MT" w:hAnsi="Gill Sans MT" w:cs="Times New Roman"/>
          <w:sz w:val="22"/>
          <w:szCs w:val="22"/>
        </w:rPr>
      </w:pPr>
    </w:p>
    <w:p w14:paraId="22C2215E" w14:textId="350FD20B" w:rsidR="003E2997" w:rsidRPr="003E2997" w:rsidRDefault="003E2997" w:rsidP="003E2997">
      <w:pPr>
        <w:pStyle w:val="Prrafodelista"/>
        <w:numPr>
          <w:ilvl w:val="0"/>
          <w:numId w:val="20"/>
        </w:numPr>
        <w:jc w:val="both"/>
        <w:rPr>
          <w:rFonts w:ascii="Gill Sans MT" w:hAnsi="Gill Sans MT" w:cs="Times New Roman"/>
          <w:sz w:val="22"/>
          <w:szCs w:val="22"/>
        </w:rPr>
      </w:pPr>
      <w:r w:rsidRPr="00901AA4">
        <w:rPr>
          <w:rFonts w:ascii="Gill Sans MT" w:hAnsi="Gill Sans MT" w:cs="Times New Roman"/>
          <w:sz w:val="22"/>
          <w:szCs w:val="22"/>
        </w:rPr>
        <w:t>Una vez firmada y registrada, la solicitud de la ayuda deberá subirse a la plataforma</w:t>
      </w:r>
      <w:r>
        <w:rPr>
          <w:rFonts w:ascii="Gill Sans MT" w:hAnsi="Gill Sans MT" w:cs="Times New Roman"/>
          <w:sz w:val="22"/>
          <w:szCs w:val="22"/>
        </w:rPr>
        <w:t xml:space="preserve"> </w:t>
      </w:r>
      <w:hyperlink r:id="rId19" w:history="1">
        <w:r w:rsidRPr="00D55969">
          <w:rPr>
            <w:rStyle w:val="Hipervnculo"/>
            <w:rFonts w:ascii="Gill Sans MT" w:hAnsi="Gill Sans MT" w:cs="Times New Roman"/>
            <w:sz w:val="22"/>
            <w:szCs w:val="22"/>
          </w:rPr>
          <w:t>https://ayudaspri.juntaex.es</w:t>
        </w:r>
      </w:hyperlink>
      <w:r>
        <w:rPr>
          <w:rFonts w:ascii="Gill Sans MT" w:hAnsi="Gill Sans MT" w:cs="Times New Roman"/>
          <w:sz w:val="22"/>
          <w:szCs w:val="22"/>
        </w:rPr>
        <w:t xml:space="preserve"> </w:t>
      </w:r>
      <w:r w:rsidRPr="00901AA4">
        <w:rPr>
          <w:rFonts w:ascii="Gill Sans MT" w:hAnsi="Gill Sans MT" w:cs="Times New Roman"/>
          <w:sz w:val="22"/>
          <w:szCs w:val="22"/>
        </w:rPr>
        <w:t>, o la que se encuentre habilitada al efecto para este trámite</w:t>
      </w:r>
      <w:r>
        <w:rPr>
          <w:rFonts w:ascii="Gill Sans MT" w:hAnsi="Gill Sans MT" w:cs="Times New Roman"/>
          <w:sz w:val="22"/>
          <w:szCs w:val="22"/>
        </w:rPr>
        <w:t xml:space="preserve"> </w:t>
      </w:r>
      <w:r w:rsidRPr="00901AA4">
        <w:rPr>
          <w:rFonts w:ascii="Gill Sans MT" w:hAnsi="Gill Sans MT" w:cs="Times New Roman"/>
          <w:sz w:val="22"/>
          <w:szCs w:val="22"/>
        </w:rPr>
        <w:t>que se indicará en la correspondiente convocatoria, independientemente de su remisión</w:t>
      </w:r>
      <w:r>
        <w:rPr>
          <w:rFonts w:ascii="Gill Sans MT" w:hAnsi="Gill Sans MT" w:cs="Times New Roman"/>
          <w:sz w:val="22"/>
          <w:szCs w:val="22"/>
        </w:rPr>
        <w:t xml:space="preserve"> </w:t>
      </w:r>
      <w:r w:rsidRPr="00901AA4">
        <w:rPr>
          <w:rFonts w:ascii="Gill Sans MT" w:hAnsi="Gill Sans MT" w:cs="Times New Roman"/>
          <w:sz w:val="22"/>
          <w:szCs w:val="22"/>
        </w:rPr>
        <w:t>por registro conforme a lo indicado en el párrafo anterior.</w:t>
      </w:r>
    </w:p>
    <w:p w14:paraId="7A252B31" w14:textId="2E670C10" w:rsidR="006A08E4" w:rsidRPr="00234B63" w:rsidRDefault="00903328" w:rsidP="00101761">
      <w:pPr>
        <w:spacing w:line="276" w:lineRule="auto"/>
        <w:jc w:val="both"/>
        <w:rPr>
          <w:rFonts w:ascii="Gill Sans MT" w:hAnsi="Gill Sans MT" w:cs="Times New Roman"/>
          <w:b/>
          <w:bCs/>
          <w:sz w:val="22"/>
          <w:szCs w:val="22"/>
        </w:rPr>
      </w:pPr>
      <w:r>
        <w:rPr>
          <w:rFonts w:ascii="Gill Sans MT" w:hAnsi="Gill Sans MT" w:cs="Times New Roman"/>
          <w:b/>
          <w:bCs/>
          <w:sz w:val="22"/>
          <w:szCs w:val="22"/>
        </w:rPr>
        <w:t xml:space="preserve">Artículo 7. </w:t>
      </w:r>
      <w:r w:rsidR="00234B63" w:rsidRPr="00234B63">
        <w:rPr>
          <w:rFonts w:ascii="Gill Sans MT" w:hAnsi="Gill Sans MT" w:cs="Times New Roman"/>
          <w:b/>
          <w:bCs/>
          <w:sz w:val="22"/>
          <w:szCs w:val="22"/>
        </w:rPr>
        <w:t xml:space="preserve">Subsanación de solicitudes. </w:t>
      </w:r>
    </w:p>
    <w:p w14:paraId="0178321B" w14:textId="44F3A682" w:rsidR="00260CFF" w:rsidRPr="007A4723" w:rsidRDefault="00260CFF" w:rsidP="00260CFF">
      <w:pPr>
        <w:spacing w:line="276" w:lineRule="auto"/>
        <w:jc w:val="both"/>
        <w:rPr>
          <w:rFonts w:ascii="Gill Sans MT" w:hAnsi="Gill Sans MT" w:cs="Times New Roman"/>
          <w:sz w:val="22"/>
          <w:szCs w:val="22"/>
        </w:rPr>
      </w:pPr>
      <w:r>
        <w:rPr>
          <w:rFonts w:ascii="Gill Sans MT" w:hAnsi="Gill Sans MT" w:cs="Times New Roman"/>
          <w:sz w:val="22"/>
          <w:szCs w:val="22"/>
        </w:rPr>
        <w:t xml:space="preserve">De conformidad </w:t>
      </w:r>
      <w:r w:rsidRPr="00AB265F">
        <w:rPr>
          <w:rFonts w:ascii="Gill Sans MT" w:hAnsi="Gill Sans MT" w:cs="Times New Roman"/>
          <w:sz w:val="22"/>
          <w:szCs w:val="22"/>
        </w:rPr>
        <w:t>con lo previsto en el artículo 23.5 de la Ley 6/2011, de 23 de marzo, de Subvenciones de la Comunidad Autónoma de Extremadura, si la solicitud no reúne los requisitos</w:t>
      </w:r>
      <w:r>
        <w:rPr>
          <w:rFonts w:ascii="Gill Sans MT" w:hAnsi="Gill Sans MT" w:cs="Times New Roman"/>
          <w:sz w:val="22"/>
          <w:szCs w:val="22"/>
        </w:rPr>
        <w:t xml:space="preserve"> </w:t>
      </w:r>
      <w:r w:rsidRPr="00AB265F">
        <w:rPr>
          <w:rFonts w:ascii="Gill Sans MT" w:hAnsi="Gill Sans MT" w:cs="Times New Roman"/>
          <w:sz w:val="22"/>
          <w:szCs w:val="22"/>
        </w:rPr>
        <w:t>establecidos, el órgano competente requerirá al interesado para que el plazo máximo de diez</w:t>
      </w:r>
      <w:r>
        <w:rPr>
          <w:rFonts w:ascii="Gill Sans MT" w:hAnsi="Gill Sans MT" w:cs="Times New Roman"/>
          <w:sz w:val="22"/>
          <w:szCs w:val="22"/>
        </w:rPr>
        <w:t xml:space="preserve"> </w:t>
      </w:r>
      <w:r w:rsidRPr="00AB265F">
        <w:rPr>
          <w:rFonts w:ascii="Gill Sans MT" w:hAnsi="Gill Sans MT" w:cs="Times New Roman"/>
          <w:sz w:val="22"/>
          <w:szCs w:val="22"/>
        </w:rPr>
        <w:t>días hábiles subsane la falta o aporte los documentos preceptivos, con la advertencia de que</w:t>
      </w:r>
      <w:r>
        <w:rPr>
          <w:rFonts w:ascii="Gill Sans MT" w:hAnsi="Gill Sans MT" w:cs="Times New Roman"/>
          <w:sz w:val="22"/>
          <w:szCs w:val="22"/>
        </w:rPr>
        <w:t xml:space="preserve"> </w:t>
      </w:r>
      <w:r w:rsidRPr="00AB265F">
        <w:rPr>
          <w:rFonts w:ascii="Gill Sans MT" w:hAnsi="Gill Sans MT" w:cs="Times New Roman"/>
          <w:sz w:val="22"/>
          <w:szCs w:val="22"/>
        </w:rPr>
        <w:t>si así no lo hiciese se le tendrá por desistido de su solicitud, de conformidad con el artículo 68</w:t>
      </w:r>
      <w:r>
        <w:rPr>
          <w:rFonts w:ascii="Gill Sans MT" w:hAnsi="Gill Sans MT" w:cs="Times New Roman"/>
          <w:sz w:val="22"/>
          <w:szCs w:val="22"/>
        </w:rPr>
        <w:t xml:space="preserve"> </w:t>
      </w:r>
      <w:r w:rsidRPr="00AB265F">
        <w:rPr>
          <w:rFonts w:ascii="Gill Sans MT" w:hAnsi="Gill Sans MT" w:cs="Times New Roman"/>
          <w:sz w:val="22"/>
          <w:szCs w:val="22"/>
        </w:rPr>
        <w:t>de la Ley 39/2015, de 1 de octubre, del Procedimiento Administrativo Común de las Administraciones Públicas, previa resolución, que deberá ser dictada en virtud de lo establecido en el</w:t>
      </w:r>
      <w:r>
        <w:rPr>
          <w:rFonts w:ascii="Gill Sans MT" w:hAnsi="Gill Sans MT" w:cs="Times New Roman"/>
          <w:sz w:val="22"/>
          <w:szCs w:val="22"/>
        </w:rPr>
        <w:t xml:space="preserve"> </w:t>
      </w:r>
      <w:r w:rsidRPr="00AB265F">
        <w:rPr>
          <w:rFonts w:ascii="Gill Sans MT" w:hAnsi="Gill Sans MT" w:cs="Times New Roman"/>
          <w:sz w:val="22"/>
          <w:szCs w:val="22"/>
        </w:rPr>
        <w:t>artículo 21 del mismo texto legal.</w:t>
      </w:r>
    </w:p>
    <w:p w14:paraId="3FE8BD14" w14:textId="63C64090" w:rsidR="00234B63" w:rsidRPr="00260CFF" w:rsidRDefault="00260CFF" w:rsidP="00101761">
      <w:pPr>
        <w:spacing w:line="276" w:lineRule="auto"/>
        <w:jc w:val="both"/>
        <w:rPr>
          <w:rFonts w:ascii="Gill Sans MT" w:hAnsi="Gill Sans MT" w:cs="Times New Roman"/>
          <w:b/>
          <w:bCs/>
          <w:sz w:val="22"/>
          <w:szCs w:val="22"/>
        </w:rPr>
      </w:pPr>
      <w:r w:rsidRPr="00260CFF">
        <w:rPr>
          <w:rFonts w:ascii="Gill Sans MT" w:hAnsi="Gill Sans MT" w:cs="Times New Roman"/>
          <w:b/>
          <w:bCs/>
          <w:sz w:val="22"/>
          <w:szCs w:val="22"/>
        </w:rPr>
        <w:t xml:space="preserve">Artículo </w:t>
      </w:r>
      <w:r w:rsidR="00903328">
        <w:rPr>
          <w:rFonts w:ascii="Gill Sans MT" w:hAnsi="Gill Sans MT" w:cs="Times New Roman"/>
          <w:b/>
          <w:bCs/>
          <w:sz w:val="22"/>
          <w:szCs w:val="22"/>
        </w:rPr>
        <w:t>8</w:t>
      </w:r>
      <w:r w:rsidRPr="00260CFF">
        <w:rPr>
          <w:rFonts w:ascii="Gill Sans MT" w:hAnsi="Gill Sans MT" w:cs="Times New Roman"/>
          <w:b/>
          <w:bCs/>
          <w:sz w:val="22"/>
          <w:szCs w:val="22"/>
        </w:rPr>
        <w:t xml:space="preserve">. Órgano competente para la ordenación e instrucción del procedimiento. </w:t>
      </w:r>
    </w:p>
    <w:p w14:paraId="07105228" w14:textId="311A5471" w:rsidR="000F4635" w:rsidRDefault="000F4635" w:rsidP="000F4635">
      <w:pPr>
        <w:spacing w:line="276" w:lineRule="auto"/>
        <w:jc w:val="both"/>
        <w:rPr>
          <w:rFonts w:ascii="Gill Sans MT" w:hAnsi="Gill Sans MT" w:cs="Times New Roman"/>
          <w:sz w:val="22"/>
          <w:szCs w:val="22"/>
        </w:rPr>
      </w:pPr>
      <w:r>
        <w:rPr>
          <w:rFonts w:ascii="Gill Sans MT" w:hAnsi="Gill Sans MT" w:cs="Times New Roman"/>
          <w:sz w:val="22"/>
          <w:szCs w:val="22"/>
        </w:rPr>
        <w:t xml:space="preserve">El órgano competente para la ordenación e instrucción del procedimiento de concesión será el Servicio con competencias en materia de I+D+I Pública, todo ello sin perjuicio de las adaptaciones que se hagan en las convocatorias derivadas de reorganización administrativa. </w:t>
      </w:r>
      <w:r w:rsidR="00263955">
        <w:rPr>
          <w:rFonts w:ascii="Gill Sans MT" w:hAnsi="Gill Sans MT" w:cs="Times New Roman"/>
          <w:sz w:val="22"/>
          <w:szCs w:val="22"/>
        </w:rPr>
        <w:t xml:space="preserve"> </w:t>
      </w:r>
    </w:p>
    <w:p w14:paraId="367D8453" w14:textId="4A4A48D7" w:rsidR="00260CFF" w:rsidRPr="000F4635" w:rsidRDefault="000F4635" w:rsidP="00101761">
      <w:pPr>
        <w:spacing w:line="276" w:lineRule="auto"/>
        <w:jc w:val="both"/>
        <w:rPr>
          <w:rFonts w:ascii="Gill Sans MT" w:hAnsi="Gill Sans MT" w:cs="Times New Roman"/>
          <w:b/>
          <w:bCs/>
          <w:sz w:val="22"/>
          <w:szCs w:val="22"/>
        </w:rPr>
      </w:pPr>
      <w:r w:rsidRPr="000F4635">
        <w:rPr>
          <w:rFonts w:ascii="Gill Sans MT" w:hAnsi="Gill Sans MT" w:cs="Times New Roman"/>
          <w:b/>
          <w:bCs/>
          <w:sz w:val="22"/>
          <w:szCs w:val="22"/>
        </w:rPr>
        <w:t xml:space="preserve">Artículo </w:t>
      </w:r>
      <w:r w:rsidR="00903328">
        <w:rPr>
          <w:rFonts w:ascii="Gill Sans MT" w:hAnsi="Gill Sans MT" w:cs="Times New Roman"/>
          <w:b/>
          <w:bCs/>
          <w:sz w:val="22"/>
          <w:szCs w:val="22"/>
        </w:rPr>
        <w:t>9</w:t>
      </w:r>
      <w:r w:rsidRPr="000F4635">
        <w:rPr>
          <w:rFonts w:ascii="Gill Sans MT" w:hAnsi="Gill Sans MT" w:cs="Times New Roman"/>
          <w:b/>
          <w:bCs/>
          <w:sz w:val="22"/>
          <w:szCs w:val="22"/>
        </w:rPr>
        <w:t xml:space="preserve">. Comisión de </w:t>
      </w:r>
      <w:r w:rsidR="00B232BC">
        <w:rPr>
          <w:rFonts w:ascii="Gill Sans MT" w:hAnsi="Gill Sans MT" w:cs="Times New Roman"/>
          <w:b/>
          <w:bCs/>
          <w:sz w:val="22"/>
          <w:szCs w:val="22"/>
        </w:rPr>
        <w:t>v</w:t>
      </w:r>
      <w:r w:rsidRPr="000F4635">
        <w:rPr>
          <w:rFonts w:ascii="Gill Sans MT" w:hAnsi="Gill Sans MT" w:cs="Times New Roman"/>
          <w:b/>
          <w:bCs/>
          <w:sz w:val="22"/>
          <w:szCs w:val="22"/>
        </w:rPr>
        <w:t xml:space="preserve">aloración. </w:t>
      </w:r>
    </w:p>
    <w:p w14:paraId="32E61CB9" w14:textId="0475119F" w:rsidR="00263955" w:rsidRDefault="008F2EF1" w:rsidP="00E83E7C">
      <w:pPr>
        <w:pStyle w:val="Prrafodelista"/>
        <w:numPr>
          <w:ilvl w:val="0"/>
          <w:numId w:val="5"/>
        </w:numPr>
        <w:spacing w:line="276" w:lineRule="auto"/>
        <w:jc w:val="both"/>
        <w:rPr>
          <w:rFonts w:ascii="Gill Sans MT" w:hAnsi="Gill Sans MT" w:cs="Times New Roman"/>
          <w:sz w:val="22"/>
          <w:szCs w:val="22"/>
        </w:rPr>
      </w:pPr>
      <w:r>
        <w:rPr>
          <w:rFonts w:ascii="Gill Sans MT" w:hAnsi="Gill Sans MT" w:cs="Times New Roman"/>
          <w:sz w:val="22"/>
          <w:szCs w:val="22"/>
        </w:rPr>
        <w:t xml:space="preserve">Para la evaluación de las solicitudes y la selección de los beneficiarios de </w:t>
      </w:r>
      <w:r w:rsidR="001C2C6E">
        <w:rPr>
          <w:rFonts w:ascii="Gill Sans MT" w:hAnsi="Gill Sans MT" w:cs="Times New Roman"/>
          <w:sz w:val="22"/>
          <w:szCs w:val="22"/>
        </w:rPr>
        <w:t>las distintas modalidades</w:t>
      </w:r>
      <w:r w:rsidR="007E2CA2">
        <w:rPr>
          <w:rFonts w:ascii="Gill Sans MT" w:hAnsi="Gill Sans MT" w:cs="Times New Roman"/>
          <w:sz w:val="22"/>
          <w:szCs w:val="22"/>
        </w:rPr>
        <w:t xml:space="preserve"> de ayudas</w:t>
      </w:r>
      <w:r>
        <w:rPr>
          <w:rFonts w:ascii="Gill Sans MT" w:hAnsi="Gill Sans MT" w:cs="Times New Roman"/>
          <w:sz w:val="22"/>
          <w:szCs w:val="22"/>
        </w:rPr>
        <w:t>,</w:t>
      </w:r>
      <w:r w:rsidR="00DE4B58">
        <w:rPr>
          <w:rFonts w:ascii="Gill Sans MT" w:hAnsi="Gill Sans MT" w:cs="Times New Roman"/>
          <w:sz w:val="22"/>
          <w:szCs w:val="22"/>
        </w:rPr>
        <w:t xml:space="preserve"> </w:t>
      </w:r>
      <w:r>
        <w:rPr>
          <w:rFonts w:ascii="Gill Sans MT" w:hAnsi="Gill Sans MT" w:cs="Times New Roman"/>
          <w:sz w:val="22"/>
          <w:szCs w:val="22"/>
        </w:rPr>
        <w:t xml:space="preserve">se constituirá una </w:t>
      </w:r>
      <w:r w:rsidR="00114B98">
        <w:rPr>
          <w:rFonts w:ascii="Gill Sans MT" w:hAnsi="Gill Sans MT" w:cs="Times New Roman"/>
          <w:sz w:val="22"/>
          <w:szCs w:val="22"/>
        </w:rPr>
        <w:t>c</w:t>
      </w:r>
      <w:r>
        <w:rPr>
          <w:rFonts w:ascii="Gill Sans MT" w:hAnsi="Gill Sans MT" w:cs="Times New Roman"/>
          <w:sz w:val="22"/>
          <w:szCs w:val="22"/>
        </w:rPr>
        <w:t xml:space="preserve">omisión de </w:t>
      </w:r>
      <w:r w:rsidR="00D03F39">
        <w:rPr>
          <w:rFonts w:ascii="Gill Sans MT" w:hAnsi="Gill Sans MT" w:cs="Times New Roman"/>
          <w:sz w:val="22"/>
          <w:szCs w:val="22"/>
        </w:rPr>
        <w:t>v</w:t>
      </w:r>
      <w:r>
        <w:rPr>
          <w:rFonts w:ascii="Gill Sans MT" w:hAnsi="Gill Sans MT" w:cs="Times New Roman"/>
          <w:sz w:val="22"/>
          <w:szCs w:val="22"/>
        </w:rPr>
        <w:t>aloración</w:t>
      </w:r>
      <w:r w:rsidR="00DE4B58">
        <w:rPr>
          <w:rFonts w:ascii="Gill Sans MT" w:hAnsi="Gill Sans MT" w:cs="Times New Roman"/>
          <w:sz w:val="22"/>
          <w:szCs w:val="22"/>
        </w:rPr>
        <w:t xml:space="preserve">, que emitirá </w:t>
      </w:r>
      <w:r w:rsidR="00114B98">
        <w:rPr>
          <w:rFonts w:ascii="Gill Sans MT" w:hAnsi="Gill Sans MT" w:cs="Times New Roman"/>
          <w:sz w:val="22"/>
          <w:szCs w:val="22"/>
        </w:rPr>
        <w:t xml:space="preserve">un informe que tendrá carácter vinculante. </w:t>
      </w:r>
    </w:p>
    <w:p w14:paraId="37F0EF55" w14:textId="77777777" w:rsidR="00263955" w:rsidRDefault="00263955" w:rsidP="00393D9A">
      <w:pPr>
        <w:pStyle w:val="Prrafodelista"/>
        <w:spacing w:line="240" w:lineRule="auto"/>
        <w:ind w:left="360"/>
        <w:jc w:val="both"/>
        <w:rPr>
          <w:rFonts w:ascii="Gill Sans MT" w:hAnsi="Gill Sans MT" w:cs="Times New Roman"/>
          <w:sz w:val="22"/>
          <w:szCs w:val="22"/>
        </w:rPr>
      </w:pPr>
    </w:p>
    <w:p w14:paraId="5DD49AEB" w14:textId="40E8A439" w:rsidR="008F2EF1" w:rsidRPr="00263955" w:rsidRDefault="008F2EF1" w:rsidP="00E83E7C">
      <w:pPr>
        <w:pStyle w:val="Prrafodelista"/>
        <w:numPr>
          <w:ilvl w:val="0"/>
          <w:numId w:val="5"/>
        </w:numPr>
        <w:spacing w:line="276" w:lineRule="auto"/>
        <w:jc w:val="both"/>
        <w:rPr>
          <w:rFonts w:ascii="Gill Sans MT" w:hAnsi="Gill Sans MT" w:cs="Times New Roman"/>
          <w:sz w:val="22"/>
          <w:szCs w:val="22"/>
        </w:rPr>
      </w:pPr>
      <w:r w:rsidRPr="00263955">
        <w:rPr>
          <w:rFonts w:ascii="Gill Sans MT" w:hAnsi="Gill Sans MT" w:cs="Times New Roman"/>
          <w:sz w:val="22"/>
          <w:szCs w:val="22"/>
        </w:rPr>
        <w:t xml:space="preserve">La comisión de valoración se designará conforme a lo establecido en el artículo 29 de la Ley 8/2011, de 23 de marzo, de igualdad entre mujeres y hombres y contra la violencia de género, y será la encargada de comprobar la adecuación de las solicitudes presentadas, así como de establecer su prelación, conforme a </w:t>
      </w:r>
      <w:r w:rsidR="0018747F" w:rsidRPr="00263955">
        <w:rPr>
          <w:rFonts w:ascii="Gill Sans MT" w:hAnsi="Gill Sans MT" w:cs="Times New Roman"/>
          <w:sz w:val="22"/>
          <w:szCs w:val="22"/>
        </w:rPr>
        <w:t xml:space="preserve">los criterios de valoración que se recojan para cada modalidad de ayuda. </w:t>
      </w:r>
    </w:p>
    <w:p w14:paraId="40480AEE" w14:textId="77777777" w:rsidR="008F2EF1" w:rsidRDefault="008F2EF1" w:rsidP="00393D9A">
      <w:pPr>
        <w:pStyle w:val="Prrafodelista"/>
        <w:spacing w:line="240" w:lineRule="auto"/>
        <w:ind w:left="360"/>
        <w:jc w:val="both"/>
        <w:rPr>
          <w:rFonts w:ascii="Gill Sans MT" w:hAnsi="Gill Sans MT" w:cs="Times New Roman"/>
          <w:sz w:val="22"/>
          <w:szCs w:val="22"/>
        </w:rPr>
      </w:pPr>
    </w:p>
    <w:p w14:paraId="26D812F8" w14:textId="681776E6" w:rsidR="008F2EF1" w:rsidRPr="005C6C93" w:rsidRDefault="0018747F" w:rsidP="00E83E7C">
      <w:pPr>
        <w:pStyle w:val="Prrafodelista"/>
        <w:numPr>
          <w:ilvl w:val="0"/>
          <w:numId w:val="5"/>
        </w:numPr>
        <w:spacing w:line="276" w:lineRule="auto"/>
        <w:jc w:val="both"/>
        <w:rPr>
          <w:rFonts w:ascii="Gill Sans MT" w:hAnsi="Gill Sans MT" w:cs="Times New Roman"/>
          <w:sz w:val="22"/>
          <w:szCs w:val="22"/>
        </w:rPr>
      </w:pPr>
      <w:r>
        <w:rPr>
          <w:rFonts w:ascii="Gill Sans MT" w:hAnsi="Gill Sans MT" w:cs="Times New Roman"/>
          <w:sz w:val="22"/>
          <w:szCs w:val="22"/>
        </w:rPr>
        <w:t>La comisión de valoración</w:t>
      </w:r>
      <w:r w:rsidR="008F2EF1">
        <w:rPr>
          <w:rFonts w:ascii="Gill Sans MT" w:hAnsi="Gill Sans MT" w:cs="Times New Roman"/>
          <w:sz w:val="22"/>
          <w:szCs w:val="22"/>
        </w:rPr>
        <w:t xml:space="preserve"> estará constituida por l</w:t>
      </w:r>
      <w:r w:rsidR="00913854">
        <w:rPr>
          <w:rFonts w:ascii="Gill Sans MT" w:hAnsi="Gill Sans MT" w:cs="Times New Roman"/>
          <w:sz w:val="22"/>
          <w:szCs w:val="22"/>
        </w:rPr>
        <w:t>as siguientes personas</w:t>
      </w:r>
      <w:r w:rsidR="008F2EF1">
        <w:rPr>
          <w:rFonts w:ascii="Gill Sans MT" w:hAnsi="Gill Sans MT" w:cs="Times New Roman"/>
          <w:sz w:val="22"/>
          <w:szCs w:val="22"/>
        </w:rPr>
        <w:t>, sin perjuicio de las adaptaciones que se hagan en la convocatoria derivada de reorganizaciones administrativas:</w:t>
      </w:r>
    </w:p>
    <w:p w14:paraId="4A5C8B03" w14:textId="77777777" w:rsidR="008F2EF1" w:rsidRDefault="008F2EF1" w:rsidP="00393D9A">
      <w:pPr>
        <w:pStyle w:val="Prrafodelista"/>
        <w:spacing w:line="240" w:lineRule="auto"/>
        <w:ind w:left="360"/>
        <w:jc w:val="both"/>
        <w:rPr>
          <w:rFonts w:ascii="Gill Sans MT" w:hAnsi="Gill Sans MT" w:cs="Times New Roman"/>
          <w:sz w:val="22"/>
          <w:szCs w:val="22"/>
        </w:rPr>
      </w:pPr>
    </w:p>
    <w:p w14:paraId="5B4DC08A" w14:textId="049290DB" w:rsidR="008F2EF1" w:rsidRPr="00126AF8" w:rsidRDefault="008F2EF1" w:rsidP="00E83E7C">
      <w:pPr>
        <w:pStyle w:val="Prrafodelista"/>
        <w:numPr>
          <w:ilvl w:val="0"/>
          <w:numId w:val="27"/>
        </w:numPr>
        <w:spacing w:line="276" w:lineRule="auto"/>
        <w:jc w:val="both"/>
        <w:rPr>
          <w:rFonts w:ascii="Gill Sans MT" w:hAnsi="Gill Sans MT" w:cs="Times New Roman"/>
          <w:sz w:val="22"/>
          <w:szCs w:val="22"/>
        </w:rPr>
      </w:pPr>
      <w:r w:rsidRPr="00126AF8">
        <w:rPr>
          <w:rFonts w:ascii="Gill Sans MT" w:hAnsi="Gill Sans MT" w:cs="Times New Roman"/>
          <w:sz w:val="22"/>
          <w:szCs w:val="22"/>
        </w:rPr>
        <w:t>La persona que ostente la Jefatura de Servicio competente en la materia de I+D+</w:t>
      </w:r>
      <w:r w:rsidR="00FE6AAB">
        <w:rPr>
          <w:rFonts w:ascii="Gill Sans MT" w:hAnsi="Gill Sans MT" w:cs="Times New Roman"/>
          <w:sz w:val="22"/>
          <w:szCs w:val="22"/>
        </w:rPr>
        <w:t>I</w:t>
      </w:r>
      <w:r w:rsidRPr="00126AF8">
        <w:rPr>
          <w:rFonts w:ascii="Gill Sans MT" w:hAnsi="Gill Sans MT" w:cs="Times New Roman"/>
          <w:sz w:val="22"/>
          <w:szCs w:val="22"/>
        </w:rPr>
        <w:t xml:space="preserve"> pública, que actuará como </w:t>
      </w:r>
      <w:proofErr w:type="gramStart"/>
      <w:r w:rsidRPr="00126AF8">
        <w:rPr>
          <w:rFonts w:ascii="Gill Sans MT" w:hAnsi="Gill Sans MT" w:cs="Times New Roman"/>
          <w:sz w:val="22"/>
          <w:szCs w:val="22"/>
        </w:rPr>
        <w:t>Presidente</w:t>
      </w:r>
      <w:proofErr w:type="gramEnd"/>
      <w:r w:rsidRPr="00126AF8">
        <w:rPr>
          <w:rFonts w:ascii="Gill Sans MT" w:hAnsi="Gill Sans MT" w:cs="Times New Roman"/>
          <w:sz w:val="22"/>
          <w:szCs w:val="22"/>
        </w:rPr>
        <w:t>.</w:t>
      </w:r>
    </w:p>
    <w:p w14:paraId="50E04ECA" w14:textId="77777777" w:rsidR="008F2EF1" w:rsidRDefault="008F2EF1" w:rsidP="00393D9A">
      <w:pPr>
        <w:pStyle w:val="Prrafodelista"/>
        <w:spacing w:line="240" w:lineRule="auto"/>
        <w:ind w:left="360"/>
        <w:jc w:val="both"/>
        <w:rPr>
          <w:rFonts w:ascii="Gill Sans MT" w:hAnsi="Gill Sans MT" w:cs="Times New Roman"/>
          <w:sz w:val="22"/>
          <w:szCs w:val="22"/>
        </w:rPr>
      </w:pPr>
    </w:p>
    <w:p w14:paraId="483B815C" w14:textId="647D5518" w:rsidR="008F2EF1" w:rsidRPr="00126AF8" w:rsidRDefault="008F2EF1" w:rsidP="00E83E7C">
      <w:pPr>
        <w:pStyle w:val="Prrafodelista"/>
        <w:numPr>
          <w:ilvl w:val="0"/>
          <w:numId w:val="27"/>
        </w:numPr>
        <w:spacing w:line="276" w:lineRule="auto"/>
        <w:jc w:val="both"/>
        <w:rPr>
          <w:rFonts w:ascii="Gill Sans MT" w:hAnsi="Gill Sans MT" w:cs="Times New Roman"/>
          <w:sz w:val="22"/>
          <w:szCs w:val="22"/>
        </w:rPr>
      </w:pPr>
      <w:r w:rsidRPr="00126AF8">
        <w:rPr>
          <w:rFonts w:ascii="Gill Sans MT" w:hAnsi="Gill Sans MT" w:cs="Times New Roman"/>
          <w:sz w:val="22"/>
          <w:szCs w:val="22"/>
        </w:rPr>
        <w:t>Actuarán como vocales, dos personas titulares de jefatura de sección y dos</w:t>
      </w:r>
      <w:r w:rsidR="00A01C82">
        <w:rPr>
          <w:rFonts w:ascii="Gill Sans MT" w:hAnsi="Gill Sans MT" w:cs="Times New Roman"/>
          <w:sz w:val="22"/>
          <w:szCs w:val="22"/>
        </w:rPr>
        <w:t xml:space="preserve"> personas del personal</w:t>
      </w:r>
      <w:r w:rsidRPr="00126AF8">
        <w:rPr>
          <w:rFonts w:ascii="Gill Sans MT" w:hAnsi="Gill Sans MT" w:cs="Times New Roman"/>
          <w:sz w:val="22"/>
          <w:szCs w:val="22"/>
        </w:rPr>
        <w:t xml:space="preserve"> técnicos pertenecientes al servicio con competencias en la materia de I+D+</w:t>
      </w:r>
      <w:r w:rsidR="00FE6AAB">
        <w:rPr>
          <w:rFonts w:ascii="Gill Sans MT" w:hAnsi="Gill Sans MT" w:cs="Times New Roman"/>
          <w:sz w:val="22"/>
          <w:szCs w:val="22"/>
        </w:rPr>
        <w:t>I</w:t>
      </w:r>
      <w:r w:rsidRPr="00126AF8">
        <w:rPr>
          <w:rFonts w:ascii="Gill Sans MT" w:hAnsi="Gill Sans MT" w:cs="Times New Roman"/>
          <w:sz w:val="22"/>
          <w:szCs w:val="22"/>
        </w:rPr>
        <w:t xml:space="preserve"> pública. </w:t>
      </w:r>
    </w:p>
    <w:p w14:paraId="2DDE886E" w14:textId="77777777" w:rsidR="008F2EF1" w:rsidRDefault="008F2EF1" w:rsidP="00393D9A">
      <w:pPr>
        <w:pStyle w:val="Prrafodelista"/>
        <w:spacing w:line="240" w:lineRule="auto"/>
        <w:ind w:left="360"/>
        <w:jc w:val="both"/>
        <w:rPr>
          <w:rFonts w:ascii="Gill Sans MT" w:hAnsi="Gill Sans MT" w:cs="Times New Roman"/>
          <w:sz w:val="22"/>
          <w:szCs w:val="22"/>
        </w:rPr>
      </w:pPr>
    </w:p>
    <w:p w14:paraId="4D24ADEA" w14:textId="74E42C87" w:rsidR="008F2EF1" w:rsidRPr="00F227A7" w:rsidRDefault="008F2EF1" w:rsidP="00E83E7C">
      <w:pPr>
        <w:pStyle w:val="Prrafodelista"/>
        <w:numPr>
          <w:ilvl w:val="0"/>
          <w:numId w:val="27"/>
        </w:numPr>
        <w:spacing w:line="276" w:lineRule="auto"/>
        <w:jc w:val="both"/>
        <w:rPr>
          <w:rFonts w:ascii="Gill Sans MT" w:hAnsi="Gill Sans MT" w:cs="Times New Roman"/>
          <w:sz w:val="22"/>
          <w:szCs w:val="22"/>
        </w:rPr>
      </w:pPr>
      <w:r w:rsidRPr="00F227A7">
        <w:rPr>
          <w:rFonts w:ascii="Gill Sans MT" w:hAnsi="Gill Sans MT" w:cs="Times New Roman"/>
          <w:sz w:val="22"/>
          <w:szCs w:val="22"/>
        </w:rPr>
        <w:t>El cargo de secretario será desempeñado por una de las personas titulares de la Jefatura de sección designadas como vocal con competencia en materia de I+D+</w:t>
      </w:r>
      <w:r w:rsidR="00FE6AAB">
        <w:rPr>
          <w:rFonts w:ascii="Gill Sans MT" w:hAnsi="Gill Sans MT" w:cs="Times New Roman"/>
          <w:sz w:val="22"/>
          <w:szCs w:val="22"/>
        </w:rPr>
        <w:t>I</w:t>
      </w:r>
      <w:r w:rsidRPr="00F227A7">
        <w:rPr>
          <w:rFonts w:ascii="Gill Sans MT" w:hAnsi="Gill Sans MT" w:cs="Times New Roman"/>
          <w:sz w:val="22"/>
          <w:szCs w:val="22"/>
        </w:rPr>
        <w:t xml:space="preserve"> pública.</w:t>
      </w:r>
    </w:p>
    <w:p w14:paraId="1330CE91" w14:textId="77777777" w:rsidR="008F2EF1" w:rsidRDefault="008F2EF1" w:rsidP="00393D9A">
      <w:pPr>
        <w:pStyle w:val="Prrafodelista"/>
        <w:spacing w:line="240" w:lineRule="auto"/>
        <w:ind w:left="360"/>
        <w:jc w:val="both"/>
        <w:rPr>
          <w:rFonts w:ascii="Gill Sans MT" w:hAnsi="Gill Sans MT" w:cs="Times New Roman"/>
          <w:sz w:val="22"/>
          <w:szCs w:val="22"/>
        </w:rPr>
      </w:pPr>
    </w:p>
    <w:p w14:paraId="52713B02" w14:textId="38E1716C" w:rsidR="008F2EF1" w:rsidRPr="00F227A7" w:rsidRDefault="008F2EF1" w:rsidP="00E83E7C">
      <w:pPr>
        <w:pStyle w:val="Prrafodelista"/>
        <w:numPr>
          <w:ilvl w:val="0"/>
          <w:numId w:val="5"/>
        </w:numPr>
        <w:spacing w:line="276" w:lineRule="auto"/>
        <w:jc w:val="both"/>
        <w:rPr>
          <w:rFonts w:ascii="Gill Sans MT" w:hAnsi="Gill Sans MT" w:cs="Times New Roman"/>
          <w:sz w:val="22"/>
          <w:szCs w:val="22"/>
        </w:rPr>
      </w:pPr>
      <w:r w:rsidRPr="00F227A7">
        <w:rPr>
          <w:rFonts w:ascii="Gill Sans MT" w:hAnsi="Gill Sans MT" w:cs="Times New Roman"/>
          <w:sz w:val="22"/>
          <w:szCs w:val="22"/>
        </w:rPr>
        <w:t xml:space="preserve">La </w:t>
      </w:r>
      <w:r w:rsidR="00A32781">
        <w:rPr>
          <w:rFonts w:ascii="Gill Sans MT" w:hAnsi="Gill Sans MT" w:cs="Times New Roman"/>
          <w:sz w:val="22"/>
          <w:szCs w:val="22"/>
        </w:rPr>
        <w:t>c</w:t>
      </w:r>
      <w:r w:rsidRPr="00F227A7">
        <w:rPr>
          <w:rFonts w:ascii="Gill Sans MT" w:hAnsi="Gill Sans MT" w:cs="Times New Roman"/>
          <w:sz w:val="22"/>
          <w:szCs w:val="22"/>
        </w:rPr>
        <w:t xml:space="preserve">omisión de </w:t>
      </w:r>
      <w:r w:rsidR="00A32781">
        <w:rPr>
          <w:rFonts w:ascii="Gill Sans MT" w:hAnsi="Gill Sans MT" w:cs="Times New Roman"/>
          <w:sz w:val="22"/>
          <w:szCs w:val="22"/>
        </w:rPr>
        <w:t>v</w:t>
      </w:r>
      <w:r w:rsidRPr="00F227A7">
        <w:rPr>
          <w:rFonts w:ascii="Gill Sans MT" w:hAnsi="Gill Sans MT" w:cs="Times New Roman"/>
          <w:sz w:val="22"/>
          <w:szCs w:val="22"/>
        </w:rPr>
        <w:t>aloración se regirá en cuanto a su constitución y funcionamiento por lo dispuesto para los órganos colegiados en la Sección 3ª, Capítulo II, del Título Preliminar de la Ley 40/2015 de 1 de octubre, de Régimen Jurídico del Sector Público.</w:t>
      </w:r>
      <w:r w:rsidR="00F227A7">
        <w:rPr>
          <w:rFonts w:ascii="Gill Sans MT" w:hAnsi="Gill Sans MT" w:cs="Times New Roman"/>
          <w:sz w:val="22"/>
          <w:szCs w:val="22"/>
        </w:rPr>
        <w:t xml:space="preserve"> </w:t>
      </w:r>
    </w:p>
    <w:p w14:paraId="5CF1AD9E" w14:textId="77777777" w:rsidR="008F2EF1" w:rsidRDefault="008F2EF1" w:rsidP="00393D9A">
      <w:pPr>
        <w:pStyle w:val="Prrafodelista"/>
        <w:spacing w:line="240" w:lineRule="auto"/>
        <w:ind w:left="360"/>
        <w:jc w:val="both"/>
        <w:rPr>
          <w:rFonts w:ascii="Gill Sans MT" w:hAnsi="Gill Sans MT" w:cs="Times New Roman"/>
          <w:sz w:val="22"/>
          <w:szCs w:val="22"/>
        </w:rPr>
      </w:pPr>
    </w:p>
    <w:p w14:paraId="3E9E63D6" w14:textId="2962CEA8" w:rsidR="008F2EF1" w:rsidRPr="00F227A7" w:rsidRDefault="008F2EF1" w:rsidP="00E83E7C">
      <w:pPr>
        <w:pStyle w:val="Prrafodelista"/>
        <w:numPr>
          <w:ilvl w:val="0"/>
          <w:numId w:val="5"/>
        </w:numPr>
        <w:spacing w:line="276" w:lineRule="auto"/>
        <w:jc w:val="both"/>
        <w:rPr>
          <w:rFonts w:ascii="Gill Sans MT" w:hAnsi="Gill Sans MT" w:cs="Times New Roman"/>
          <w:sz w:val="22"/>
          <w:szCs w:val="22"/>
        </w:rPr>
      </w:pPr>
      <w:r w:rsidRPr="00F227A7">
        <w:rPr>
          <w:rFonts w:ascii="Gill Sans MT" w:hAnsi="Gill Sans MT" w:cs="Times New Roman"/>
          <w:sz w:val="22"/>
          <w:szCs w:val="22"/>
        </w:rPr>
        <w:t>De acuerdo con las normas establecidas para la prevención del fraude, todas las personas que intervengan en el procedimiento de selección de beneficiarios y verificación del cumplimiento de condiciones, reforzarán su implicación en este objetivo a través de una declaración de ausencia de conflictos de intereses (DACI), según el anexo II de este decreto, comprometiéndose a mantenerla actualizada en el caso de que se modifique la situación respecto de la declaración original, motivo que les impedirá participar en el procedimiento.</w:t>
      </w:r>
    </w:p>
    <w:p w14:paraId="7A3D3269" w14:textId="7D4BC527" w:rsidR="000F4635" w:rsidRPr="007640CC" w:rsidRDefault="007640CC" w:rsidP="00101761">
      <w:pPr>
        <w:spacing w:line="276" w:lineRule="auto"/>
        <w:jc w:val="both"/>
        <w:rPr>
          <w:rFonts w:ascii="Gill Sans MT" w:hAnsi="Gill Sans MT" w:cs="Times New Roman"/>
          <w:b/>
          <w:bCs/>
          <w:sz w:val="22"/>
          <w:szCs w:val="22"/>
        </w:rPr>
      </w:pPr>
      <w:r w:rsidRPr="007640CC">
        <w:rPr>
          <w:rFonts w:ascii="Gill Sans MT" w:hAnsi="Gill Sans MT" w:cs="Times New Roman"/>
          <w:b/>
          <w:bCs/>
          <w:sz w:val="22"/>
          <w:szCs w:val="22"/>
        </w:rPr>
        <w:t xml:space="preserve">Artículo </w:t>
      </w:r>
      <w:r w:rsidR="00903328">
        <w:rPr>
          <w:rFonts w:ascii="Gill Sans MT" w:hAnsi="Gill Sans MT" w:cs="Times New Roman"/>
          <w:b/>
          <w:bCs/>
          <w:sz w:val="22"/>
          <w:szCs w:val="22"/>
        </w:rPr>
        <w:t>10</w:t>
      </w:r>
      <w:r w:rsidRPr="007640CC">
        <w:rPr>
          <w:rFonts w:ascii="Gill Sans MT" w:hAnsi="Gill Sans MT" w:cs="Times New Roman"/>
          <w:b/>
          <w:bCs/>
          <w:sz w:val="22"/>
          <w:szCs w:val="22"/>
        </w:rPr>
        <w:t xml:space="preserve">. Propuesta y resolución. </w:t>
      </w:r>
    </w:p>
    <w:p w14:paraId="19A0B459" w14:textId="77777777" w:rsidR="007640CC" w:rsidRDefault="007640CC" w:rsidP="00E83E7C">
      <w:pPr>
        <w:pStyle w:val="Prrafodelista"/>
        <w:numPr>
          <w:ilvl w:val="0"/>
          <w:numId w:val="21"/>
        </w:numPr>
        <w:spacing w:line="276" w:lineRule="auto"/>
        <w:jc w:val="both"/>
        <w:rPr>
          <w:rFonts w:ascii="Gill Sans MT" w:hAnsi="Gill Sans MT" w:cs="Times New Roman"/>
          <w:sz w:val="22"/>
          <w:szCs w:val="22"/>
        </w:rPr>
      </w:pPr>
      <w:r>
        <w:rPr>
          <w:rFonts w:ascii="Gill Sans MT" w:hAnsi="Gill Sans MT" w:cs="Times New Roman"/>
          <w:sz w:val="22"/>
          <w:szCs w:val="22"/>
        </w:rPr>
        <w:t xml:space="preserve">El </w:t>
      </w:r>
      <w:r w:rsidRPr="004A73AE">
        <w:rPr>
          <w:rFonts w:ascii="Gill Sans MT" w:hAnsi="Gill Sans MT" w:cs="Times New Roman"/>
          <w:sz w:val="22"/>
          <w:szCs w:val="22"/>
        </w:rPr>
        <w:t>órgano competente para la ordenación e instrucción del procedimiento realizará de oficio</w:t>
      </w:r>
      <w:r>
        <w:rPr>
          <w:rFonts w:ascii="Gill Sans MT" w:hAnsi="Gill Sans MT" w:cs="Times New Roman"/>
          <w:sz w:val="22"/>
          <w:szCs w:val="22"/>
        </w:rPr>
        <w:t xml:space="preserve"> </w:t>
      </w:r>
      <w:r w:rsidRPr="004A73AE">
        <w:rPr>
          <w:rFonts w:ascii="Gill Sans MT" w:hAnsi="Gill Sans MT" w:cs="Times New Roman"/>
          <w:sz w:val="22"/>
          <w:szCs w:val="22"/>
        </w:rPr>
        <w:t>cuantas actuaciones estime necesarias para la determinación, conocimiento y comprobación de los datos en virtud de los cuales debe formularse la propuesta de resolución</w:t>
      </w:r>
      <w:r>
        <w:rPr>
          <w:rFonts w:ascii="Gill Sans MT" w:hAnsi="Gill Sans MT" w:cs="Times New Roman"/>
          <w:sz w:val="22"/>
          <w:szCs w:val="22"/>
        </w:rPr>
        <w:t xml:space="preserve">. </w:t>
      </w:r>
    </w:p>
    <w:p w14:paraId="45336DA8" w14:textId="77777777" w:rsidR="007640CC" w:rsidRDefault="007640CC" w:rsidP="00393D9A">
      <w:pPr>
        <w:pStyle w:val="Prrafodelista"/>
        <w:spacing w:line="240" w:lineRule="auto"/>
        <w:ind w:left="360"/>
        <w:jc w:val="both"/>
        <w:rPr>
          <w:rFonts w:ascii="Gill Sans MT" w:hAnsi="Gill Sans MT" w:cs="Times New Roman"/>
          <w:sz w:val="22"/>
          <w:szCs w:val="22"/>
        </w:rPr>
      </w:pPr>
    </w:p>
    <w:p w14:paraId="6102B021" w14:textId="333130F6" w:rsidR="007640CC" w:rsidRDefault="007640CC" w:rsidP="00E83E7C">
      <w:pPr>
        <w:pStyle w:val="Prrafodelista"/>
        <w:numPr>
          <w:ilvl w:val="0"/>
          <w:numId w:val="21"/>
        </w:numPr>
        <w:spacing w:line="276" w:lineRule="auto"/>
        <w:jc w:val="both"/>
        <w:rPr>
          <w:rFonts w:ascii="Gill Sans MT" w:hAnsi="Gill Sans MT" w:cs="Times New Roman"/>
          <w:sz w:val="22"/>
          <w:szCs w:val="22"/>
        </w:rPr>
      </w:pPr>
      <w:r>
        <w:rPr>
          <w:rFonts w:ascii="Gill Sans MT" w:hAnsi="Gill Sans MT" w:cs="Times New Roman"/>
          <w:sz w:val="22"/>
          <w:szCs w:val="22"/>
        </w:rPr>
        <w:t xml:space="preserve">La </w:t>
      </w:r>
      <w:r w:rsidRPr="008663B4">
        <w:rPr>
          <w:rFonts w:ascii="Gill Sans MT" w:hAnsi="Gill Sans MT" w:cs="Times New Roman"/>
          <w:sz w:val="22"/>
          <w:szCs w:val="22"/>
        </w:rPr>
        <w:t>competencia para dictar la resolución corresponde al titular de la Secretaría General de</w:t>
      </w:r>
      <w:r>
        <w:rPr>
          <w:rFonts w:ascii="Gill Sans MT" w:hAnsi="Gill Sans MT" w:cs="Times New Roman"/>
          <w:sz w:val="22"/>
          <w:szCs w:val="22"/>
        </w:rPr>
        <w:t xml:space="preserve"> </w:t>
      </w:r>
      <w:r w:rsidRPr="008663B4">
        <w:rPr>
          <w:rFonts w:ascii="Gill Sans MT" w:hAnsi="Gill Sans MT" w:cs="Times New Roman"/>
          <w:sz w:val="22"/>
          <w:szCs w:val="22"/>
        </w:rPr>
        <w:t>la Consejería con competencias en I+D+I, según el artículo 9.1 de la Ley 6/2011, de 23 de</w:t>
      </w:r>
      <w:r>
        <w:rPr>
          <w:rFonts w:ascii="Gill Sans MT" w:hAnsi="Gill Sans MT" w:cs="Times New Roman"/>
          <w:sz w:val="22"/>
          <w:szCs w:val="22"/>
        </w:rPr>
        <w:t xml:space="preserve"> </w:t>
      </w:r>
      <w:r w:rsidRPr="008663B4">
        <w:rPr>
          <w:rFonts w:ascii="Gill Sans MT" w:hAnsi="Gill Sans MT" w:cs="Times New Roman"/>
          <w:sz w:val="22"/>
          <w:szCs w:val="22"/>
        </w:rPr>
        <w:t>marzo, de Subvenciones de la Comunidad Autónoma de Extremadura.</w:t>
      </w:r>
      <w:r w:rsidR="003B36F9">
        <w:rPr>
          <w:rFonts w:ascii="Gill Sans MT" w:hAnsi="Gill Sans MT" w:cs="Times New Roman"/>
          <w:sz w:val="22"/>
          <w:szCs w:val="22"/>
        </w:rPr>
        <w:t xml:space="preserve"> </w:t>
      </w:r>
    </w:p>
    <w:p w14:paraId="3F2BC39F" w14:textId="77777777" w:rsidR="007640CC" w:rsidRPr="005557CC" w:rsidRDefault="007640CC" w:rsidP="00393D9A">
      <w:pPr>
        <w:pStyle w:val="Prrafodelista"/>
        <w:spacing w:line="240" w:lineRule="auto"/>
        <w:rPr>
          <w:rFonts w:ascii="Gill Sans MT" w:hAnsi="Gill Sans MT" w:cs="Times New Roman"/>
          <w:sz w:val="22"/>
          <w:szCs w:val="22"/>
        </w:rPr>
      </w:pPr>
    </w:p>
    <w:p w14:paraId="4C9D8EF5" w14:textId="76FC89F1" w:rsidR="007640CC" w:rsidRPr="00117954" w:rsidRDefault="007640CC" w:rsidP="00117954">
      <w:pPr>
        <w:pStyle w:val="Prrafodelista"/>
        <w:spacing w:line="276" w:lineRule="auto"/>
        <w:ind w:left="360"/>
        <w:jc w:val="both"/>
        <w:rPr>
          <w:rFonts w:ascii="Gill Sans MT" w:hAnsi="Gill Sans MT" w:cs="Times New Roman"/>
          <w:sz w:val="22"/>
          <w:szCs w:val="22"/>
        </w:rPr>
      </w:pPr>
      <w:r w:rsidRPr="0084508C">
        <w:rPr>
          <w:rFonts w:ascii="Gill Sans MT" w:hAnsi="Gill Sans MT" w:cs="Times New Roman"/>
          <w:sz w:val="22"/>
          <w:szCs w:val="22"/>
        </w:rPr>
        <w:t>La resolución de concesión será dictada previa tramitación y aprobación del oportuno expediente de gasto, a propuesta de la persona titular de la Secretaría General competente</w:t>
      </w:r>
      <w:r w:rsidR="00117954">
        <w:rPr>
          <w:rFonts w:ascii="Gill Sans MT" w:hAnsi="Gill Sans MT" w:cs="Times New Roman"/>
          <w:sz w:val="22"/>
          <w:szCs w:val="22"/>
        </w:rPr>
        <w:t xml:space="preserve"> </w:t>
      </w:r>
      <w:r w:rsidRPr="00117954">
        <w:rPr>
          <w:rFonts w:ascii="Gill Sans MT" w:hAnsi="Gill Sans MT" w:cs="Times New Roman"/>
          <w:sz w:val="22"/>
          <w:szCs w:val="22"/>
        </w:rPr>
        <w:t xml:space="preserve">en la materia objeto del presente decreto. </w:t>
      </w:r>
    </w:p>
    <w:p w14:paraId="53821BD4" w14:textId="77777777" w:rsidR="007640CC" w:rsidRPr="00395F88" w:rsidRDefault="007640CC" w:rsidP="00393D9A">
      <w:pPr>
        <w:pStyle w:val="Prrafodelista"/>
        <w:spacing w:line="240" w:lineRule="auto"/>
        <w:ind w:left="360"/>
        <w:jc w:val="both"/>
        <w:rPr>
          <w:rFonts w:ascii="Gill Sans MT" w:hAnsi="Gill Sans MT" w:cs="Times New Roman"/>
          <w:sz w:val="22"/>
          <w:szCs w:val="22"/>
        </w:rPr>
      </w:pPr>
    </w:p>
    <w:p w14:paraId="41727127" w14:textId="77777777" w:rsidR="007640CC" w:rsidRDefault="007640CC" w:rsidP="00E83E7C">
      <w:pPr>
        <w:pStyle w:val="Prrafodelista"/>
        <w:numPr>
          <w:ilvl w:val="0"/>
          <w:numId w:val="21"/>
        </w:numPr>
        <w:spacing w:line="276" w:lineRule="auto"/>
        <w:jc w:val="both"/>
        <w:rPr>
          <w:rFonts w:ascii="Gill Sans MT" w:hAnsi="Gill Sans MT" w:cs="Times New Roman"/>
          <w:sz w:val="22"/>
          <w:szCs w:val="22"/>
        </w:rPr>
      </w:pPr>
      <w:r>
        <w:rPr>
          <w:rFonts w:ascii="Gill Sans MT" w:hAnsi="Gill Sans MT" w:cs="Times New Roman"/>
          <w:sz w:val="22"/>
          <w:szCs w:val="22"/>
        </w:rPr>
        <w:t xml:space="preserve">El plazo </w:t>
      </w:r>
      <w:r w:rsidRPr="00FA57F6">
        <w:rPr>
          <w:rFonts w:ascii="Gill Sans MT" w:hAnsi="Gill Sans MT" w:cs="Times New Roman"/>
          <w:sz w:val="22"/>
          <w:szCs w:val="22"/>
        </w:rPr>
        <w:t>máximo para resolver y notificar será de 6 meses a contar desde el día siguiente</w:t>
      </w:r>
      <w:r>
        <w:rPr>
          <w:rFonts w:ascii="Gill Sans MT" w:hAnsi="Gill Sans MT" w:cs="Times New Roman"/>
          <w:sz w:val="22"/>
          <w:szCs w:val="22"/>
        </w:rPr>
        <w:t xml:space="preserve"> </w:t>
      </w:r>
      <w:r w:rsidRPr="00FA57F6">
        <w:rPr>
          <w:rFonts w:ascii="Gill Sans MT" w:hAnsi="Gill Sans MT" w:cs="Times New Roman"/>
          <w:sz w:val="22"/>
          <w:szCs w:val="22"/>
        </w:rPr>
        <w:t>a la fecha de finalización del plazo de presentación de las solicitudes, de conformidad con</w:t>
      </w:r>
      <w:r>
        <w:rPr>
          <w:rFonts w:ascii="Gill Sans MT" w:hAnsi="Gill Sans MT" w:cs="Times New Roman"/>
          <w:sz w:val="22"/>
          <w:szCs w:val="22"/>
        </w:rPr>
        <w:t xml:space="preserve"> </w:t>
      </w:r>
      <w:r w:rsidRPr="00FA57F6">
        <w:rPr>
          <w:rFonts w:ascii="Gill Sans MT" w:hAnsi="Gill Sans MT" w:cs="Times New Roman"/>
          <w:sz w:val="22"/>
          <w:szCs w:val="22"/>
        </w:rPr>
        <w:t>lo establecido en el artículo 25.4 de la Ley 6/2011, de 23 de marzo, de Subvenciones de la</w:t>
      </w:r>
      <w:r>
        <w:rPr>
          <w:rFonts w:ascii="Gill Sans MT" w:hAnsi="Gill Sans MT" w:cs="Times New Roman"/>
          <w:sz w:val="22"/>
          <w:szCs w:val="22"/>
        </w:rPr>
        <w:t xml:space="preserve"> </w:t>
      </w:r>
      <w:r w:rsidRPr="00FA57F6">
        <w:rPr>
          <w:rFonts w:ascii="Gill Sans MT" w:hAnsi="Gill Sans MT" w:cs="Times New Roman"/>
          <w:sz w:val="22"/>
          <w:szCs w:val="22"/>
        </w:rPr>
        <w:t>Comunidad Autónoma de Extremadura.</w:t>
      </w:r>
    </w:p>
    <w:p w14:paraId="5E6BB68A" w14:textId="77777777" w:rsidR="007640CC" w:rsidRPr="00FA57F6" w:rsidRDefault="007640CC" w:rsidP="00393D9A">
      <w:pPr>
        <w:pStyle w:val="Prrafodelista"/>
        <w:spacing w:line="240" w:lineRule="auto"/>
        <w:ind w:left="360"/>
        <w:jc w:val="both"/>
        <w:rPr>
          <w:rFonts w:ascii="Gill Sans MT" w:hAnsi="Gill Sans MT" w:cs="Times New Roman"/>
          <w:sz w:val="22"/>
          <w:szCs w:val="22"/>
        </w:rPr>
      </w:pPr>
    </w:p>
    <w:p w14:paraId="6546B003" w14:textId="77777777" w:rsidR="007640CC" w:rsidRDefault="007640CC" w:rsidP="007640CC">
      <w:pPr>
        <w:pStyle w:val="Prrafodelista"/>
        <w:spacing w:line="276" w:lineRule="auto"/>
        <w:ind w:left="360"/>
        <w:jc w:val="both"/>
        <w:rPr>
          <w:rFonts w:ascii="Gill Sans MT" w:hAnsi="Gill Sans MT" w:cs="Times New Roman"/>
          <w:sz w:val="22"/>
          <w:szCs w:val="22"/>
        </w:rPr>
      </w:pPr>
      <w:r w:rsidRPr="00FA57F6">
        <w:rPr>
          <w:rFonts w:ascii="Gill Sans MT" w:hAnsi="Gill Sans MT" w:cs="Times New Roman"/>
          <w:sz w:val="22"/>
          <w:szCs w:val="22"/>
        </w:rPr>
        <w:t>Si transcurrido el plazo máximo para resolver, el órgano competente no hubiera notificado</w:t>
      </w:r>
      <w:r>
        <w:rPr>
          <w:rFonts w:ascii="Gill Sans MT" w:hAnsi="Gill Sans MT" w:cs="Times New Roman"/>
          <w:sz w:val="22"/>
          <w:szCs w:val="22"/>
        </w:rPr>
        <w:t xml:space="preserve"> </w:t>
      </w:r>
      <w:r w:rsidRPr="00FA57F6">
        <w:rPr>
          <w:rFonts w:ascii="Gill Sans MT" w:hAnsi="Gill Sans MT" w:cs="Times New Roman"/>
          <w:sz w:val="22"/>
          <w:szCs w:val="22"/>
        </w:rPr>
        <w:t>la resolución, los interesados estarán legitimados para entender desestimada su solicitud</w:t>
      </w:r>
      <w:r>
        <w:rPr>
          <w:rFonts w:ascii="Gill Sans MT" w:hAnsi="Gill Sans MT" w:cs="Times New Roman"/>
          <w:sz w:val="22"/>
          <w:szCs w:val="22"/>
        </w:rPr>
        <w:t xml:space="preserve"> </w:t>
      </w:r>
      <w:r w:rsidRPr="00FA57F6">
        <w:rPr>
          <w:rFonts w:ascii="Gill Sans MT" w:hAnsi="Gill Sans MT" w:cs="Times New Roman"/>
          <w:sz w:val="22"/>
          <w:szCs w:val="22"/>
        </w:rPr>
        <w:t>por silencio administrativo.</w:t>
      </w:r>
    </w:p>
    <w:p w14:paraId="63DB41CC" w14:textId="77777777" w:rsidR="007640CC" w:rsidRPr="008B2F68" w:rsidRDefault="007640CC" w:rsidP="00393D9A">
      <w:pPr>
        <w:pStyle w:val="Prrafodelista"/>
        <w:spacing w:line="240" w:lineRule="auto"/>
        <w:ind w:left="360"/>
        <w:jc w:val="both"/>
        <w:rPr>
          <w:rFonts w:ascii="Gill Sans MT" w:hAnsi="Gill Sans MT" w:cs="Times New Roman"/>
          <w:sz w:val="22"/>
          <w:szCs w:val="22"/>
        </w:rPr>
      </w:pPr>
    </w:p>
    <w:p w14:paraId="360A2005" w14:textId="582E9617" w:rsidR="009C238F" w:rsidRDefault="007640CC" w:rsidP="00E83E7C">
      <w:pPr>
        <w:pStyle w:val="Prrafodelista"/>
        <w:numPr>
          <w:ilvl w:val="0"/>
          <w:numId w:val="21"/>
        </w:numPr>
        <w:spacing w:line="276" w:lineRule="auto"/>
        <w:jc w:val="both"/>
        <w:rPr>
          <w:rFonts w:ascii="Gill Sans MT" w:hAnsi="Gill Sans MT" w:cs="Times New Roman"/>
          <w:sz w:val="22"/>
          <w:szCs w:val="22"/>
        </w:rPr>
      </w:pPr>
      <w:r>
        <w:rPr>
          <w:rFonts w:ascii="Gill Sans MT" w:hAnsi="Gill Sans MT" w:cs="Times New Roman"/>
          <w:sz w:val="22"/>
          <w:szCs w:val="22"/>
        </w:rPr>
        <w:t xml:space="preserve">En la resolución deberá de expresarse la denominación del </w:t>
      </w:r>
      <w:r w:rsidR="00D86700">
        <w:rPr>
          <w:rFonts w:ascii="Gill Sans MT" w:hAnsi="Gill Sans MT" w:cs="Times New Roman"/>
          <w:sz w:val="22"/>
          <w:szCs w:val="22"/>
        </w:rPr>
        <w:t>a</w:t>
      </w:r>
      <w:r>
        <w:rPr>
          <w:rFonts w:ascii="Gill Sans MT" w:hAnsi="Gill Sans MT" w:cs="Times New Roman"/>
          <w:sz w:val="22"/>
          <w:szCs w:val="22"/>
        </w:rPr>
        <w:t>gente SECTI beneficiario, el número de expediente</w:t>
      </w:r>
      <w:r w:rsidR="00F36231">
        <w:rPr>
          <w:rFonts w:ascii="Gill Sans MT" w:hAnsi="Gill Sans MT" w:cs="Times New Roman"/>
          <w:sz w:val="22"/>
          <w:szCs w:val="22"/>
        </w:rPr>
        <w:t>,</w:t>
      </w:r>
      <w:r>
        <w:rPr>
          <w:rFonts w:ascii="Gill Sans MT" w:hAnsi="Gill Sans MT" w:cs="Times New Roman"/>
          <w:sz w:val="22"/>
          <w:szCs w:val="22"/>
        </w:rPr>
        <w:t xml:space="preserve"> el código de catalogación del </w:t>
      </w:r>
      <w:r w:rsidR="00D86700">
        <w:rPr>
          <w:rFonts w:ascii="Gill Sans MT" w:hAnsi="Gill Sans MT" w:cs="Times New Roman"/>
          <w:sz w:val="22"/>
          <w:szCs w:val="22"/>
        </w:rPr>
        <w:t>g</w:t>
      </w:r>
      <w:r>
        <w:rPr>
          <w:rFonts w:ascii="Gill Sans MT" w:hAnsi="Gill Sans MT" w:cs="Times New Roman"/>
          <w:sz w:val="22"/>
          <w:szCs w:val="22"/>
        </w:rPr>
        <w:t xml:space="preserve">rupo de </w:t>
      </w:r>
      <w:r w:rsidR="00D86700">
        <w:rPr>
          <w:rFonts w:ascii="Gill Sans MT" w:hAnsi="Gill Sans MT" w:cs="Times New Roman"/>
          <w:sz w:val="22"/>
          <w:szCs w:val="22"/>
        </w:rPr>
        <w:t>i</w:t>
      </w:r>
      <w:r>
        <w:rPr>
          <w:rFonts w:ascii="Gill Sans MT" w:hAnsi="Gill Sans MT" w:cs="Times New Roman"/>
          <w:sz w:val="22"/>
          <w:szCs w:val="22"/>
        </w:rPr>
        <w:t xml:space="preserve">nvestigación solicitante, </w:t>
      </w:r>
      <w:r w:rsidR="009C238F">
        <w:rPr>
          <w:rFonts w:ascii="Gill Sans MT" w:hAnsi="Gill Sans MT" w:cs="Times New Roman"/>
          <w:sz w:val="22"/>
          <w:szCs w:val="22"/>
        </w:rPr>
        <w:t>la modalidad de ayuda</w:t>
      </w:r>
      <w:r w:rsidR="006E65E5">
        <w:rPr>
          <w:rFonts w:ascii="Gill Sans MT" w:hAnsi="Gill Sans MT" w:cs="Times New Roman"/>
          <w:sz w:val="22"/>
          <w:szCs w:val="22"/>
        </w:rPr>
        <w:t xml:space="preserve">, </w:t>
      </w:r>
      <w:r w:rsidR="00F92C31">
        <w:rPr>
          <w:rFonts w:ascii="Gill Sans MT" w:hAnsi="Gill Sans MT" w:cs="Times New Roman"/>
          <w:sz w:val="22"/>
          <w:szCs w:val="22"/>
        </w:rPr>
        <w:t>la puntuación obtenida, así como la cuantía de la subvención concedida.</w:t>
      </w:r>
      <w:r w:rsidR="006E65E5">
        <w:rPr>
          <w:rFonts w:ascii="Gill Sans MT" w:hAnsi="Gill Sans MT" w:cs="Times New Roman"/>
          <w:sz w:val="22"/>
          <w:szCs w:val="22"/>
        </w:rPr>
        <w:t xml:space="preserve"> </w:t>
      </w:r>
    </w:p>
    <w:p w14:paraId="3465FCA3" w14:textId="77777777" w:rsidR="007640CC" w:rsidRDefault="007640CC" w:rsidP="007640CC">
      <w:pPr>
        <w:pStyle w:val="Prrafodelista"/>
        <w:spacing w:line="276" w:lineRule="auto"/>
        <w:ind w:left="360"/>
        <w:jc w:val="both"/>
        <w:rPr>
          <w:rFonts w:ascii="Gill Sans MT" w:hAnsi="Gill Sans MT" w:cs="Times New Roman"/>
          <w:sz w:val="22"/>
          <w:szCs w:val="22"/>
        </w:rPr>
      </w:pPr>
    </w:p>
    <w:p w14:paraId="4799B994" w14:textId="17B353D5" w:rsidR="007640CC" w:rsidRDefault="00A04D6A" w:rsidP="007640CC">
      <w:pPr>
        <w:pStyle w:val="Prrafodelista"/>
        <w:spacing w:line="276" w:lineRule="auto"/>
        <w:ind w:left="360"/>
        <w:jc w:val="both"/>
        <w:rPr>
          <w:rFonts w:ascii="Gill Sans MT" w:hAnsi="Gill Sans MT" w:cs="Times New Roman"/>
          <w:sz w:val="22"/>
          <w:szCs w:val="22"/>
        </w:rPr>
      </w:pPr>
      <w:r w:rsidRPr="007F14F7">
        <w:rPr>
          <w:rFonts w:ascii="Gill Sans MT" w:hAnsi="Gill Sans MT" w:cs="Times New Roman"/>
          <w:sz w:val="22"/>
          <w:szCs w:val="22"/>
        </w:rPr>
        <w:t>Asimismo</w:t>
      </w:r>
      <w:r w:rsidR="007640CC" w:rsidRPr="007F14F7">
        <w:rPr>
          <w:rFonts w:ascii="Gill Sans MT" w:hAnsi="Gill Sans MT" w:cs="Times New Roman"/>
          <w:sz w:val="22"/>
          <w:szCs w:val="22"/>
        </w:rPr>
        <w:t>, se recogerá el plazo para la ejecución de las actividades subvencionables y</w:t>
      </w:r>
      <w:r w:rsidR="007640CC">
        <w:rPr>
          <w:rFonts w:ascii="Gill Sans MT" w:hAnsi="Gill Sans MT" w:cs="Times New Roman"/>
          <w:sz w:val="22"/>
          <w:szCs w:val="22"/>
        </w:rPr>
        <w:t xml:space="preserve"> </w:t>
      </w:r>
      <w:r w:rsidR="007640CC" w:rsidRPr="007F14F7">
        <w:rPr>
          <w:rFonts w:ascii="Gill Sans MT" w:hAnsi="Gill Sans MT" w:cs="Times New Roman"/>
          <w:sz w:val="22"/>
          <w:szCs w:val="22"/>
        </w:rPr>
        <w:t>las condiciones a las que se encuentran sometidos los beneficiarios, a cuyo cumplimiento</w:t>
      </w:r>
      <w:r w:rsidR="007640CC">
        <w:rPr>
          <w:rFonts w:ascii="Gill Sans MT" w:hAnsi="Gill Sans MT" w:cs="Times New Roman"/>
          <w:sz w:val="22"/>
          <w:szCs w:val="22"/>
        </w:rPr>
        <w:t xml:space="preserve"> </w:t>
      </w:r>
      <w:r w:rsidR="007640CC" w:rsidRPr="007F14F7">
        <w:rPr>
          <w:rFonts w:ascii="Gill Sans MT" w:hAnsi="Gill Sans MT" w:cs="Times New Roman"/>
          <w:sz w:val="22"/>
          <w:szCs w:val="22"/>
        </w:rPr>
        <w:t>estará supeditada la subvención. Del mismo modo, habrá de contener la referencia a la</w:t>
      </w:r>
      <w:r w:rsidR="007640CC">
        <w:rPr>
          <w:rFonts w:ascii="Gill Sans MT" w:hAnsi="Gill Sans MT" w:cs="Times New Roman"/>
          <w:sz w:val="22"/>
          <w:szCs w:val="22"/>
        </w:rPr>
        <w:t xml:space="preserve"> </w:t>
      </w:r>
      <w:r w:rsidR="007640CC" w:rsidRPr="007F14F7">
        <w:rPr>
          <w:rFonts w:ascii="Gill Sans MT" w:hAnsi="Gill Sans MT" w:cs="Times New Roman"/>
          <w:sz w:val="22"/>
          <w:szCs w:val="22"/>
        </w:rPr>
        <w:t>financiación con cargo a fondos de la Unión Europea y el porcentaje de cofinanciación, así</w:t>
      </w:r>
      <w:r w:rsidR="007640CC">
        <w:rPr>
          <w:rFonts w:ascii="Gill Sans MT" w:hAnsi="Gill Sans MT" w:cs="Times New Roman"/>
          <w:sz w:val="22"/>
          <w:szCs w:val="22"/>
        </w:rPr>
        <w:t xml:space="preserve"> </w:t>
      </w:r>
      <w:r w:rsidR="007640CC" w:rsidRPr="007F14F7">
        <w:rPr>
          <w:rFonts w:ascii="Gill Sans MT" w:hAnsi="Gill Sans MT" w:cs="Times New Roman"/>
          <w:sz w:val="22"/>
          <w:szCs w:val="22"/>
        </w:rPr>
        <w:t>como el documento que establece las condiciones de la ayuda según el FEDER.</w:t>
      </w:r>
    </w:p>
    <w:p w14:paraId="6F713DBA" w14:textId="77777777" w:rsidR="007640CC" w:rsidRPr="007F14F7" w:rsidRDefault="007640CC" w:rsidP="00393D9A">
      <w:pPr>
        <w:pStyle w:val="Prrafodelista"/>
        <w:spacing w:line="240" w:lineRule="auto"/>
        <w:ind w:left="360"/>
        <w:jc w:val="both"/>
        <w:rPr>
          <w:rFonts w:ascii="Gill Sans MT" w:hAnsi="Gill Sans MT" w:cs="Times New Roman"/>
          <w:sz w:val="22"/>
          <w:szCs w:val="22"/>
        </w:rPr>
      </w:pPr>
    </w:p>
    <w:p w14:paraId="6659F60A" w14:textId="13D9F009" w:rsidR="007640CC" w:rsidRDefault="007640CC" w:rsidP="007640CC">
      <w:pPr>
        <w:pStyle w:val="Prrafodelista"/>
        <w:spacing w:line="276" w:lineRule="auto"/>
        <w:ind w:left="360"/>
        <w:jc w:val="both"/>
        <w:rPr>
          <w:rFonts w:ascii="Gill Sans MT" w:hAnsi="Gill Sans MT" w:cs="Times New Roman"/>
          <w:sz w:val="22"/>
          <w:szCs w:val="22"/>
        </w:rPr>
      </w:pPr>
      <w:r w:rsidRPr="007F14F7">
        <w:rPr>
          <w:rFonts w:ascii="Gill Sans MT" w:hAnsi="Gill Sans MT" w:cs="Times New Roman"/>
          <w:sz w:val="22"/>
          <w:szCs w:val="22"/>
        </w:rPr>
        <w:t xml:space="preserve">En el caso de que se desestimen solicitudes de la ayuda, </w:t>
      </w:r>
      <w:r w:rsidR="00037891">
        <w:rPr>
          <w:rFonts w:ascii="Gill Sans MT" w:hAnsi="Gill Sans MT" w:cs="Times New Roman"/>
          <w:sz w:val="22"/>
          <w:szCs w:val="22"/>
        </w:rPr>
        <w:t>e</w:t>
      </w:r>
      <w:r w:rsidRPr="007F14F7">
        <w:rPr>
          <w:rFonts w:ascii="Gill Sans MT" w:hAnsi="Gill Sans MT" w:cs="Times New Roman"/>
          <w:sz w:val="22"/>
          <w:szCs w:val="22"/>
        </w:rPr>
        <w:t>stas se incluirán en la resolución</w:t>
      </w:r>
      <w:r>
        <w:rPr>
          <w:rFonts w:ascii="Gill Sans MT" w:hAnsi="Gill Sans MT" w:cs="Times New Roman"/>
          <w:sz w:val="22"/>
          <w:szCs w:val="22"/>
        </w:rPr>
        <w:t xml:space="preserve"> </w:t>
      </w:r>
      <w:r w:rsidRPr="007F14F7">
        <w:rPr>
          <w:rFonts w:ascii="Gill Sans MT" w:hAnsi="Gill Sans MT" w:cs="Times New Roman"/>
          <w:sz w:val="22"/>
          <w:szCs w:val="22"/>
        </w:rPr>
        <w:t>de concesión, con la motivación de su desestimación, así como el régimen de recurso que</w:t>
      </w:r>
      <w:r>
        <w:rPr>
          <w:rFonts w:ascii="Gill Sans MT" w:hAnsi="Gill Sans MT" w:cs="Times New Roman"/>
          <w:sz w:val="22"/>
          <w:szCs w:val="22"/>
        </w:rPr>
        <w:t xml:space="preserve"> </w:t>
      </w:r>
      <w:r w:rsidRPr="007F14F7">
        <w:rPr>
          <w:rFonts w:ascii="Gill Sans MT" w:hAnsi="Gill Sans MT" w:cs="Times New Roman"/>
          <w:sz w:val="22"/>
          <w:szCs w:val="22"/>
        </w:rPr>
        <w:t>se pueda interponer contra dicha resolución</w:t>
      </w:r>
      <w:r>
        <w:rPr>
          <w:rFonts w:ascii="Gill Sans MT" w:hAnsi="Gill Sans MT" w:cs="Times New Roman"/>
          <w:sz w:val="22"/>
          <w:szCs w:val="22"/>
        </w:rPr>
        <w:t>.</w:t>
      </w:r>
    </w:p>
    <w:p w14:paraId="2440C603" w14:textId="77777777" w:rsidR="007640CC" w:rsidRDefault="007640CC" w:rsidP="00393D9A">
      <w:pPr>
        <w:pStyle w:val="Prrafodelista"/>
        <w:spacing w:line="240" w:lineRule="auto"/>
        <w:ind w:left="360"/>
        <w:jc w:val="both"/>
        <w:rPr>
          <w:rFonts w:ascii="Gill Sans MT" w:hAnsi="Gill Sans MT" w:cs="Times New Roman"/>
          <w:sz w:val="22"/>
          <w:szCs w:val="22"/>
        </w:rPr>
      </w:pPr>
    </w:p>
    <w:p w14:paraId="63F9158A" w14:textId="2B839E85" w:rsidR="007640CC" w:rsidRDefault="007640CC" w:rsidP="00E83E7C">
      <w:pPr>
        <w:pStyle w:val="Prrafodelista"/>
        <w:numPr>
          <w:ilvl w:val="0"/>
          <w:numId w:val="21"/>
        </w:numPr>
        <w:spacing w:line="276" w:lineRule="auto"/>
        <w:jc w:val="both"/>
        <w:rPr>
          <w:rFonts w:ascii="Gill Sans MT" w:hAnsi="Gill Sans MT" w:cs="Times New Roman"/>
          <w:sz w:val="22"/>
          <w:szCs w:val="22"/>
        </w:rPr>
      </w:pPr>
      <w:r w:rsidRPr="007E38EA">
        <w:rPr>
          <w:rFonts w:ascii="Gill Sans MT" w:hAnsi="Gill Sans MT" w:cs="Times New Roman"/>
          <w:sz w:val="22"/>
          <w:szCs w:val="22"/>
        </w:rPr>
        <w:t>La resolución de concesión se publicará en el Diario Oficial de Extremadura (</w:t>
      </w:r>
      <w:hyperlink r:id="rId20" w:history="1">
        <w:r w:rsidRPr="00D55969">
          <w:rPr>
            <w:rStyle w:val="Hipervnculo"/>
            <w:rFonts w:ascii="Gill Sans MT" w:hAnsi="Gill Sans MT" w:cs="Times New Roman"/>
            <w:sz w:val="22"/>
            <w:szCs w:val="22"/>
          </w:rPr>
          <w:t>https://doe.juntaex.es</w:t>
        </w:r>
      </w:hyperlink>
      <w:r w:rsidRPr="007E38EA">
        <w:rPr>
          <w:rFonts w:ascii="Gill Sans MT" w:hAnsi="Gill Sans MT" w:cs="Times New Roman"/>
          <w:sz w:val="22"/>
          <w:szCs w:val="22"/>
        </w:rPr>
        <w:t>), sustituyendo dicha publicación a la notificación personal y surtiendo sus mismos efectos, conforme al artículo 45.1 b) de la Ley 39/2015, de 1 de octubre, del Procedimiento Administrativo Común de las Administraciones Públicas.</w:t>
      </w:r>
    </w:p>
    <w:p w14:paraId="65BC2EAA" w14:textId="77777777" w:rsidR="007640CC" w:rsidRDefault="007640CC" w:rsidP="00393D9A">
      <w:pPr>
        <w:pStyle w:val="Prrafodelista"/>
        <w:spacing w:line="240" w:lineRule="auto"/>
        <w:ind w:left="360"/>
        <w:jc w:val="both"/>
        <w:rPr>
          <w:rFonts w:ascii="Gill Sans MT" w:hAnsi="Gill Sans MT" w:cs="Times New Roman"/>
          <w:sz w:val="22"/>
          <w:szCs w:val="22"/>
        </w:rPr>
      </w:pPr>
    </w:p>
    <w:p w14:paraId="7F57204C" w14:textId="77777777" w:rsidR="007640CC" w:rsidRPr="00740248" w:rsidRDefault="007640CC" w:rsidP="00E83E7C">
      <w:pPr>
        <w:pStyle w:val="Prrafodelista"/>
        <w:numPr>
          <w:ilvl w:val="0"/>
          <w:numId w:val="21"/>
        </w:numPr>
        <w:spacing w:line="276" w:lineRule="auto"/>
        <w:jc w:val="both"/>
        <w:rPr>
          <w:rFonts w:ascii="Gill Sans MT" w:hAnsi="Gill Sans MT" w:cs="Times New Roman"/>
          <w:sz w:val="22"/>
          <w:szCs w:val="22"/>
        </w:rPr>
      </w:pPr>
      <w:r w:rsidRPr="00740248">
        <w:rPr>
          <w:rFonts w:ascii="Gill Sans MT" w:hAnsi="Gill Sans MT" w:cs="Times New Roman"/>
          <w:sz w:val="22"/>
          <w:szCs w:val="22"/>
        </w:rPr>
        <w:t>La resolución no pondrá fin a la vía administrativa y contra ella podrá interponerse recurso</w:t>
      </w:r>
      <w:r>
        <w:rPr>
          <w:rFonts w:ascii="Gill Sans MT" w:hAnsi="Gill Sans MT" w:cs="Times New Roman"/>
          <w:sz w:val="22"/>
          <w:szCs w:val="22"/>
        </w:rPr>
        <w:t xml:space="preserve"> </w:t>
      </w:r>
      <w:r w:rsidRPr="00740248">
        <w:rPr>
          <w:rFonts w:ascii="Gill Sans MT" w:hAnsi="Gill Sans MT" w:cs="Times New Roman"/>
          <w:sz w:val="22"/>
          <w:szCs w:val="22"/>
        </w:rPr>
        <w:t>de alzada ante el titular de la Consejería con competencia en I+D+I en el plazo de un mes</w:t>
      </w:r>
      <w:r>
        <w:rPr>
          <w:rFonts w:ascii="Gill Sans MT" w:hAnsi="Gill Sans MT" w:cs="Times New Roman"/>
          <w:sz w:val="22"/>
          <w:szCs w:val="22"/>
        </w:rPr>
        <w:t xml:space="preserve"> </w:t>
      </w:r>
      <w:r w:rsidRPr="00740248">
        <w:rPr>
          <w:rFonts w:ascii="Gill Sans MT" w:hAnsi="Gill Sans MT" w:cs="Times New Roman"/>
          <w:sz w:val="22"/>
          <w:szCs w:val="22"/>
        </w:rPr>
        <w:t>a contar desde el día siguiente a su publicación, según lo dispuesto en los artículos 121 y</w:t>
      </w:r>
      <w:r>
        <w:rPr>
          <w:rFonts w:ascii="Gill Sans MT" w:hAnsi="Gill Sans MT" w:cs="Times New Roman"/>
          <w:sz w:val="22"/>
          <w:szCs w:val="22"/>
        </w:rPr>
        <w:t xml:space="preserve"> </w:t>
      </w:r>
      <w:r w:rsidRPr="00740248">
        <w:rPr>
          <w:rFonts w:ascii="Gill Sans MT" w:hAnsi="Gill Sans MT" w:cs="Times New Roman"/>
          <w:sz w:val="22"/>
          <w:szCs w:val="22"/>
        </w:rPr>
        <w:t>122 de la Ley 39/2015, de 1 de octubre, del Procedimiento Administrativo Común de las</w:t>
      </w:r>
      <w:r>
        <w:rPr>
          <w:rFonts w:ascii="Gill Sans MT" w:hAnsi="Gill Sans MT" w:cs="Times New Roman"/>
          <w:sz w:val="22"/>
          <w:szCs w:val="22"/>
        </w:rPr>
        <w:t xml:space="preserve"> </w:t>
      </w:r>
      <w:r w:rsidRPr="00740248">
        <w:rPr>
          <w:rFonts w:ascii="Gill Sans MT" w:hAnsi="Gill Sans MT" w:cs="Times New Roman"/>
          <w:sz w:val="22"/>
          <w:szCs w:val="22"/>
        </w:rPr>
        <w:t>Administraciones Públicas, y el artículo 101 de la Ley 1/2002, de 28 de febrero, del Gobierno y de la Administración de la Comunidad Autónoma de Extremadura, sin perjuicio de que</w:t>
      </w:r>
      <w:r>
        <w:rPr>
          <w:rFonts w:ascii="Gill Sans MT" w:hAnsi="Gill Sans MT" w:cs="Times New Roman"/>
          <w:sz w:val="22"/>
          <w:szCs w:val="22"/>
        </w:rPr>
        <w:t xml:space="preserve"> </w:t>
      </w:r>
      <w:r w:rsidRPr="00740248">
        <w:rPr>
          <w:rFonts w:ascii="Gill Sans MT" w:hAnsi="Gill Sans MT" w:cs="Times New Roman"/>
          <w:sz w:val="22"/>
          <w:szCs w:val="22"/>
        </w:rPr>
        <w:t>los interesados puedan ejercitar cualquier otro que estimen oportuno.</w:t>
      </w:r>
    </w:p>
    <w:p w14:paraId="0E029B15" w14:textId="08F5130F" w:rsidR="007640CC" w:rsidRPr="00355666" w:rsidRDefault="00355666" w:rsidP="00101761">
      <w:pPr>
        <w:spacing w:line="276" w:lineRule="auto"/>
        <w:jc w:val="both"/>
        <w:rPr>
          <w:rFonts w:ascii="Gill Sans MT" w:hAnsi="Gill Sans MT" w:cs="Times New Roman"/>
          <w:b/>
          <w:bCs/>
          <w:sz w:val="22"/>
          <w:szCs w:val="22"/>
        </w:rPr>
      </w:pPr>
      <w:r w:rsidRPr="00355666">
        <w:rPr>
          <w:rFonts w:ascii="Gill Sans MT" w:hAnsi="Gill Sans MT" w:cs="Times New Roman"/>
          <w:b/>
          <w:bCs/>
          <w:sz w:val="22"/>
          <w:szCs w:val="22"/>
        </w:rPr>
        <w:t>Artículo 1</w:t>
      </w:r>
      <w:r w:rsidR="00903328">
        <w:rPr>
          <w:rFonts w:ascii="Gill Sans MT" w:hAnsi="Gill Sans MT" w:cs="Times New Roman"/>
          <w:b/>
          <w:bCs/>
          <w:sz w:val="22"/>
          <w:szCs w:val="22"/>
        </w:rPr>
        <w:t>1</w:t>
      </w:r>
      <w:r w:rsidRPr="00355666">
        <w:rPr>
          <w:rFonts w:ascii="Gill Sans MT" w:hAnsi="Gill Sans MT" w:cs="Times New Roman"/>
          <w:b/>
          <w:bCs/>
          <w:sz w:val="22"/>
          <w:szCs w:val="22"/>
        </w:rPr>
        <w:t xml:space="preserve">. Modificación de la resolución de concesión. </w:t>
      </w:r>
    </w:p>
    <w:p w14:paraId="2DB5AC73" w14:textId="7658928A" w:rsidR="00355666" w:rsidRDefault="00355666" w:rsidP="00E83E7C">
      <w:pPr>
        <w:pStyle w:val="Prrafodelista"/>
        <w:numPr>
          <w:ilvl w:val="0"/>
          <w:numId w:val="22"/>
        </w:numPr>
        <w:spacing w:line="276" w:lineRule="auto"/>
        <w:jc w:val="both"/>
        <w:rPr>
          <w:rFonts w:ascii="Gill Sans MT" w:hAnsi="Gill Sans MT" w:cs="Times New Roman"/>
          <w:sz w:val="22"/>
          <w:szCs w:val="22"/>
        </w:rPr>
      </w:pPr>
      <w:r>
        <w:rPr>
          <w:rFonts w:ascii="Gill Sans MT" w:hAnsi="Gill Sans MT" w:cs="Times New Roman"/>
          <w:sz w:val="22"/>
          <w:szCs w:val="22"/>
        </w:rPr>
        <w:t xml:space="preserve">Toda alteración </w:t>
      </w:r>
      <w:r w:rsidRPr="009053EB">
        <w:rPr>
          <w:rFonts w:ascii="Gill Sans MT" w:hAnsi="Gill Sans MT" w:cs="Times New Roman"/>
          <w:sz w:val="22"/>
          <w:szCs w:val="22"/>
        </w:rPr>
        <w:t>de las condiciones tenidas en cuenta para la concesión de la subvención</w:t>
      </w:r>
      <w:r w:rsidR="008C0036">
        <w:rPr>
          <w:rFonts w:ascii="Gill Sans MT" w:hAnsi="Gill Sans MT" w:cs="Times New Roman"/>
          <w:sz w:val="22"/>
          <w:szCs w:val="22"/>
        </w:rPr>
        <w:t xml:space="preserve"> y,</w:t>
      </w:r>
      <w:r w:rsidRPr="009053EB">
        <w:rPr>
          <w:rFonts w:ascii="Gill Sans MT" w:hAnsi="Gill Sans MT" w:cs="Times New Roman"/>
          <w:sz w:val="22"/>
          <w:szCs w:val="22"/>
        </w:rPr>
        <w:t xml:space="preserve"> en particular</w:t>
      </w:r>
      <w:r>
        <w:rPr>
          <w:rFonts w:ascii="Gill Sans MT" w:hAnsi="Gill Sans MT" w:cs="Times New Roman"/>
          <w:sz w:val="22"/>
          <w:szCs w:val="22"/>
        </w:rPr>
        <w:t>, e</w:t>
      </w:r>
      <w:r w:rsidRPr="00BD74C3">
        <w:rPr>
          <w:rFonts w:ascii="Gill Sans MT" w:hAnsi="Gill Sans MT" w:cs="Times New Roman"/>
          <w:sz w:val="22"/>
          <w:szCs w:val="22"/>
        </w:rPr>
        <w:t xml:space="preserve">l cambio del código de catalogación del </w:t>
      </w:r>
      <w:r w:rsidR="001B6440">
        <w:rPr>
          <w:rFonts w:ascii="Gill Sans MT" w:hAnsi="Gill Sans MT" w:cs="Times New Roman"/>
          <w:sz w:val="22"/>
          <w:szCs w:val="22"/>
        </w:rPr>
        <w:t>g</w:t>
      </w:r>
      <w:r w:rsidRPr="00BD74C3">
        <w:rPr>
          <w:rFonts w:ascii="Gill Sans MT" w:hAnsi="Gill Sans MT" w:cs="Times New Roman"/>
          <w:sz w:val="22"/>
          <w:szCs w:val="22"/>
        </w:rPr>
        <w:t xml:space="preserve">rupo de </w:t>
      </w:r>
      <w:r w:rsidR="001B6440">
        <w:rPr>
          <w:rFonts w:ascii="Gill Sans MT" w:hAnsi="Gill Sans MT" w:cs="Times New Roman"/>
          <w:sz w:val="22"/>
          <w:szCs w:val="22"/>
        </w:rPr>
        <w:t>i</w:t>
      </w:r>
      <w:r w:rsidRPr="00BD74C3">
        <w:rPr>
          <w:rFonts w:ascii="Gill Sans MT" w:hAnsi="Gill Sans MT" w:cs="Times New Roman"/>
          <w:sz w:val="22"/>
          <w:szCs w:val="22"/>
        </w:rPr>
        <w:t>nvestigación solicitante</w:t>
      </w:r>
      <w:r>
        <w:rPr>
          <w:rFonts w:ascii="Gill Sans MT" w:hAnsi="Gill Sans MT" w:cs="Times New Roman"/>
          <w:sz w:val="22"/>
          <w:szCs w:val="22"/>
        </w:rPr>
        <w:t xml:space="preserve"> </w:t>
      </w:r>
      <w:r w:rsidRPr="00610A81">
        <w:rPr>
          <w:rFonts w:ascii="Gill Sans MT" w:hAnsi="Gill Sans MT" w:cs="Times New Roman"/>
          <w:sz w:val="22"/>
          <w:szCs w:val="22"/>
        </w:rPr>
        <w:t xml:space="preserve">dará lugar a la modificación de la resolución de concesión, de acuerdo con lo previsto en el artículo 18.4 de la Ley 6/2011, de 23 de marzo, de Subvenciones de la Comunidad Autónoma de Extremadura, sin que cualquiera de estas alteraciones pueda causar perjuicios a terceros y, en su caso, al reintegro de la misma, de acuerdo con lo previsto en </w:t>
      </w:r>
      <w:r w:rsidRPr="0022537E">
        <w:rPr>
          <w:rFonts w:ascii="Gill Sans MT" w:hAnsi="Gill Sans MT" w:cs="Times New Roman"/>
          <w:sz w:val="22"/>
          <w:szCs w:val="22"/>
        </w:rPr>
        <w:t>el artículo 1</w:t>
      </w:r>
      <w:r w:rsidR="004A21F9">
        <w:rPr>
          <w:rFonts w:ascii="Gill Sans MT" w:hAnsi="Gill Sans MT" w:cs="Times New Roman"/>
          <w:sz w:val="22"/>
          <w:szCs w:val="22"/>
        </w:rPr>
        <w:t>8</w:t>
      </w:r>
      <w:r w:rsidRPr="0022537E">
        <w:rPr>
          <w:rFonts w:ascii="Gill Sans MT" w:hAnsi="Gill Sans MT" w:cs="Times New Roman"/>
          <w:sz w:val="22"/>
          <w:szCs w:val="22"/>
        </w:rPr>
        <w:t xml:space="preserve"> </w:t>
      </w:r>
      <w:r>
        <w:rPr>
          <w:rFonts w:ascii="Gill Sans MT" w:hAnsi="Gill Sans MT" w:cs="Times New Roman"/>
          <w:sz w:val="22"/>
          <w:szCs w:val="22"/>
        </w:rPr>
        <w:t>del presente decreto</w:t>
      </w:r>
      <w:r w:rsidRPr="005D7B04">
        <w:rPr>
          <w:rFonts w:ascii="Gill Sans MT" w:hAnsi="Gill Sans MT" w:cs="Times New Roman"/>
          <w:sz w:val="22"/>
          <w:szCs w:val="22"/>
        </w:rPr>
        <w:t>. En ningún caso las variaciones podrán suponer la alteración del objeto y finalidad para la que se otorgó la subvención, ni constituir alguno de los supuestos que en el artículo 43 de la Ley 6/2011, de 23 de marzo, de Subvenciones de la Comunidad Autónoma de Extremadura, se determinan como causa de reintegro, ni suponer un aumento de la subvención inicialmente concedida.</w:t>
      </w:r>
      <w:r w:rsidR="009F2AEF">
        <w:rPr>
          <w:rFonts w:ascii="Gill Sans MT" w:hAnsi="Gill Sans MT" w:cs="Times New Roman"/>
          <w:sz w:val="22"/>
          <w:szCs w:val="22"/>
        </w:rPr>
        <w:t xml:space="preserve"> </w:t>
      </w:r>
    </w:p>
    <w:p w14:paraId="2DA57465" w14:textId="77777777" w:rsidR="00355666" w:rsidRDefault="00355666" w:rsidP="00393D9A">
      <w:pPr>
        <w:pStyle w:val="Prrafodelista"/>
        <w:spacing w:line="240" w:lineRule="auto"/>
        <w:ind w:left="360"/>
        <w:jc w:val="both"/>
        <w:rPr>
          <w:rFonts w:ascii="Gill Sans MT" w:hAnsi="Gill Sans MT" w:cs="Times New Roman"/>
          <w:sz w:val="22"/>
          <w:szCs w:val="22"/>
        </w:rPr>
      </w:pPr>
    </w:p>
    <w:p w14:paraId="3F6F1E82" w14:textId="680FAD7C" w:rsidR="00355666" w:rsidRPr="00C30DB5" w:rsidRDefault="00355666" w:rsidP="00E83E7C">
      <w:pPr>
        <w:pStyle w:val="Prrafodelista"/>
        <w:numPr>
          <w:ilvl w:val="0"/>
          <w:numId w:val="22"/>
        </w:numPr>
        <w:spacing w:line="276" w:lineRule="auto"/>
        <w:jc w:val="both"/>
        <w:rPr>
          <w:rFonts w:ascii="Gill Sans MT" w:hAnsi="Gill Sans MT" w:cs="Times New Roman"/>
          <w:sz w:val="22"/>
          <w:szCs w:val="22"/>
        </w:rPr>
      </w:pPr>
      <w:r>
        <w:rPr>
          <w:rFonts w:ascii="Gill Sans MT" w:hAnsi="Gill Sans MT" w:cs="Times New Roman"/>
          <w:sz w:val="22"/>
          <w:szCs w:val="22"/>
        </w:rPr>
        <w:lastRenderedPageBreak/>
        <w:t xml:space="preserve">Todas las </w:t>
      </w:r>
      <w:r w:rsidRPr="00C30DB5">
        <w:rPr>
          <w:rFonts w:ascii="Gill Sans MT" w:hAnsi="Gill Sans MT" w:cs="Times New Roman"/>
          <w:sz w:val="22"/>
          <w:szCs w:val="22"/>
        </w:rPr>
        <w:t>incidencias justificadas que puedan dar lugar a una modificación de la resolución</w:t>
      </w:r>
      <w:r>
        <w:rPr>
          <w:rFonts w:ascii="Gill Sans MT" w:hAnsi="Gill Sans MT" w:cs="Times New Roman"/>
          <w:sz w:val="22"/>
          <w:szCs w:val="22"/>
        </w:rPr>
        <w:t xml:space="preserve"> </w:t>
      </w:r>
      <w:r w:rsidRPr="00C30DB5">
        <w:rPr>
          <w:rFonts w:ascii="Gill Sans MT" w:hAnsi="Gill Sans MT" w:cs="Times New Roman"/>
          <w:sz w:val="22"/>
          <w:szCs w:val="22"/>
        </w:rPr>
        <w:t xml:space="preserve">de concesión deberán ser comunicadas por el agente del SECTI beneficiario al órgano gestor a través de </w:t>
      </w:r>
      <w:hyperlink r:id="rId21" w:history="1">
        <w:r w:rsidRPr="00D55969">
          <w:rPr>
            <w:rStyle w:val="Hipervnculo"/>
            <w:rFonts w:ascii="Gill Sans MT" w:hAnsi="Gill Sans MT" w:cs="Times New Roman"/>
            <w:sz w:val="22"/>
            <w:szCs w:val="22"/>
          </w:rPr>
          <w:t>https://ayudaspri.juntaex.es</w:t>
        </w:r>
      </w:hyperlink>
      <w:r w:rsidRPr="00C30DB5">
        <w:rPr>
          <w:rFonts w:ascii="Gill Sans MT" w:hAnsi="Gill Sans MT" w:cs="Times New Roman"/>
          <w:sz w:val="22"/>
          <w:szCs w:val="22"/>
        </w:rPr>
        <w:t>, en el plazo máximo de un mes desde que se produzca la incidencia</w:t>
      </w:r>
      <w:r>
        <w:rPr>
          <w:rFonts w:ascii="Gill Sans MT" w:hAnsi="Gill Sans MT" w:cs="Times New Roman"/>
          <w:sz w:val="22"/>
          <w:szCs w:val="22"/>
        </w:rPr>
        <w:t xml:space="preserve">. </w:t>
      </w:r>
    </w:p>
    <w:p w14:paraId="54A4DDBD" w14:textId="4B4DD2A8" w:rsidR="00355666" w:rsidRPr="00E260C1" w:rsidRDefault="00E260C1" w:rsidP="00101761">
      <w:pPr>
        <w:spacing w:line="276" w:lineRule="auto"/>
        <w:jc w:val="both"/>
        <w:rPr>
          <w:rFonts w:ascii="Gill Sans MT" w:hAnsi="Gill Sans MT" w:cs="Times New Roman"/>
          <w:b/>
          <w:bCs/>
          <w:sz w:val="22"/>
          <w:szCs w:val="22"/>
        </w:rPr>
      </w:pPr>
      <w:r w:rsidRPr="00E260C1">
        <w:rPr>
          <w:rFonts w:ascii="Gill Sans MT" w:hAnsi="Gill Sans MT" w:cs="Times New Roman"/>
          <w:b/>
          <w:bCs/>
          <w:sz w:val="22"/>
          <w:szCs w:val="22"/>
        </w:rPr>
        <w:t>Artículo 1</w:t>
      </w:r>
      <w:r w:rsidR="00903328">
        <w:rPr>
          <w:rFonts w:ascii="Gill Sans MT" w:hAnsi="Gill Sans MT" w:cs="Times New Roman"/>
          <w:b/>
          <w:bCs/>
          <w:sz w:val="22"/>
          <w:szCs w:val="22"/>
        </w:rPr>
        <w:t>2</w:t>
      </w:r>
      <w:r w:rsidRPr="00E260C1">
        <w:rPr>
          <w:rFonts w:ascii="Gill Sans MT" w:hAnsi="Gill Sans MT" w:cs="Times New Roman"/>
          <w:b/>
          <w:bCs/>
          <w:sz w:val="22"/>
          <w:szCs w:val="22"/>
        </w:rPr>
        <w:t xml:space="preserve">. Compatibilidad con otras ayudas. </w:t>
      </w:r>
    </w:p>
    <w:p w14:paraId="29754ACE" w14:textId="5E8EA8E3" w:rsidR="00E260C1" w:rsidRPr="00D51681" w:rsidRDefault="00E260C1" w:rsidP="00E83E7C">
      <w:pPr>
        <w:numPr>
          <w:ilvl w:val="0"/>
          <w:numId w:val="6"/>
        </w:numPr>
        <w:spacing w:line="276" w:lineRule="auto"/>
        <w:jc w:val="both"/>
        <w:rPr>
          <w:rFonts w:ascii="Gill Sans MT" w:hAnsi="Gill Sans MT" w:cs="Times New Roman"/>
          <w:sz w:val="22"/>
          <w:szCs w:val="22"/>
        </w:rPr>
      </w:pPr>
      <w:r w:rsidRPr="00D51681">
        <w:rPr>
          <w:rFonts w:ascii="Gill Sans MT" w:hAnsi="Gill Sans MT" w:cs="Times New Roman"/>
          <w:sz w:val="22"/>
          <w:szCs w:val="22"/>
        </w:rPr>
        <w:t>La percepción de la</w:t>
      </w:r>
      <w:r w:rsidR="00D005C2">
        <w:rPr>
          <w:rFonts w:ascii="Gill Sans MT" w:hAnsi="Gill Sans MT" w:cs="Times New Roman"/>
          <w:sz w:val="22"/>
          <w:szCs w:val="22"/>
        </w:rPr>
        <w:t>s</w:t>
      </w:r>
      <w:r w:rsidRPr="00D51681">
        <w:rPr>
          <w:rFonts w:ascii="Gill Sans MT" w:hAnsi="Gill Sans MT" w:cs="Times New Roman"/>
          <w:sz w:val="22"/>
          <w:szCs w:val="22"/>
        </w:rPr>
        <w:t xml:space="preserve"> ayuda</w:t>
      </w:r>
      <w:r w:rsidR="00D005C2">
        <w:rPr>
          <w:rFonts w:ascii="Gill Sans MT" w:hAnsi="Gill Sans MT" w:cs="Times New Roman"/>
          <w:sz w:val="22"/>
          <w:szCs w:val="22"/>
        </w:rPr>
        <w:t>s</w:t>
      </w:r>
      <w:r w:rsidRPr="00D51681">
        <w:rPr>
          <w:rFonts w:ascii="Gill Sans MT" w:hAnsi="Gill Sans MT" w:cs="Times New Roman"/>
          <w:sz w:val="22"/>
          <w:szCs w:val="22"/>
        </w:rPr>
        <w:t xml:space="preserve"> regulada</w:t>
      </w:r>
      <w:r w:rsidR="00D005C2">
        <w:rPr>
          <w:rFonts w:ascii="Gill Sans MT" w:hAnsi="Gill Sans MT" w:cs="Times New Roman"/>
          <w:sz w:val="22"/>
          <w:szCs w:val="22"/>
        </w:rPr>
        <w:t>s</w:t>
      </w:r>
      <w:r w:rsidRPr="00D51681">
        <w:rPr>
          <w:rFonts w:ascii="Gill Sans MT" w:hAnsi="Gill Sans MT" w:cs="Times New Roman"/>
          <w:sz w:val="22"/>
          <w:szCs w:val="22"/>
        </w:rPr>
        <w:t xml:space="preserve"> en </w:t>
      </w:r>
      <w:r w:rsidR="001B3332">
        <w:rPr>
          <w:rFonts w:ascii="Gill Sans MT" w:hAnsi="Gill Sans MT" w:cs="Times New Roman"/>
          <w:sz w:val="22"/>
          <w:szCs w:val="22"/>
        </w:rPr>
        <w:t xml:space="preserve">este </w:t>
      </w:r>
      <w:r w:rsidRPr="00D51681">
        <w:rPr>
          <w:rFonts w:ascii="Gill Sans MT" w:hAnsi="Gill Sans MT" w:cs="Times New Roman"/>
          <w:sz w:val="22"/>
          <w:szCs w:val="22"/>
        </w:rPr>
        <w:t>decreto será compatible con cualesquiera otras que sean otorgadas por idéntico objeto y para la misma actividad por la Junta de Extremadura, la Administración General del Estado u otras Administraciones públicas, entes públicos o privados, nacionales, de la Unión Europea o de organismos internacionales, siempre que la suma de ambas no supere el valor total de la actividad.</w:t>
      </w:r>
    </w:p>
    <w:p w14:paraId="13C37D9B" w14:textId="7041FD6A" w:rsidR="00E260C1" w:rsidRDefault="00E260C1" w:rsidP="00E83E7C">
      <w:pPr>
        <w:numPr>
          <w:ilvl w:val="0"/>
          <w:numId w:val="6"/>
        </w:numPr>
        <w:spacing w:line="276" w:lineRule="auto"/>
        <w:jc w:val="both"/>
        <w:rPr>
          <w:rFonts w:ascii="Gill Sans MT" w:hAnsi="Gill Sans MT" w:cs="Times New Roman"/>
          <w:sz w:val="22"/>
          <w:szCs w:val="22"/>
        </w:rPr>
      </w:pPr>
      <w:r w:rsidRPr="00D51681">
        <w:rPr>
          <w:rFonts w:ascii="Gill Sans MT" w:hAnsi="Gill Sans MT" w:cs="Times New Roman"/>
          <w:sz w:val="22"/>
          <w:szCs w:val="22"/>
        </w:rPr>
        <w:t>En todo caso</w:t>
      </w:r>
      <w:r w:rsidR="00D2191F">
        <w:rPr>
          <w:rFonts w:ascii="Gill Sans MT" w:hAnsi="Gill Sans MT" w:cs="Times New Roman"/>
          <w:sz w:val="22"/>
          <w:szCs w:val="22"/>
        </w:rPr>
        <w:t>,</w:t>
      </w:r>
      <w:r w:rsidRPr="00D51681">
        <w:rPr>
          <w:rFonts w:ascii="Gill Sans MT" w:hAnsi="Gill Sans MT" w:cs="Times New Roman"/>
          <w:sz w:val="22"/>
          <w:szCs w:val="22"/>
        </w:rPr>
        <w:t xml:space="preserve"> los beneficiarios tendrán la obligación de comunicar al órgano gestor la obtención de otras ayudas para la misma finalidad, mediante una comunicación emitida a través de la página </w:t>
      </w:r>
      <w:hyperlink r:id="rId22" w:history="1">
        <w:r w:rsidR="00BE74DB" w:rsidRPr="00006A4C">
          <w:rPr>
            <w:rStyle w:val="Hipervnculo"/>
            <w:rFonts w:ascii="Gill Sans MT" w:hAnsi="Gill Sans MT" w:cs="Times New Roman"/>
            <w:sz w:val="22"/>
            <w:szCs w:val="22"/>
          </w:rPr>
          <w:t>https://ayudaspri.juntaex.es</w:t>
        </w:r>
      </w:hyperlink>
      <w:r w:rsidRPr="00D51681">
        <w:rPr>
          <w:rFonts w:ascii="Gill Sans MT" w:hAnsi="Gill Sans MT" w:cs="Times New Roman"/>
          <w:sz w:val="22"/>
          <w:szCs w:val="22"/>
        </w:rPr>
        <w:t>.</w:t>
      </w:r>
      <w:r w:rsidR="00BE74DB">
        <w:rPr>
          <w:rFonts w:ascii="Gill Sans MT" w:hAnsi="Gill Sans MT" w:cs="Times New Roman"/>
          <w:sz w:val="22"/>
          <w:szCs w:val="22"/>
        </w:rPr>
        <w:t xml:space="preserve"> </w:t>
      </w:r>
    </w:p>
    <w:p w14:paraId="456B310D" w14:textId="622288DC" w:rsidR="00BE74DB" w:rsidRPr="00BE74DB" w:rsidRDefault="00BE74DB" w:rsidP="00BE74DB">
      <w:pPr>
        <w:spacing w:line="276" w:lineRule="auto"/>
        <w:jc w:val="both"/>
        <w:rPr>
          <w:rFonts w:ascii="Gill Sans MT" w:hAnsi="Gill Sans MT" w:cs="Times New Roman"/>
          <w:b/>
          <w:bCs/>
          <w:sz w:val="22"/>
          <w:szCs w:val="22"/>
        </w:rPr>
      </w:pPr>
      <w:r w:rsidRPr="00BE74DB">
        <w:rPr>
          <w:rFonts w:ascii="Gill Sans MT" w:hAnsi="Gill Sans MT" w:cs="Times New Roman"/>
          <w:b/>
          <w:bCs/>
          <w:sz w:val="22"/>
          <w:szCs w:val="22"/>
        </w:rPr>
        <w:t>Artículo 1</w:t>
      </w:r>
      <w:r w:rsidR="00903328">
        <w:rPr>
          <w:rFonts w:ascii="Gill Sans MT" w:hAnsi="Gill Sans MT" w:cs="Times New Roman"/>
          <w:b/>
          <w:bCs/>
          <w:sz w:val="22"/>
          <w:szCs w:val="22"/>
        </w:rPr>
        <w:t>3</w:t>
      </w:r>
      <w:r w:rsidRPr="00BE74DB">
        <w:rPr>
          <w:rFonts w:ascii="Gill Sans MT" w:hAnsi="Gill Sans MT" w:cs="Times New Roman"/>
          <w:b/>
          <w:bCs/>
          <w:sz w:val="22"/>
          <w:szCs w:val="22"/>
        </w:rPr>
        <w:t xml:space="preserve">. Obligaciones de los beneficiarios. </w:t>
      </w:r>
    </w:p>
    <w:p w14:paraId="7443D389" w14:textId="77777777" w:rsidR="008E4E93" w:rsidRDefault="008E4E93" w:rsidP="008E4E93">
      <w:pPr>
        <w:spacing w:line="276" w:lineRule="auto"/>
        <w:jc w:val="both"/>
        <w:rPr>
          <w:rFonts w:ascii="Gill Sans MT" w:hAnsi="Gill Sans MT" w:cs="Times New Roman"/>
          <w:sz w:val="22"/>
          <w:szCs w:val="22"/>
        </w:rPr>
      </w:pPr>
      <w:r>
        <w:rPr>
          <w:rFonts w:ascii="Gill Sans MT" w:hAnsi="Gill Sans MT" w:cs="Times New Roman"/>
          <w:sz w:val="22"/>
          <w:szCs w:val="22"/>
        </w:rPr>
        <w:t xml:space="preserve">Los beneficiarios de las ayudas reguladas por el presente decreto deberán </w:t>
      </w:r>
      <w:r w:rsidRPr="0091205F">
        <w:rPr>
          <w:rFonts w:ascii="Gill Sans MT" w:hAnsi="Gill Sans MT" w:cs="Times New Roman"/>
          <w:sz w:val="22"/>
          <w:szCs w:val="22"/>
        </w:rPr>
        <w:t>cumplir las siguientes obligaciones:</w:t>
      </w:r>
    </w:p>
    <w:p w14:paraId="69173663" w14:textId="34CE99FE" w:rsidR="008E4E93" w:rsidRDefault="008E4E93" w:rsidP="00E83E7C">
      <w:pPr>
        <w:pStyle w:val="Prrafodelista"/>
        <w:numPr>
          <w:ilvl w:val="0"/>
          <w:numId w:val="11"/>
        </w:numPr>
        <w:spacing w:line="276" w:lineRule="auto"/>
        <w:jc w:val="both"/>
        <w:rPr>
          <w:rFonts w:ascii="Gill Sans MT" w:hAnsi="Gill Sans MT" w:cs="Times New Roman"/>
          <w:sz w:val="22"/>
          <w:szCs w:val="22"/>
        </w:rPr>
      </w:pPr>
      <w:r w:rsidRPr="00BF2913">
        <w:rPr>
          <w:rFonts w:ascii="Gill Sans MT" w:hAnsi="Gill Sans MT" w:cs="Times New Roman"/>
          <w:sz w:val="22"/>
          <w:szCs w:val="22"/>
        </w:rPr>
        <w:t>Presentar la solicitud de la ayuda correspondiente en los términos establecidos en</w:t>
      </w:r>
      <w:r>
        <w:rPr>
          <w:rFonts w:ascii="Gill Sans MT" w:hAnsi="Gill Sans MT" w:cs="Times New Roman"/>
          <w:sz w:val="22"/>
          <w:szCs w:val="22"/>
        </w:rPr>
        <w:t xml:space="preserve"> </w:t>
      </w:r>
      <w:r w:rsidR="00643A05">
        <w:rPr>
          <w:rFonts w:ascii="Gill Sans MT" w:hAnsi="Gill Sans MT" w:cs="Times New Roman"/>
          <w:sz w:val="22"/>
          <w:szCs w:val="22"/>
        </w:rPr>
        <w:t>este</w:t>
      </w:r>
      <w:r>
        <w:rPr>
          <w:rFonts w:ascii="Gill Sans MT" w:hAnsi="Gill Sans MT" w:cs="Times New Roman"/>
          <w:sz w:val="22"/>
          <w:szCs w:val="22"/>
        </w:rPr>
        <w:t xml:space="preserve"> decreto. </w:t>
      </w:r>
    </w:p>
    <w:p w14:paraId="3A8E6B7A" w14:textId="77777777" w:rsidR="008E4E93" w:rsidRDefault="008E4E93" w:rsidP="00393D9A">
      <w:pPr>
        <w:pStyle w:val="Prrafodelista"/>
        <w:spacing w:line="240" w:lineRule="auto"/>
        <w:jc w:val="both"/>
        <w:rPr>
          <w:rFonts w:ascii="Gill Sans MT" w:hAnsi="Gill Sans MT" w:cs="Times New Roman"/>
          <w:sz w:val="22"/>
          <w:szCs w:val="22"/>
        </w:rPr>
      </w:pPr>
    </w:p>
    <w:p w14:paraId="04BDF64C" w14:textId="5326FE61" w:rsidR="008E4E93" w:rsidRDefault="00EC082B" w:rsidP="00E83E7C">
      <w:pPr>
        <w:pStyle w:val="Prrafodelista"/>
        <w:numPr>
          <w:ilvl w:val="0"/>
          <w:numId w:val="11"/>
        </w:numPr>
        <w:spacing w:line="276" w:lineRule="auto"/>
        <w:jc w:val="both"/>
        <w:rPr>
          <w:rFonts w:ascii="Gill Sans MT" w:hAnsi="Gill Sans MT" w:cs="Times New Roman"/>
          <w:sz w:val="22"/>
          <w:szCs w:val="22"/>
        </w:rPr>
      </w:pPr>
      <w:r>
        <w:rPr>
          <w:rFonts w:ascii="Gill Sans MT" w:hAnsi="Gill Sans MT" w:cs="Times New Roman"/>
          <w:sz w:val="22"/>
          <w:szCs w:val="22"/>
        </w:rPr>
        <w:t>Comprobar</w:t>
      </w:r>
      <w:r w:rsidR="008E4E93" w:rsidRPr="00BF2913">
        <w:rPr>
          <w:rFonts w:ascii="Gill Sans MT" w:hAnsi="Gill Sans MT" w:cs="Times New Roman"/>
          <w:sz w:val="22"/>
          <w:szCs w:val="22"/>
        </w:rPr>
        <w:t xml:space="preserve"> que se han realizado las actividades objeto de la ayuda y que se ha destinado</w:t>
      </w:r>
      <w:r w:rsidR="008E4E93">
        <w:rPr>
          <w:rFonts w:ascii="Gill Sans MT" w:hAnsi="Gill Sans MT" w:cs="Times New Roman"/>
          <w:sz w:val="22"/>
          <w:szCs w:val="22"/>
        </w:rPr>
        <w:t xml:space="preserve"> </w:t>
      </w:r>
      <w:r w:rsidR="008E4E93" w:rsidRPr="00BF2913">
        <w:rPr>
          <w:rFonts w:ascii="Gill Sans MT" w:hAnsi="Gill Sans MT" w:cs="Times New Roman"/>
          <w:sz w:val="22"/>
          <w:szCs w:val="22"/>
        </w:rPr>
        <w:t>la misma a la finalidad para la que ha sido concedida, en la forma, condiciones y plazos</w:t>
      </w:r>
      <w:r w:rsidR="008E4E93">
        <w:rPr>
          <w:rFonts w:ascii="Gill Sans MT" w:hAnsi="Gill Sans MT" w:cs="Times New Roman"/>
          <w:sz w:val="22"/>
          <w:szCs w:val="22"/>
        </w:rPr>
        <w:t xml:space="preserve"> </w:t>
      </w:r>
      <w:r w:rsidR="008E4E93" w:rsidRPr="00BF2913">
        <w:rPr>
          <w:rFonts w:ascii="Gill Sans MT" w:hAnsi="Gill Sans MT" w:cs="Times New Roman"/>
          <w:sz w:val="22"/>
          <w:szCs w:val="22"/>
        </w:rPr>
        <w:t>establecidos.</w:t>
      </w:r>
    </w:p>
    <w:p w14:paraId="069E8653" w14:textId="77777777" w:rsidR="008E4E93" w:rsidRPr="00BF2913" w:rsidRDefault="008E4E93" w:rsidP="00393D9A">
      <w:pPr>
        <w:pStyle w:val="Prrafodelista"/>
        <w:spacing w:line="240" w:lineRule="auto"/>
        <w:rPr>
          <w:rFonts w:ascii="Gill Sans MT" w:hAnsi="Gill Sans MT" w:cs="Times New Roman"/>
          <w:sz w:val="22"/>
          <w:szCs w:val="22"/>
        </w:rPr>
      </w:pPr>
    </w:p>
    <w:p w14:paraId="0A93C0EC" w14:textId="75FC9CAB" w:rsidR="008E4E93" w:rsidRDefault="008E4E93" w:rsidP="00E83E7C">
      <w:pPr>
        <w:pStyle w:val="Prrafodelista"/>
        <w:numPr>
          <w:ilvl w:val="0"/>
          <w:numId w:val="11"/>
        </w:numPr>
        <w:spacing w:line="276" w:lineRule="auto"/>
        <w:jc w:val="both"/>
        <w:rPr>
          <w:rFonts w:ascii="Gill Sans MT" w:hAnsi="Gill Sans MT" w:cs="Times New Roman"/>
          <w:sz w:val="22"/>
          <w:szCs w:val="22"/>
        </w:rPr>
      </w:pPr>
      <w:r w:rsidRPr="003A22BB">
        <w:rPr>
          <w:rFonts w:ascii="Gill Sans MT" w:hAnsi="Gill Sans MT" w:cs="Times New Roman"/>
          <w:sz w:val="22"/>
          <w:szCs w:val="22"/>
        </w:rPr>
        <w:t>Justificar ante el órgano concedente el cumplimiento de la finalidad de la ayuda. A estos</w:t>
      </w:r>
      <w:r>
        <w:rPr>
          <w:rFonts w:ascii="Gill Sans MT" w:hAnsi="Gill Sans MT" w:cs="Times New Roman"/>
          <w:sz w:val="22"/>
          <w:szCs w:val="22"/>
        </w:rPr>
        <w:t xml:space="preserve"> </w:t>
      </w:r>
      <w:r w:rsidRPr="00025CEE">
        <w:rPr>
          <w:rFonts w:ascii="Gill Sans MT" w:hAnsi="Gill Sans MT" w:cs="Times New Roman"/>
          <w:sz w:val="22"/>
          <w:szCs w:val="22"/>
        </w:rPr>
        <w:t>efectos, se deberán justificar los gastos y pagos realizados</w:t>
      </w:r>
      <w:r w:rsidR="00E0024B">
        <w:rPr>
          <w:rFonts w:ascii="Gill Sans MT" w:hAnsi="Gill Sans MT" w:cs="Times New Roman"/>
          <w:sz w:val="22"/>
          <w:szCs w:val="22"/>
        </w:rPr>
        <w:t>,</w:t>
      </w:r>
      <w:r w:rsidRPr="00025CEE">
        <w:rPr>
          <w:rFonts w:ascii="Gill Sans MT" w:hAnsi="Gill Sans MT" w:cs="Times New Roman"/>
          <w:sz w:val="22"/>
          <w:szCs w:val="22"/>
        </w:rPr>
        <w:t xml:space="preserve"> conforme a lo especificado</w:t>
      </w:r>
      <w:r>
        <w:rPr>
          <w:rFonts w:ascii="Gill Sans MT" w:hAnsi="Gill Sans MT" w:cs="Times New Roman"/>
          <w:sz w:val="22"/>
          <w:szCs w:val="22"/>
        </w:rPr>
        <w:t xml:space="preserve"> </w:t>
      </w:r>
      <w:r w:rsidRPr="00025CEE">
        <w:rPr>
          <w:rFonts w:ascii="Gill Sans MT" w:hAnsi="Gill Sans MT" w:cs="Times New Roman"/>
          <w:sz w:val="22"/>
          <w:szCs w:val="22"/>
        </w:rPr>
        <w:t>en el artículo</w:t>
      </w:r>
      <w:r w:rsidRPr="00412821">
        <w:rPr>
          <w:rFonts w:ascii="Gill Sans MT" w:hAnsi="Gill Sans MT" w:cs="Times New Roman"/>
          <w:sz w:val="22"/>
          <w:szCs w:val="22"/>
        </w:rPr>
        <w:t xml:space="preserve"> 1</w:t>
      </w:r>
      <w:r w:rsidR="00093164">
        <w:rPr>
          <w:rFonts w:ascii="Gill Sans MT" w:hAnsi="Gill Sans MT" w:cs="Times New Roman"/>
          <w:sz w:val="22"/>
          <w:szCs w:val="22"/>
        </w:rPr>
        <w:t>6</w:t>
      </w:r>
      <w:r w:rsidRPr="00412821">
        <w:rPr>
          <w:rFonts w:ascii="Gill Sans MT" w:hAnsi="Gill Sans MT" w:cs="Times New Roman"/>
          <w:sz w:val="22"/>
          <w:szCs w:val="22"/>
        </w:rPr>
        <w:t xml:space="preserve"> </w:t>
      </w:r>
      <w:r w:rsidRPr="00025CEE">
        <w:rPr>
          <w:rFonts w:ascii="Gill Sans MT" w:hAnsi="Gill Sans MT" w:cs="Times New Roman"/>
          <w:sz w:val="22"/>
          <w:szCs w:val="22"/>
        </w:rPr>
        <w:t xml:space="preserve">del presente decreto. </w:t>
      </w:r>
    </w:p>
    <w:p w14:paraId="615CDC00" w14:textId="77777777" w:rsidR="008E4E93" w:rsidRPr="00025CEE" w:rsidRDefault="008E4E93" w:rsidP="00393D9A">
      <w:pPr>
        <w:pStyle w:val="Prrafodelista"/>
        <w:spacing w:line="240" w:lineRule="auto"/>
        <w:rPr>
          <w:rFonts w:ascii="Gill Sans MT" w:hAnsi="Gill Sans MT" w:cs="Times New Roman"/>
          <w:sz w:val="22"/>
          <w:szCs w:val="22"/>
        </w:rPr>
      </w:pPr>
    </w:p>
    <w:p w14:paraId="4270C3AB" w14:textId="0C70B0EF" w:rsidR="008E4E93" w:rsidRDefault="008E4E93" w:rsidP="00E83E7C">
      <w:pPr>
        <w:pStyle w:val="Prrafodelista"/>
        <w:numPr>
          <w:ilvl w:val="0"/>
          <w:numId w:val="11"/>
        </w:numPr>
        <w:spacing w:line="276" w:lineRule="auto"/>
        <w:jc w:val="both"/>
        <w:rPr>
          <w:rFonts w:ascii="Gill Sans MT" w:hAnsi="Gill Sans MT" w:cs="Times New Roman"/>
          <w:sz w:val="22"/>
          <w:szCs w:val="22"/>
        </w:rPr>
      </w:pPr>
      <w:r w:rsidRPr="00025CEE">
        <w:rPr>
          <w:rFonts w:ascii="Gill Sans MT" w:hAnsi="Gill Sans MT" w:cs="Times New Roman"/>
          <w:sz w:val="22"/>
          <w:szCs w:val="22"/>
        </w:rPr>
        <w:t xml:space="preserve">Presentar la </w:t>
      </w:r>
      <w:r w:rsidR="00E0024B">
        <w:rPr>
          <w:rFonts w:ascii="Gill Sans MT" w:hAnsi="Gill Sans MT" w:cs="Times New Roman"/>
          <w:sz w:val="22"/>
          <w:szCs w:val="22"/>
        </w:rPr>
        <w:t>m</w:t>
      </w:r>
      <w:r w:rsidRPr="00025CEE">
        <w:rPr>
          <w:rFonts w:ascii="Gill Sans MT" w:hAnsi="Gill Sans MT" w:cs="Times New Roman"/>
          <w:sz w:val="22"/>
          <w:szCs w:val="22"/>
        </w:rPr>
        <w:t>emoria de justificación de la ejecución científico-técnica de la ayuda en</w:t>
      </w:r>
      <w:r>
        <w:rPr>
          <w:rFonts w:ascii="Gill Sans MT" w:hAnsi="Gill Sans MT" w:cs="Times New Roman"/>
          <w:sz w:val="22"/>
          <w:szCs w:val="22"/>
        </w:rPr>
        <w:t xml:space="preserve"> </w:t>
      </w:r>
      <w:r w:rsidRPr="00025CEE">
        <w:rPr>
          <w:rFonts w:ascii="Gill Sans MT" w:hAnsi="Gill Sans MT" w:cs="Times New Roman"/>
          <w:sz w:val="22"/>
          <w:szCs w:val="22"/>
        </w:rPr>
        <w:t>los términos establecidos en</w:t>
      </w:r>
      <w:r>
        <w:rPr>
          <w:rFonts w:ascii="Gill Sans MT" w:hAnsi="Gill Sans MT" w:cs="Times New Roman"/>
          <w:sz w:val="22"/>
          <w:szCs w:val="22"/>
        </w:rPr>
        <w:t xml:space="preserve"> el presente decreto. </w:t>
      </w:r>
    </w:p>
    <w:p w14:paraId="7B0F3E86" w14:textId="77777777" w:rsidR="008E4E93" w:rsidRPr="00025CEE" w:rsidRDefault="008E4E93" w:rsidP="00393D9A">
      <w:pPr>
        <w:pStyle w:val="Prrafodelista"/>
        <w:spacing w:line="240" w:lineRule="auto"/>
        <w:rPr>
          <w:rFonts w:ascii="Gill Sans MT" w:hAnsi="Gill Sans MT" w:cs="Times New Roman"/>
          <w:sz w:val="22"/>
          <w:szCs w:val="22"/>
        </w:rPr>
      </w:pPr>
    </w:p>
    <w:p w14:paraId="12DE9EDB" w14:textId="035B9D19" w:rsidR="008E4E93" w:rsidRDefault="008E4E93" w:rsidP="00E83E7C">
      <w:pPr>
        <w:pStyle w:val="Prrafodelista"/>
        <w:numPr>
          <w:ilvl w:val="0"/>
          <w:numId w:val="11"/>
        </w:numPr>
        <w:spacing w:line="276" w:lineRule="auto"/>
        <w:jc w:val="both"/>
        <w:rPr>
          <w:rFonts w:ascii="Gill Sans MT" w:hAnsi="Gill Sans MT" w:cs="Times New Roman"/>
          <w:sz w:val="22"/>
          <w:szCs w:val="22"/>
        </w:rPr>
      </w:pPr>
      <w:r w:rsidRPr="00B7391D">
        <w:rPr>
          <w:rFonts w:ascii="Gill Sans MT" w:hAnsi="Gill Sans MT" w:cs="Times New Roman"/>
          <w:sz w:val="22"/>
          <w:szCs w:val="22"/>
        </w:rPr>
        <w:t>Someterse a las actuaciones de seguimiento, comprobación, inspección y control que</w:t>
      </w:r>
      <w:r>
        <w:rPr>
          <w:rFonts w:ascii="Gill Sans MT" w:hAnsi="Gill Sans MT" w:cs="Times New Roman"/>
          <w:sz w:val="22"/>
          <w:szCs w:val="22"/>
        </w:rPr>
        <w:t xml:space="preserve"> </w:t>
      </w:r>
      <w:r w:rsidRPr="00B7391D">
        <w:rPr>
          <w:rFonts w:ascii="Gill Sans MT" w:hAnsi="Gill Sans MT" w:cs="Times New Roman"/>
          <w:sz w:val="22"/>
          <w:szCs w:val="22"/>
        </w:rPr>
        <w:t>efectúe el órgano concedente, así como a cualesquiera otras de comprobación y control</w:t>
      </w:r>
      <w:r>
        <w:rPr>
          <w:rFonts w:ascii="Gill Sans MT" w:hAnsi="Gill Sans MT" w:cs="Times New Roman"/>
          <w:sz w:val="22"/>
          <w:szCs w:val="22"/>
        </w:rPr>
        <w:t xml:space="preserve"> </w:t>
      </w:r>
      <w:r w:rsidRPr="00B7391D">
        <w:rPr>
          <w:rFonts w:ascii="Gill Sans MT" w:hAnsi="Gill Sans MT" w:cs="Times New Roman"/>
          <w:sz w:val="22"/>
          <w:szCs w:val="22"/>
        </w:rPr>
        <w:t>financiero que puedan realizar los órganos de control competentes, tanto nacionales</w:t>
      </w:r>
      <w:r>
        <w:rPr>
          <w:rFonts w:ascii="Gill Sans MT" w:hAnsi="Gill Sans MT" w:cs="Times New Roman"/>
          <w:sz w:val="22"/>
          <w:szCs w:val="22"/>
        </w:rPr>
        <w:t xml:space="preserve"> </w:t>
      </w:r>
      <w:r w:rsidRPr="00B7391D">
        <w:rPr>
          <w:rFonts w:ascii="Gill Sans MT" w:hAnsi="Gill Sans MT" w:cs="Times New Roman"/>
          <w:sz w:val="22"/>
          <w:szCs w:val="22"/>
        </w:rPr>
        <w:t>como comunitarios, aportando cuanta información le sea requerida en el ejercicio de las</w:t>
      </w:r>
      <w:r>
        <w:rPr>
          <w:rFonts w:ascii="Gill Sans MT" w:hAnsi="Gill Sans MT" w:cs="Times New Roman"/>
          <w:sz w:val="22"/>
          <w:szCs w:val="22"/>
        </w:rPr>
        <w:t xml:space="preserve"> </w:t>
      </w:r>
      <w:r w:rsidRPr="00B7391D">
        <w:rPr>
          <w:rFonts w:ascii="Gill Sans MT" w:hAnsi="Gill Sans MT" w:cs="Times New Roman"/>
          <w:sz w:val="22"/>
          <w:szCs w:val="22"/>
        </w:rPr>
        <w:t xml:space="preserve">actuaciones objeto del presente decreto. </w:t>
      </w:r>
    </w:p>
    <w:p w14:paraId="0180FAEC" w14:textId="77777777" w:rsidR="008E4E93" w:rsidRPr="00B7391D" w:rsidRDefault="008E4E93" w:rsidP="00393D9A">
      <w:pPr>
        <w:pStyle w:val="Prrafodelista"/>
        <w:spacing w:line="240" w:lineRule="auto"/>
        <w:rPr>
          <w:rFonts w:ascii="Gill Sans MT" w:hAnsi="Gill Sans MT" w:cs="Times New Roman"/>
          <w:sz w:val="22"/>
          <w:szCs w:val="22"/>
        </w:rPr>
      </w:pPr>
    </w:p>
    <w:p w14:paraId="4C26EE86" w14:textId="77777777" w:rsidR="008E4E93" w:rsidRDefault="008E4E93" w:rsidP="00E83E7C">
      <w:pPr>
        <w:pStyle w:val="Prrafodelista"/>
        <w:numPr>
          <w:ilvl w:val="0"/>
          <w:numId w:val="11"/>
        </w:numPr>
        <w:spacing w:line="276" w:lineRule="auto"/>
        <w:jc w:val="both"/>
        <w:rPr>
          <w:rFonts w:ascii="Gill Sans MT" w:hAnsi="Gill Sans MT" w:cs="Times New Roman"/>
          <w:sz w:val="22"/>
          <w:szCs w:val="22"/>
        </w:rPr>
      </w:pPr>
      <w:r w:rsidRPr="00E33585">
        <w:rPr>
          <w:rFonts w:ascii="Gill Sans MT" w:hAnsi="Gill Sans MT" w:cs="Times New Roman"/>
          <w:sz w:val="22"/>
          <w:szCs w:val="22"/>
        </w:rPr>
        <w:t>Conservar los documentos justificativos de la aplicación de los fondos recibidos, incluidos los documentos electrónicos, en tanto puedan ser objeto de las actuaciones de</w:t>
      </w:r>
      <w:r>
        <w:rPr>
          <w:rFonts w:ascii="Gill Sans MT" w:hAnsi="Gill Sans MT" w:cs="Times New Roman"/>
          <w:sz w:val="22"/>
          <w:szCs w:val="22"/>
        </w:rPr>
        <w:t xml:space="preserve"> </w:t>
      </w:r>
      <w:r w:rsidRPr="00E33585">
        <w:rPr>
          <w:rFonts w:ascii="Gill Sans MT" w:hAnsi="Gill Sans MT" w:cs="Times New Roman"/>
          <w:sz w:val="22"/>
          <w:szCs w:val="22"/>
        </w:rPr>
        <w:t>comprobación y control.</w:t>
      </w:r>
    </w:p>
    <w:p w14:paraId="0C996CC4" w14:textId="77777777" w:rsidR="008E4E93" w:rsidRPr="00E33585" w:rsidRDefault="008E4E93" w:rsidP="00393D9A">
      <w:pPr>
        <w:pStyle w:val="Prrafodelista"/>
        <w:spacing w:line="240" w:lineRule="auto"/>
        <w:rPr>
          <w:rFonts w:ascii="Gill Sans MT" w:hAnsi="Gill Sans MT" w:cs="Times New Roman"/>
          <w:sz w:val="22"/>
          <w:szCs w:val="22"/>
        </w:rPr>
      </w:pPr>
    </w:p>
    <w:p w14:paraId="74EE5139" w14:textId="77777777" w:rsidR="008E4E93" w:rsidRDefault="008E4E93" w:rsidP="00E83E7C">
      <w:pPr>
        <w:pStyle w:val="Prrafodelista"/>
        <w:numPr>
          <w:ilvl w:val="0"/>
          <w:numId w:val="11"/>
        </w:numPr>
        <w:spacing w:line="276" w:lineRule="auto"/>
        <w:jc w:val="both"/>
        <w:rPr>
          <w:rFonts w:ascii="Gill Sans MT" w:hAnsi="Gill Sans MT" w:cs="Times New Roman"/>
          <w:sz w:val="22"/>
          <w:szCs w:val="22"/>
        </w:rPr>
      </w:pPr>
      <w:r w:rsidRPr="00E33585">
        <w:rPr>
          <w:rFonts w:ascii="Gill Sans MT" w:hAnsi="Gill Sans MT" w:cs="Times New Roman"/>
          <w:sz w:val="22"/>
          <w:szCs w:val="22"/>
        </w:rPr>
        <w:t>Comunicar al órgano concedente la alteración de las condiciones tenidas en cuenta para</w:t>
      </w:r>
      <w:r>
        <w:rPr>
          <w:rFonts w:ascii="Gill Sans MT" w:hAnsi="Gill Sans MT" w:cs="Times New Roman"/>
          <w:sz w:val="22"/>
          <w:szCs w:val="22"/>
        </w:rPr>
        <w:t xml:space="preserve"> </w:t>
      </w:r>
      <w:r w:rsidRPr="00E33585">
        <w:rPr>
          <w:rFonts w:ascii="Gill Sans MT" w:hAnsi="Gill Sans MT" w:cs="Times New Roman"/>
          <w:sz w:val="22"/>
          <w:szCs w:val="22"/>
        </w:rPr>
        <w:t>la concesión de la ayuda, así como la obtención de otras ayudas, ingresos o recursos</w:t>
      </w:r>
      <w:r>
        <w:rPr>
          <w:rFonts w:ascii="Gill Sans MT" w:hAnsi="Gill Sans MT" w:cs="Times New Roman"/>
          <w:sz w:val="22"/>
          <w:szCs w:val="22"/>
        </w:rPr>
        <w:t xml:space="preserve"> </w:t>
      </w:r>
      <w:r w:rsidRPr="00E126E3">
        <w:rPr>
          <w:rFonts w:ascii="Gill Sans MT" w:hAnsi="Gill Sans MT" w:cs="Times New Roman"/>
          <w:sz w:val="22"/>
          <w:szCs w:val="22"/>
        </w:rPr>
        <w:t>para la misma finalidad, procedentes de cualesquiera Administración o ente público,</w:t>
      </w:r>
      <w:r>
        <w:rPr>
          <w:rFonts w:ascii="Gill Sans MT" w:hAnsi="Gill Sans MT" w:cs="Times New Roman"/>
          <w:sz w:val="22"/>
          <w:szCs w:val="22"/>
        </w:rPr>
        <w:t xml:space="preserve"> </w:t>
      </w:r>
      <w:r w:rsidRPr="00E126E3">
        <w:rPr>
          <w:rFonts w:ascii="Gill Sans MT" w:hAnsi="Gill Sans MT" w:cs="Times New Roman"/>
          <w:sz w:val="22"/>
          <w:szCs w:val="22"/>
        </w:rPr>
        <w:t xml:space="preserve">nacional o internacional. Esta comunicación deberá efectuarse tan pronto como se conozca y, en todo caso, con anterioridad a </w:t>
      </w:r>
      <w:r w:rsidRPr="00E126E3">
        <w:rPr>
          <w:rFonts w:ascii="Gill Sans MT" w:hAnsi="Gill Sans MT" w:cs="Times New Roman"/>
          <w:sz w:val="22"/>
          <w:szCs w:val="22"/>
        </w:rPr>
        <w:lastRenderedPageBreak/>
        <w:t>la justificación del destino dado a los fondos</w:t>
      </w:r>
      <w:r>
        <w:rPr>
          <w:rFonts w:ascii="Gill Sans MT" w:hAnsi="Gill Sans MT" w:cs="Times New Roman"/>
          <w:sz w:val="22"/>
          <w:szCs w:val="22"/>
        </w:rPr>
        <w:t xml:space="preserve"> </w:t>
      </w:r>
      <w:r w:rsidRPr="00E126E3">
        <w:rPr>
          <w:rFonts w:ascii="Gill Sans MT" w:hAnsi="Gill Sans MT" w:cs="Times New Roman"/>
          <w:sz w:val="22"/>
          <w:szCs w:val="22"/>
        </w:rPr>
        <w:t xml:space="preserve">percibidos a través de la página </w:t>
      </w:r>
      <w:hyperlink r:id="rId23" w:history="1">
        <w:r w:rsidRPr="00C71FFE">
          <w:rPr>
            <w:rStyle w:val="Hipervnculo"/>
            <w:rFonts w:ascii="Gill Sans MT" w:hAnsi="Gill Sans MT" w:cs="Times New Roman"/>
            <w:sz w:val="22"/>
            <w:szCs w:val="22"/>
          </w:rPr>
          <w:t>https://ayudaspri.juntaex.es</w:t>
        </w:r>
      </w:hyperlink>
      <w:r w:rsidRPr="00E126E3">
        <w:rPr>
          <w:rFonts w:ascii="Gill Sans MT" w:hAnsi="Gill Sans MT" w:cs="Times New Roman"/>
          <w:sz w:val="22"/>
          <w:szCs w:val="22"/>
        </w:rPr>
        <w:t>.</w:t>
      </w:r>
    </w:p>
    <w:p w14:paraId="75AEF67C" w14:textId="77777777" w:rsidR="008E4E93" w:rsidRPr="003307E3" w:rsidRDefault="008E4E93" w:rsidP="00393D9A">
      <w:pPr>
        <w:pStyle w:val="Prrafodelista"/>
        <w:spacing w:line="240" w:lineRule="auto"/>
        <w:rPr>
          <w:rFonts w:ascii="Gill Sans MT" w:hAnsi="Gill Sans MT" w:cs="Times New Roman"/>
          <w:sz w:val="22"/>
          <w:szCs w:val="22"/>
        </w:rPr>
      </w:pPr>
    </w:p>
    <w:p w14:paraId="5432D9C6" w14:textId="77777777" w:rsidR="008E4E93" w:rsidRDefault="008E4E93" w:rsidP="008E4E93">
      <w:pPr>
        <w:pStyle w:val="Prrafodelista"/>
        <w:spacing w:line="276" w:lineRule="auto"/>
        <w:jc w:val="both"/>
        <w:rPr>
          <w:rFonts w:ascii="Gill Sans MT" w:hAnsi="Gill Sans MT" w:cs="Times New Roman"/>
          <w:sz w:val="22"/>
          <w:szCs w:val="22"/>
        </w:rPr>
      </w:pPr>
      <w:r w:rsidRPr="00F30DF5">
        <w:rPr>
          <w:rFonts w:ascii="Gill Sans MT" w:hAnsi="Gill Sans MT" w:cs="Times New Roman"/>
          <w:sz w:val="22"/>
          <w:szCs w:val="22"/>
        </w:rPr>
        <w:t>Así mismo, serán comunicadas al órgano gestor, a través de la citada página, cualquier</w:t>
      </w:r>
      <w:r>
        <w:rPr>
          <w:rFonts w:ascii="Gill Sans MT" w:hAnsi="Gill Sans MT" w:cs="Times New Roman"/>
          <w:sz w:val="22"/>
          <w:szCs w:val="22"/>
        </w:rPr>
        <w:t xml:space="preserve"> </w:t>
      </w:r>
      <w:r w:rsidRPr="00F30DF5">
        <w:rPr>
          <w:rFonts w:ascii="Gill Sans MT" w:hAnsi="Gill Sans MT" w:cs="Times New Roman"/>
          <w:sz w:val="22"/>
          <w:szCs w:val="22"/>
        </w:rPr>
        <w:t>incidencia de la actividad investigadora que pudiese ocasionarse durante el desarrollo</w:t>
      </w:r>
      <w:r>
        <w:rPr>
          <w:rFonts w:ascii="Gill Sans MT" w:hAnsi="Gill Sans MT" w:cs="Times New Roman"/>
          <w:sz w:val="22"/>
          <w:szCs w:val="22"/>
        </w:rPr>
        <w:t xml:space="preserve"> </w:t>
      </w:r>
      <w:r w:rsidRPr="00F30DF5">
        <w:rPr>
          <w:rFonts w:ascii="Gill Sans MT" w:hAnsi="Gill Sans MT" w:cs="Times New Roman"/>
          <w:sz w:val="22"/>
          <w:szCs w:val="22"/>
        </w:rPr>
        <w:t>de la ayuda. Dichas incidencias no podrán suponer una alteración de las condiciones</w:t>
      </w:r>
      <w:r>
        <w:rPr>
          <w:rFonts w:ascii="Gill Sans MT" w:hAnsi="Gill Sans MT" w:cs="Times New Roman"/>
          <w:sz w:val="22"/>
          <w:szCs w:val="22"/>
        </w:rPr>
        <w:t xml:space="preserve"> </w:t>
      </w:r>
      <w:r w:rsidRPr="00F30DF5">
        <w:rPr>
          <w:rFonts w:ascii="Gill Sans MT" w:hAnsi="Gill Sans MT" w:cs="Times New Roman"/>
          <w:sz w:val="22"/>
          <w:szCs w:val="22"/>
        </w:rPr>
        <w:t>técnicas o económicas tenidas en cuenta para la concesión de la ayuda, y serán autorizadas por el órgano gestor en el plazo máximo de un mes.</w:t>
      </w:r>
    </w:p>
    <w:p w14:paraId="3DD95BF8" w14:textId="77777777" w:rsidR="008E4E93" w:rsidRPr="00541D97" w:rsidRDefault="008E4E93" w:rsidP="00393D9A">
      <w:pPr>
        <w:pStyle w:val="Prrafodelista"/>
        <w:spacing w:line="240" w:lineRule="auto"/>
        <w:jc w:val="both"/>
        <w:rPr>
          <w:rFonts w:ascii="Gill Sans MT" w:hAnsi="Gill Sans MT" w:cs="Times New Roman"/>
          <w:sz w:val="22"/>
          <w:szCs w:val="22"/>
        </w:rPr>
      </w:pPr>
    </w:p>
    <w:p w14:paraId="2F7A226F" w14:textId="3D274F92" w:rsidR="008E4E93" w:rsidRDefault="008E4E93" w:rsidP="00F10580">
      <w:pPr>
        <w:pStyle w:val="Prrafodelista"/>
        <w:numPr>
          <w:ilvl w:val="0"/>
          <w:numId w:val="11"/>
        </w:numPr>
        <w:spacing w:line="276" w:lineRule="auto"/>
        <w:jc w:val="both"/>
        <w:rPr>
          <w:rFonts w:ascii="Gill Sans MT" w:hAnsi="Gill Sans MT" w:cs="Times New Roman"/>
          <w:sz w:val="22"/>
          <w:szCs w:val="22"/>
        </w:rPr>
      </w:pPr>
      <w:r w:rsidRPr="00541D97">
        <w:rPr>
          <w:rFonts w:ascii="Gill Sans MT" w:hAnsi="Gill Sans MT" w:cs="Times New Roman"/>
          <w:sz w:val="22"/>
          <w:szCs w:val="22"/>
        </w:rPr>
        <w:t>Cumplir con los requisitos en materia de identificación, información y publicidad en todos los resultados y documentos realizados con esta financiación y, con lo dispuesto en</w:t>
      </w:r>
      <w:r>
        <w:rPr>
          <w:rFonts w:ascii="Gill Sans MT" w:hAnsi="Gill Sans MT" w:cs="Times New Roman"/>
          <w:sz w:val="22"/>
          <w:szCs w:val="22"/>
        </w:rPr>
        <w:t xml:space="preserve"> </w:t>
      </w:r>
      <w:r w:rsidRPr="00541D97">
        <w:rPr>
          <w:rFonts w:ascii="Gill Sans MT" w:hAnsi="Gill Sans MT" w:cs="Times New Roman"/>
          <w:sz w:val="22"/>
          <w:szCs w:val="22"/>
        </w:rPr>
        <w:t>el Decreto 50/2001, de 3 de abril, sobre medidas adicionales de gestión de inversiones</w:t>
      </w:r>
      <w:r>
        <w:rPr>
          <w:rFonts w:ascii="Gill Sans MT" w:hAnsi="Gill Sans MT" w:cs="Times New Roman"/>
          <w:sz w:val="22"/>
          <w:szCs w:val="22"/>
        </w:rPr>
        <w:t xml:space="preserve"> </w:t>
      </w:r>
      <w:r w:rsidRPr="00541D97">
        <w:rPr>
          <w:rFonts w:ascii="Gill Sans MT" w:hAnsi="Gill Sans MT" w:cs="Times New Roman"/>
          <w:sz w:val="22"/>
          <w:szCs w:val="22"/>
        </w:rPr>
        <w:t>financiadas con ayudas de la Junta de Extremadura y se modifica el Decreto 77/1990,</w:t>
      </w:r>
      <w:r>
        <w:rPr>
          <w:rFonts w:ascii="Gill Sans MT" w:hAnsi="Gill Sans MT" w:cs="Times New Roman"/>
          <w:sz w:val="22"/>
          <w:szCs w:val="22"/>
        </w:rPr>
        <w:t xml:space="preserve"> </w:t>
      </w:r>
      <w:r w:rsidRPr="00541D97">
        <w:rPr>
          <w:rFonts w:ascii="Gill Sans MT" w:hAnsi="Gill Sans MT" w:cs="Times New Roman"/>
          <w:sz w:val="22"/>
          <w:szCs w:val="22"/>
        </w:rPr>
        <w:t>de 16 de octubre, por el que se establece el Régimen General de Concesión de Subvenciones, y con la normativa europea vigente.</w:t>
      </w:r>
    </w:p>
    <w:p w14:paraId="1A52CE7F" w14:textId="77777777" w:rsidR="00F10580" w:rsidRPr="00F10580" w:rsidRDefault="00F10580" w:rsidP="00F10580">
      <w:pPr>
        <w:pStyle w:val="Prrafodelista"/>
        <w:spacing w:line="240" w:lineRule="auto"/>
        <w:jc w:val="both"/>
        <w:rPr>
          <w:rFonts w:ascii="Gill Sans MT" w:hAnsi="Gill Sans MT" w:cs="Times New Roman"/>
          <w:sz w:val="22"/>
          <w:szCs w:val="22"/>
        </w:rPr>
      </w:pPr>
    </w:p>
    <w:p w14:paraId="7B87D7E2" w14:textId="4FFB4918" w:rsidR="008E4E93" w:rsidRDefault="008E4E93" w:rsidP="00E83E7C">
      <w:pPr>
        <w:pStyle w:val="Prrafodelista"/>
        <w:numPr>
          <w:ilvl w:val="0"/>
          <w:numId w:val="11"/>
        </w:numPr>
        <w:spacing w:line="276" w:lineRule="auto"/>
        <w:jc w:val="both"/>
        <w:rPr>
          <w:rFonts w:ascii="Gill Sans MT" w:hAnsi="Gill Sans MT" w:cs="Times New Roman"/>
          <w:sz w:val="22"/>
          <w:szCs w:val="22"/>
        </w:rPr>
      </w:pPr>
      <w:r w:rsidRPr="00B47129">
        <w:rPr>
          <w:rFonts w:ascii="Gill Sans MT" w:hAnsi="Gill Sans MT" w:cs="Times New Roman"/>
          <w:sz w:val="22"/>
          <w:szCs w:val="22"/>
        </w:rPr>
        <w:t>En el caso de que no conste el consentimiento expreso, se deberá acreditar, con carácter previo al pago</w:t>
      </w:r>
      <w:r w:rsidR="00CA766B">
        <w:rPr>
          <w:rFonts w:ascii="Gill Sans MT" w:hAnsi="Gill Sans MT" w:cs="Times New Roman"/>
          <w:sz w:val="22"/>
          <w:szCs w:val="22"/>
        </w:rPr>
        <w:t>,</w:t>
      </w:r>
      <w:r w:rsidRPr="00B47129">
        <w:rPr>
          <w:rFonts w:ascii="Gill Sans MT" w:hAnsi="Gill Sans MT" w:cs="Times New Roman"/>
          <w:sz w:val="22"/>
          <w:szCs w:val="22"/>
        </w:rPr>
        <w:t xml:space="preserve"> que se halla al corriente en las obligaciones tributarias frente a la</w:t>
      </w:r>
      <w:r>
        <w:rPr>
          <w:rFonts w:ascii="Gill Sans MT" w:hAnsi="Gill Sans MT" w:cs="Times New Roman"/>
          <w:sz w:val="22"/>
          <w:szCs w:val="22"/>
        </w:rPr>
        <w:t xml:space="preserve"> </w:t>
      </w:r>
      <w:r w:rsidRPr="00B47129">
        <w:rPr>
          <w:rFonts w:ascii="Gill Sans MT" w:hAnsi="Gill Sans MT" w:cs="Times New Roman"/>
          <w:sz w:val="22"/>
          <w:szCs w:val="22"/>
        </w:rPr>
        <w:t>Seguridad Social, y no se tienen deudas con la Hacienda Autonómica, en los términos</w:t>
      </w:r>
      <w:r>
        <w:rPr>
          <w:rFonts w:ascii="Gill Sans MT" w:hAnsi="Gill Sans MT" w:cs="Times New Roman"/>
          <w:sz w:val="22"/>
          <w:szCs w:val="22"/>
        </w:rPr>
        <w:t xml:space="preserve"> </w:t>
      </w:r>
      <w:r w:rsidRPr="00B47129">
        <w:rPr>
          <w:rFonts w:ascii="Gill Sans MT" w:hAnsi="Gill Sans MT" w:cs="Times New Roman"/>
          <w:sz w:val="22"/>
          <w:szCs w:val="22"/>
        </w:rPr>
        <w:t>establecidos en el artículo 13.1 e) de la Ley 6/2011, de 23 de marzo, de Subvenciones de la Comunidad Autónoma de Extremadura.</w:t>
      </w:r>
    </w:p>
    <w:p w14:paraId="2571F7F5" w14:textId="77777777" w:rsidR="008E4E93" w:rsidRDefault="008E4E93" w:rsidP="00393D9A">
      <w:pPr>
        <w:pStyle w:val="Prrafodelista"/>
        <w:spacing w:line="240" w:lineRule="auto"/>
        <w:jc w:val="both"/>
        <w:rPr>
          <w:rFonts w:ascii="Gill Sans MT" w:hAnsi="Gill Sans MT" w:cs="Times New Roman"/>
          <w:sz w:val="22"/>
          <w:szCs w:val="22"/>
        </w:rPr>
      </w:pPr>
    </w:p>
    <w:p w14:paraId="2042396A" w14:textId="77777777" w:rsidR="008E4E93" w:rsidRPr="008D6F69" w:rsidRDefault="008E4E93" w:rsidP="00E83E7C">
      <w:pPr>
        <w:pStyle w:val="Prrafodelista"/>
        <w:numPr>
          <w:ilvl w:val="0"/>
          <w:numId w:val="11"/>
        </w:numPr>
        <w:spacing w:line="276" w:lineRule="auto"/>
        <w:jc w:val="both"/>
        <w:rPr>
          <w:rFonts w:ascii="Gill Sans MT" w:hAnsi="Gill Sans MT" w:cs="Times New Roman"/>
          <w:sz w:val="22"/>
          <w:szCs w:val="22"/>
        </w:rPr>
      </w:pPr>
      <w:r w:rsidRPr="008D6F69">
        <w:rPr>
          <w:rFonts w:ascii="Gill Sans MT" w:hAnsi="Gill Sans MT" w:cs="Times New Roman"/>
          <w:sz w:val="22"/>
          <w:szCs w:val="22"/>
        </w:rPr>
        <w:t>Cualquier otra obligación prevista en el texto de la orden y de las recogidas en la Ley</w:t>
      </w:r>
      <w:r>
        <w:rPr>
          <w:rFonts w:ascii="Gill Sans MT" w:hAnsi="Gill Sans MT" w:cs="Times New Roman"/>
          <w:sz w:val="22"/>
          <w:szCs w:val="22"/>
        </w:rPr>
        <w:t xml:space="preserve"> </w:t>
      </w:r>
      <w:r w:rsidRPr="008D6F69">
        <w:rPr>
          <w:rFonts w:ascii="Gill Sans MT" w:hAnsi="Gill Sans MT" w:cs="Times New Roman"/>
          <w:sz w:val="22"/>
          <w:szCs w:val="22"/>
        </w:rPr>
        <w:t>6/2011, de 23 de marzo, así como el resto de normativa nacional o europea que le sea</w:t>
      </w:r>
      <w:r>
        <w:rPr>
          <w:rFonts w:ascii="Gill Sans MT" w:hAnsi="Gill Sans MT" w:cs="Times New Roman"/>
          <w:sz w:val="22"/>
          <w:szCs w:val="22"/>
        </w:rPr>
        <w:t xml:space="preserve"> </w:t>
      </w:r>
      <w:r w:rsidRPr="008D6F69">
        <w:rPr>
          <w:rFonts w:ascii="Gill Sans MT" w:hAnsi="Gill Sans MT" w:cs="Times New Roman"/>
          <w:sz w:val="22"/>
          <w:szCs w:val="22"/>
        </w:rPr>
        <w:t>de aplicación.</w:t>
      </w:r>
    </w:p>
    <w:p w14:paraId="65D25EA6" w14:textId="4CAFD01F" w:rsidR="00BE74DB" w:rsidRPr="00035C0A" w:rsidRDefault="00610FF6" w:rsidP="00BE74DB">
      <w:pPr>
        <w:spacing w:line="276" w:lineRule="auto"/>
        <w:jc w:val="both"/>
        <w:rPr>
          <w:rFonts w:ascii="Gill Sans MT" w:hAnsi="Gill Sans MT" w:cs="Times New Roman"/>
          <w:b/>
          <w:bCs/>
          <w:sz w:val="22"/>
          <w:szCs w:val="22"/>
        </w:rPr>
      </w:pPr>
      <w:r w:rsidRPr="00035C0A">
        <w:rPr>
          <w:rFonts w:ascii="Gill Sans MT" w:hAnsi="Gill Sans MT" w:cs="Times New Roman"/>
          <w:b/>
          <w:bCs/>
          <w:sz w:val="22"/>
          <w:szCs w:val="22"/>
        </w:rPr>
        <w:t>Artículo 1</w:t>
      </w:r>
      <w:r w:rsidR="00903328">
        <w:rPr>
          <w:rFonts w:ascii="Gill Sans MT" w:hAnsi="Gill Sans MT" w:cs="Times New Roman"/>
          <w:b/>
          <w:bCs/>
          <w:sz w:val="22"/>
          <w:szCs w:val="22"/>
        </w:rPr>
        <w:t>4</w:t>
      </w:r>
      <w:r w:rsidRPr="00035C0A">
        <w:rPr>
          <w:rFonts w:ascii="Gill Sans MT" w:hAnsi="Gill Sans MT" w:cs="Times New Roman"/>
          <w:b/>
          <w:bCs/>
          <w:sz w:val="22"/>
          <w:szCs w:val="22"/>
        </w:rPr>
        <w:t xml:space="preserve">. </w:t>
      </w:r>
      <w:r w:rsidR="00035C0A" w:rsidRPr="00035C0A">
        <w:rPr>
          <w:rFonts w:ascii="Gill Sans MT" w:hAnsi="Gill Sans MT" w:cs="Times New Roman"/>
          <w:b/>
          <w:bCs/>
          <w:sz w:val="22"/>
          <w:szCs w:val="22"/>
        </w:rPr>
        <w:t xml:space="preserve">Obligaciones como beneficiarios de una ayuda FEDER. </w:t>
      </w:r>
    </w:p>
    <w:p w14:paraId="16CFC858" w14:textId="77777777" w:rsidR="00035C0A" w:rsidRPr="00726F27" w:rsidRDefault="00035C0A" w:rsidP="00035C0A">
      <w:pPr>
        <w:spacing w:line="276" w:lineRule="auto"/>
        <w:jc w:val="both"/>
        <w:rPr>
          <w:rFonts w:ascii="Gill Sans MT" w:hAnsi="Gill Sans MT" w:cs="Times New Roman"/>
          <w:sz w:val="22"/>
          <w:szCs w:val="22"/>
        </w:rPr>
      </w:pPr>
      <w:r w:rsidRPr="00726F27">
        <w:rPr>
          <w:rFonts w:ascii="Gill Sans MT" w:hAnsi="Gill Sans MT" w:cs="Times New Roman"/>
          <w:sz w:val="22"/>
          <w:szCs w:val="22"/>
        </w:rPr>
        <w:t>Los beneficiarios cumplirán con lo establecido en el Reglamento (UE) 2021/1060 del Parlamento Europeo y del Consejo de 24 de junio de 2021 por el que se establecen las disposiciones comunes relativas al Fondo Europeo de Desarrollo Regional, al Fondo Social Europeo Plus,</w:t>
      </w:r>
      <w:r>
        <w:rPr>
          <w:rFonts w:ascii="Gill Sans MT" w:hAnsi="Gill Sans MT" w:cs="Times New Roman"/>
          <w:sz w:val="22"/>
          <w:szCs w:val="22"/>
        </w:rPr>
        <w:t xml:space="preserve"> </w:t>
      </w:r>
      <w:r w:rsidRPr="00726F27">
        <w:rPr>
          <w:rFonts w:ascii="Gill Sans MT" w:hAnsi="Gill Sans MT" w:cs="Times New Roman"/>
          <w:sz w:val="22"/>
          <w:szCs w:val="22"/>
        </w:rPr>
        <w:t>al Fondo de Cohesión, al Fondo de Transición Justa y al Fondo Europeo Marítimo, de Pesca y</w:t>
      </w:r>
      <w:r>
        <w:rPr>
          <w:rFonts w:ascii="Gill Sans MT" w:hAnsi="Gill Sans MT" w:cs="Times New Roman"/>
          <w:sz w:val="22"/>
          <w:szCs w:val="22"/>
        </w:rPr>
        <w:t xml:space="preserve"> </w:t>
      </w:r>
      <w:r w:rsidRPr="00726F27">
        <w:rPr>
          <w:rFonts w:ascii="Gill Sans MT" w:hAnsi="Gill Sans MT" w:cs="Times New Roman"/>
          <w:sz w:val="22"/>
          <w:szCs w:val="22"/>
        </w:rPr>
        <w:t>de Acuicultura, así como las normas financieras para dichos Fondos y para el Fondo de Asilo,</w:t>
      </w:r>
      <w:r>
        <w:rPr>
          <w:rFonts w:ascii="Gill Sans MT" w:hAnsi="Gill Sans MT" w:cs="Times New Roman"/>
          <w:sz w:val="22"/>
          <w:szCs w:val="22"/>
        </w:rPr>
        <w:t xml:space="preserve"> </w:t>
      </w:r>
      <w:r w:rsidRPr="00726F27">
        <w:rPr>
          <w:rFonts w:ascii="Gill Sans MT" w:hAnsi="Gill Sans MT" w:cs="Times New Roman"/>
          <w:sz w:val="22"/>
          <w:szCs w:val="22"/>
        </w:rPr>
        <w:t>Migración e Integración, el Fondo de Seguridad Interior y el Instrumento de Apoyo Financiero a la Gestión de Fronteras y la Política de Visados y en el Reglamento (UE) 2021/1058</w:t>
      </w:r>
      <w:r>
        <w:rPr>
          <w:rFonts w:ascii="Gill Sans MT" w:hAnsi="Gill Sans MT" w:cs="Times New Roman"/>
          <w:sz w:val="22"/>
          <w:szCs w:val="22"/>
        </w:rPr>
        <w:t xml:space="preserve"> </w:t>
      </w:r>
      <w:r w:rsidRPr="00726F27">
        <w:rPr>
          <w:rFonts w:ascii="Gill Sans MT" w:hAnsi="Gill Sans MT" w:cs="Times New Roman"/>
          <w:sz w:val="22"/>
          <w:szCs w:val="22"/>
        </w:rPr>
        <w:t>del Parlamento Europeo y del Consejo, de 24 de junio de 2021 relativo al Fondo Europeo de</w:t>
      </w:r>
      <w:r>
        <w:rPr>
          <w:rFonts w:ascii="Gill Sans MT" w:hAnsi="Gill Sans MT" w:cs="Times New Roman"/>
          <w:sz w:val="22"/>
          <w:szCs w:val="22"/>
        </w:rPr>
        <w:t xml:space="preserve"> </w:t>
      </w:r>
      <w:r w:rsidRPr="00726F27">
        <w:rPr>
          <w:rFonts w:ascii="Gill Sans MT" w:hAnsi="Gill Sans MT" w:cs="Times New Roman"/>
          <w:sz w:val="22"/>
          <w:szCs w:val="22"/>
        </w:rPr>
        <w:t>Desarrollo Regional y al Fondo de Cohesión.</w:t>
      </w:r>
    </w:p>
    <w:p w14:paraId="3C4591E4" w14:textId="121B3715" w:rsidR="00035C0A" w:rsidRPr="00726F27" w:rsidRDefault="00035C0A" w:rsidP="00035C0A">
      <w:pPr>
        <w:spacing w:line="276" w:lineRule="auto"/>
        <w:jc w:val="both"/>
        <w:rPr>
          <w:rFonts w:ascii="Gill Sans MT" w:hAnsi="Gill Sans MT" w:cs="Times New Roman"/>
          <w:sz w:val="22"/>
          <w:szCs w:val="22"/>
        </w:rPr>
      </w:pPr>
      <w:r w:rsidRPr="00726F27">
        <w:rPr>
          <w:rFonts w:ascii="Gill Sans MT" w:hAnsi="Gill Sans MT" w:cs="Times New Roman"/>
          <w:sz w:val="22"/>
          <w:szCs w:val="22"/>
        </w:rPr>
        <w:t>De igual modo</w:t>
      </w:r>
      <w:r w:rsidR="00BF624B">
        <w:rPr>
          <w:rFonts w:ascii="Gill Sans MT" w:hAnsi="Gill Sans MT" w:cs="Times New Roman"/>
          <w:sz w:val="22"/>
          <w:szCs w:val="22"/>
        </w:rPr>
        <w:t>,</w:t>
      </w:r>
      <w:r w:rsidRPr="00726F27">
        <w:rPr>
          <w:rFonts w:ascii="Gill Sans MT" w:hAnsi="Gill Sans MT" w:cs="Times New Roman"/>
          <w:sz w:val="22"/>
          <w:szCs w:val="22"/>
        </w:rPr>
        <w:t xml:space="preserve"> se deben cumplir las obligaciones específicas contempladas en el anexo III</w:t>
      </w:r>
      <w:r>
        <w:rPr>
          <w:rFonts w:ascii="Gill Sans MT" w:hAnsi="Gill Sans MT" w:cs="Times New Roman"/>
          <w:sz w:val="22"/>
          <w:szCs w:val="22"/>
        </w:rPr>
        <w:t xml:space="preserve"> </w:t>
      </w:r>
      <w:r w:rsidRPr="00726F27">
        <w:rPr>
          <w:rFonts w:ascii="Gill Sans MT" w:hAnsi="Gill Sans MT" w:cs="Times New Roman"/>
          <w:sz w:val="22"/>
          <w:szCs w:val="22"/>
        </w:rPr>
        <w:t>relativas a la información OCA y cualquier otra derivada de la normativa europea y nacional</w:t>
      </w:r>
      <w:r>
        <w:rPr>
          <w:rFonts w:ascii="Gill Sans MT" w:hAnsi="Gill Sans MT" w:cs="Times New Roman"/>
          <w:sz w:val="22"/>
          <w:szCs w:val="22"/>
        </w:rPr>
        <w:t xml:space="preserve"> </w:t>
      </w:r>
      <w:r w:rsidRPr="00726F27">
        <w:rPr>
          <w:rFonts w:ascii="Gill Sans MT" w:hAnsi="Gill Sans MT" w:cs="Times New Roman"/>
          <w:sz w:val="22"/>
          <w:szCs w:val="22"/>
        </w:rPr>
        <w:t>reguladora de los fondos FEDER.</w:t>
      </w:r>
    </w:p>
    <w:p w14:paraId="53FA9AF7" w14:textId="77777777" w:rsidR="00035C0A" w:rsidRDefault="00035C0A" w:rsidP="00035C0A">
      <w:pPr>
        <w:spacing w:line="276" w:lineRule="auto"/>
        <w:jc w:val="both"/>
        <w:rPr>
          <w:rFonts w:ascii="Gill Sans MT" w:hAnsi="Gill Sans MT" w:cs="Times New Roman"/>
          <w:sz w:val="22"/>
          <w:szCs w:val="22"/>
        </w:rPr>
      </w:pPr>
      <w:r w:rsidRPr="00726F27">
        <w:rPr>
          <w:rFonts w:ascii="Gill Sans MT" w:hAnsi="Gill Sans MT" w:cs="Times New Roman"/>
          <w:sz w:val="22"/>
          <w:szCs w:val="22"/>
        </w:rPr>
        <w:t>Se establecen las siguientes obligaciones específicas:</w:t>
      </w:r>
    </w:p>
    <w:p w14:paraId="5017C5FA" w14:textId="77777777" w:rsidR="00035C0A" w:rsidRPr="00770537" w:rsidRDefault="00035C0A" w:rsidP="00E83E7C">
      <w:pPr>
        <w:pStyle w:val="Prrafodelista"/>
        <w:numPr>
          <w:ilvl w:val="0"/>
          <w:numId w:val="13"/>
        </w:numPr>
        <w:spacing w:line="276" w:lineRule="auto"/>
        <w:jc w:val="both"/>
        <w:rPr>
          <w:rFonts w:ascii="Gill Sans MT" w:hAnsi="Gill Sans MT" w:cs="Times New Roman"/>
          <w:sz w:val="22"/>
          <w:szCs w:val="22"/>
        </w:rPr>
      </w:pPr>
      <w:r w:rsidRPr="00770537">
        <w:rPr>
          <w:rFonts w:ascii="Gill Sans MT" w:hAnsi="Gill Sans MT" w:cs="Times New Roman"/>
          <w:sz w:val="22"/>
          <w:szCs w:val="22"/>
        </w:rPr>
        <w:t>Obligaciones vinculadas a la protección de los intereses financieros de la Unión Europea.</w:t>
      </w:r>
    </w:p>
    <w:p w14:paraId="3B12F644" w14:textId="77777777" w:rsidR="00035C0A" w:rsidRPr="00D4770A" w:rsidRDefault="00035C0A" w:rsidP="00035C0A">
      <w:pPr>
        <w:spacing w:line="276" w:lineRule="auto"/>
        <w:jc w:val="both"/>
        <w:rPr>
          <w:rFonts w:ascii="Gill Sans MT" w:hAnsi="Gill Sans MT" w:cs="Times New Roman"/>
          <w:sz w:val="22"/>
          <w:szCs w:val="22"/>
        </w:rPr>
      </w:pPr>
      <w:r w:rsidRPr="00D4770A">
        <w:rPr>
          <w:rFonts w:ascii="Gill Sans MT" w:hAnsi="Gill Sans MT" w:cs="Times New Roman"/>
          <w:sz w:val="22"/>
          <w:szCs w:val="22"/>
        </w:rPr>
        <w:t>El beneficiario será responsable de:</w:t>
      </w:r>
    </w:p>
    <w:p w14:paraId="617E5E80" w14:textId="77777777" w:rsidR="00035C0A" w:rsidRDefault="00035C0A" w:rsidP="00E83E7C">
      <w:pPr>
        <w:pStyle w:val="Prrafodelista"/>
        <w:numPr>
          <w:ilvl w:val="0"/>
          <w:numId w:val="12"/>
        </w:numPr>
        <w:spacing w:line="276" w:lineRule="auto"/>
        <w:jc w:val="both"/>
        <w:rPr>
          <w:rFonts w:ascii="Gill Sans MT" w:hAnsi="Gill Sans MT" w:cs="Times New Roman"/>
          <w:sz w:val="22"/>
          <w:szCs w:val="22"/>
        </w:rPr>
      </w:pPr>
      <w:r w:rsidRPr="00080E5E">
        <w:rPr>
          <w:rFonts w:ascii="Gill Sans MT" w:hAnsi="Gill Sans MT" w:cs="Times New Roman"/>
          <w:sz w:val="22"/>
          <w:szCs w:val="22"/>
        </w:rPr>
        <w:t>La fiabilidad y el seguimiento de la ejecución, de manera que pueda conocerse en todo momento el nivel de consecución y los indicadores que se establecen al respecto.</w:t>
      </w:r>
    </w:p>
    <w:p w14:paraId="47FC3F7F" w14:textId="77777777" w:rsidR="00035C0A" w:rsidRDefault="00035C0A" w:rsidP="00393D9A">
      <w:pPr>
        <w:pStyle w:val="Prrafodelista"/>
        <w:spacing w:line="240" w:lineRule="auto"/>
        <w:ind w:left="360"/>
        <w:jc w:val="both"/>
        <w:rPr>
          <w:rFonts w:ascii="Gill Sans MT" w:hAnsi="Gill Sans MT" w:cs="Times New Roman"/>
          <w:sz w:val="22"/>
          <w:szCs w:val="22"/>
        </w:rPr>
      </w:pPr>
    </w:p>
    <w:p w14:paraId="331CD3AA" w14:textId="77777777" w:rsidR="00035C0A" w:rsidRPr="003C1439" w:rsidRDefault="00035C0A" w:rsidP="00E83E7C">
      <w:pPr>
        <w:pStyle w:val="Prrafodelista"/>
        <w:numPr>
          <w:ilvl w:val="0"/>
          <w:numId w:val="12"/>
        </w:numPr>
        <w:spacing w:line="276" w:lineRule="auto"/>
        <w:jc w:val="both"/>
        <w:rPr>
          <w:rFonts w:ascii="Gill Sans MT" w:hAnsi="Gill Sans MT" w:cs="Times New Roman"/>
          <w:sz w:val="22"/>
          <w:szCs w:val="22"/>
        </w:rPr>
      </w:pPr>
      <w:r w:rsidRPr="00D4770A">
        <w:rPr>
          <w:rFonts w:ascii="Gill Sans MT" w:hAnsi="Gill Sans MT" w:cs="Times New Roman"/>
          <w:sz w:val="22"/>
          <w:szCs w:val="22"/>
        </w:rPr>
        <w:lastRenderedPageBreak/>
        <w:t>Establecer mecanismos que aseguren que las actuaciones a desarrollar por terceros</w:t>
      </w:r>
      <w:r>
        <w:rPr>
          <w:rFonts w:ascii="Gill Sans MT" w:hAnsi="Gill Sans MT" w:cs="Times New Roman"/>
          <w:sz w:val="22"/>
          <w:szCs w:val="22"/>
        </w:rPr>
        <w:t xml:space="preserve"> </w:t>
      </w:r>
      <w:r w:rsidRPr="00D4770A">
        <w:rPr>
          <w:rFonts w:ascii="Gill Sans MT" w:hAnsi="Gill Sans MT" w:cs="Times New Roman"/>
          <w:sz w:val="22"/>
          <w:szCs w:val="22"/>
        </w:rPr>
        <w:t>contribuyen al logro de las inversiones previstas y que dichos terceros aporten la información que, en su caso, fuera necesaria para determinar el valor de los indicadores de</w:t>
      </w:r>
      <w:r>
        <w:rPr>
          <w:rFonts w:ascii="Gill Sans MT" w:hAnsi="Gill Sans MT" w:cs="Times New Roman"/>
          <w:sz w:val="22"/>
          <w:szCs w:val="22"/>
        </w:rPr>
        <w:t xml:space="preserve"> </w:t>
      </w:r>
      <w:r w:rsidRPr="00D4770A">
        <w:rPr>
          <w:rFonts w:ascii="Gill Sans MT" w:hAnsi="Gill Sans MT" w:cs="Times New Roman"/>
          <w:sz w:val="22"/>
          <w:szCs w:val="22"/>
        </w:rPr>
        <w:t>seguimiento.</w:t>
      </w:r>
    </w:p>
    <w:p w14:paraId="73F0E324" w14:textId="77777777" w:rsidR="00035C0A" w:rsidRDefault="00035C0A" w:rsidP="00393D9A">
      <w:pPr>
        <w:pStyle w:val="Prrafodelista"/>
        <w:spacing w:line="240" w:lineRule="auto"/>
        <w:ind w:left="360"/>
        <w:jc w:val="both"/>
        <w:rPr>
          <w:rFonts w:ascii="Gill Sans MT" w:hAnsi="Gill Sans MT" w:cs="Times New Roman"/>
          <w:sz w:val="22"/>
          <w:szCs w:val="22"/>
        </w:rPr>
      </w:pPr>
    </w:p>
    <w:p w14:paraId="7B46D9BB" w14:textId="77777777" w:rsidR="00035C0A" w:rsidRPr="003C1439" w:rsidRDefault="00035C0A" w:rsidP="00E83E7C">
      <w:pPr>
        <w:pStyle w:val="Prrafodelista"/>
        <w:numPr>
          <w:ilvl w:val="0"/>
          <w:numId w:val="12"/>
        </w:numPr>
        <w:spacing w:line="276" w:lineRule="auto"/>
        <w:jc w:val="both"/>
        <w:rPr>
          <w:rFonts w:ascii="Gill Sans MT" w:hAnsi="Gill Sans MT" w:cs="Times New Roman"/>
          <w:sz w:val="22"/>
          <w:szCs w:val="22"/>
        </w:rPr>
      </w:pPr>
      <w:r w:rsidRPr="00D4770A">
        <w:rPr>
          <w:rFonts w:ascii="Gill Sans MT" w:hAnsi="Gill Sans MT" w:cs="Times New Roman"/>
          <w:sz w:val="22"/>
          <w:szCs w:val="22"/>
        </w:rPr>
        <w:t>El aseguramiento de la regularidad del gasto subyacente y de la adopción de medidas</w:t>
      </w:r>
      <w:r>
        <w:rPr>
          <w:rFonts w:ascii="Gill Sans MT" w:hAnsi="Gill Sans MT" w:cs="Times New Roman"/>
          <w:sz w:val="22"/>
          <w:szCs w:val="22"/>
        </w:rPr>
        <w:t xml:space="preserve"> </w:t>
      </w:r>
      <w:r w:rsidRPr="00D4770A">
        <w:rPr>
          <w:rFonts w:ascii="Gill Sans MT" w:hAnsi="Gill Sans MT" w:cs="Times New Roman"/>
          <w:sz w:val="22"/>
          <w:szCs w:val="22"/>
        </w:rPr>
        <w:t>dirigidas a prevenir, detectar, comunicar y corregir el fraude y la corrupción, prevenir el</w:t>
      </w:r>
      <w:r>
        <w:rPr>
          <w:rFonts w:ascii="Gill Sans MT" w:hAnsi="Gill Sans MT" w:cs="Times New Roman"/>
          <w:sz w:val="22"/>
          <w:szCs w:val="22"/>
        </w:rPr>
        <w:t xml:space="preserve"> </w:t>
      </w:r>
      <w:r w:rsidRPr="00D4770A">
        <w:rPr>
          <w:rFonts w:ascii="Gill Sans MT" w:hAnsi="Gill Sans MT" w:cs="Times New Roman"/>
          <w:sz w:val="22"/>
          <w:szCs w:val="22"/>
        </w:rPr>
        <w:t>conflicto de interés y la doble financiación.</w:t>
      </w:r>
    </w:p>
    <w:p w14:paraId="681BCC4C" w14:textId="77777777" w:rsidR="00035C0A" w:rsidRDefault="00035C0A" w:rsidP="00393D9A">
      <w:pPr>
        <w:pStyle w:val="Prrafodelista"/>
        <w:spacing w:line="240" w:lineRule="auto"/>
        <w:ind w:left="360"/>
        <w:jc w:val="both"/>
        <w:rPr>
          <w:rFonts w:ascii="Gill Sans MT" w:hAnsi="Gill Sans MT" w:cs="Times New Roman"/>
          <w:sz w:val="22"/>
          <w:szCs w:val="22"/>
        </w:rPr>
      </w:pPr>
    </w:p>
    <w:p w14:paraId="0D797912" w14:textId="77777777" w:rsidR="00035C0A" w:rsidRPr="003C1439" w:rsidRDefault="00035C0A" w:rsidP="00E83E7C">
      <w:pPr>
        <w:pStyle w:val="Prrafodelista"/>
        <w:numPr>
          <w:ilvl w:val="0"/>
          <w:numId w:val="12"/>
        </w:numPr>
        <w:spacing w:line="276" w:lineRule="auto"/>
        <w:jc w:val="both"/>
        <w:rPr>
          <w:rFonts w:ascii="Gill Sans MT" w:hAnsi="Gill Sans MT" w:cs="Times New Roman"/>
          <w:sz w:val="22"/>
          <w:szCs w:val="22"/>
        </w:rPr>
      </w:pPr>
      <w:r w:rsidRPr="00D4770A">
        <w:rPr>
          <w:rFonts w:ascii="Gill Sans MT" w:hAnsi="Gill Sans MT" w:cs="Times New Roman"/>
          <w:sz w:val="22"/>
          <w:szCs w:val="22"/>
        </w:rPr>
        <w:t>Mantener un sistema de contabilidad separada, contando, al menos con una codificación</w:t>
      </w:r>
      <w:r>
        <w:rPr>
          <w:rFonts w:ascii="Gill Sans MT" w:hAnsi="Gill Sans MT" w:cs="Times New Roman"/>
          <w:sz w:val="22"/>
          <w:szCs w:val="22"/>
        </w:rPr>
        <w:t xml:space="preserve"> </w:t>
      </w:r>
      <w:r w:rsidRPr="00D4770A">
        <w:rPr>
          <w:rFonts w:ascii="Gill Sans MT" w:hAnsi="Gill Sans MT" w:cs="Times New Roman"/>
          <w:sz w:val="22"/>
          <w:szCs w:val="22"/>
        </w:rPr>
        <w:t>contable adecuada que permita identificar claramente la trazabilidad de los gastos.</w:t>
      </w:r>
    </w:p>
    <w:p w14:paraId="08266BE1" w14:textId="77777777" w:rsidR="00035C0A" w:rsidRDefault="00035C0A" w:rsidP="00393D9A">
      <w:pPr>
        <w:pStyle w:val="Prrafodelista"/>
        <w:spacing w:line="240" w:lineRule="auto"/>
        <w:ind w:left="360"/>
        <w:jc w:val="both"/>
        <w:rPr>
          <w:rFonts w:ascii="Gill Sans MT" w:hAnsi="Gill Sans MT" w:cs="Times New Roman"/>
          <w:sz w:val="22"/>
          <w:szCs w:val="22"/>
        </w:rPr>
      </w:pPr>
    </w:p>
    <w:p w14:paraId="45053D07" w14:textId="77777777" w:rsidR="00035C0A" w:rsidRPr="003C1439" w:rsidRDefault="00035C0A" w:rsidP="00E83E7C">
      <w:pPr>
        <w:pStyle w:val="Prrafodelista"/>
        <w:numPr>
          <w:ilvl w:val="0"/>
          <w:numId w:val="12"/>
        </w:numPr>
        <w:spacing w:line="276" w:lineRule="auto"/>
        <w:jc w:val="both"/>
        <w:rPr>
          <w:rFonts w:ascii="Gill Sans MT" w:hAnsi="Gill Sans MT" w:cs="Times New Roman"/>
          <w:sz w:val="22"/>
          <w:szCs w:val="22"/>
        </w:rPr>
      </w:pPr>
      <w:r w:rsidRPr="00D4770A">
        <w:rPr>
          <w:rFonts w:ascii="Gill Sans MT" w:hAnsi="Gill Sans MT" w:cs="Times New Roman"/>
          <w:sz w:val="22"/>
          <w:szCs w:val="22"/>
        </w:rPr>
        <w:t>Guardar la trazabilidad de cada una de las inversiones y recabar a efectos de auditoría y</w:t>
      </w:r>
      <w:r>
        <w:rPr>
          <w:rFonts w:ascii="Gill Sans MT" w:hAnsi="Gill Sans MT" w:cs="Times New Roman"/>
          <w:sz w:val="22"/>
          <w:szCs w:val="22"/>
        </w:rPr>
        <w:t xml:space="preserve"> </w:t>
      </w:r>
      <w:r w:rsidRPr="00D4770A">
        <w:rPr>
          <w:rFonts w:ascii="Gill Sans MT" w:hAnsi="Gill Sans MT" w:cs="Times New Roman"/>
          <w:sz w:val="22"/>
          <w:szCs w:val="22"/>
        </w:rPr>
        <w:t>control la información de cada uno de los perceptores finales de los fondos. La selección</w:t>
      </w:r>
      <w:r>
        <w:rPr>
          <w:rFonts w:ascii="Gill Sans MT" w:hAnsi="Gill Sans MT" w:cs="Times New Roman"/>
          <w:sz w:val="22"/>
          <w:szCs w:val="22"/>
        </w:rPr>
        <w:t xml:space="preserve"> </w:t>
      </w:r>
      <w:r w:rsidRPr="00D4770A">
        <w:rPr>
          <w:rFonts w:ascii="Gill Sans MT" w:hAnsi="Gill Sans MT" w:cs="Times New Roman"/>
          <w:sz w:val="22"/>
          <w:szCs w:val="22"/>
        </w:rPr>
        <w:t>de los perceptores finales será transparente y no dará lugar a conflictos de intereses.</w:t>
      </w:r>
    </w:p>
    <w:p w14:paraId="75030869" w14:textId="77777777" w:rsidR="00035C0A" w:rsidRDefault="00035C0A" w:rsidP="00393D9A">
      <w:pPr>
        <w:pStyle w:val="Prrafodelista"/>
        <w:spacing w:line="240" w:lineRule="auto"/>
        <w:ind w:left="360"/>
        <w:jc w:val="both"/>
        <w:rPr>
          <w:rFonts w:ascii="Gill Sans MT" w:hAnsi="Gill Sans MT" w:cs="Times New Roman"/>
          <w:sz w:val="22"/>
          <w:szCs w:val="22"/>
        </w:rPr>
      </w:pPr>
    </w:p>
    <w:p w14:paraId="1066A04E" w14:textId="53CED157" w:rsidR="00035C0A" w:rsidRPr="003C1439" w:rsidRDefault="00035C0A" w:rsidP="00E83E7C">
      <w:pPr>
        <w:pStyle w:val="Prrafodelista"/>
        <w:numPr>
          <w:ilvl w:val="0"/>
          <w:numId w:val="12"/>
        </w:numPr>
        <w:spacing w:line="276" w:lineRule="auto"/>
        <w:jc w:val="both"/>
        <w:rPr>
          <w:rFonts w:ascii="Gill Sans MT" w:hAnsi="Gill Sans MT" w:cs="Times New Roman"/>
          <w:sz w:val="22"/>
          <w:szCs w:val="22"/>
        </w:rPr>
      </w:pPr>
      <w:r w:rsidRPr="00D4770A">
        <w:rPr>
          <w:rFonts w:ascii="Gill Sans MT" w:hAnsi="Gill Sans MT" w:cs="Times New Roman"/>
          <w:sz w:val="22"/>
          <w:szCs w:val="22"/>
        </w:rPr>
        <w:t>Someterse a cualesquiera otras actuaciones de comprobación y control financiero que</w:t>
      </w:r>
      <w:r>
        <w:rPr>
          <w:rFonts w:ascii="Gill Sans MT" w:hAnsi="Gill Sans MT" w:cs="Times New Roman"/>
          <w:sz w:val="22"/>
          <w:szCs w:val="22"/>
        </w:rPr>
        <w:t xml:space="preserve"> </w:t>
      </w:r>
      <w:r w:rsidRPr="00D4770A">
        <w:rPr>
          <w:rFonts w:ascii="Gill Sans MT" w:hAnsi="Gill Sans MT" w:cs="Times New Roman"/>
          <w:sz w:val="22"/>
          <w:szCs w:val="22"/>
        </w:rPr>
        <w:t>realice la Autoridad de Gestión, la Autoridad de Certificación, la Autoridad de Auditor</w:t>
      </w:r>
      <w:r w:rsidR="006E14A7">
        <w:rPr>
          <w:rFonts w:ascii="Gill Sans MT" w:hAnsi="Gill Sans MT" w:cs="Times New Roman"/>
          <w:sz w:val="22"/>
          <w:szCs w:val="22"/>
        </w:rPr>
        <w:t>í</w:t>
      </w:r>
      <w:r w:rsidRPr="00D4770A">
        <w:rPr>
          <w:rFonts w:ascii="Gill Sans MT" w:hAnsi="Gill Sans MT" w:cs="Times New Roman"/>
          <w:sz w:val="22"/>
          <w:szCs w:val="22"/>
        </w:rPr>
        <w:t>a,</w:t>
      </w:r>
      <w:r>
        <w:rPr>
          <w:rFonts w:ascii="Gill Sans MT" w:hAnsi="Gill Sans MT" w:cs="Times New Roman"/>
          <w:sz w:val="22"/>
          <w:szCs w:val="22"/>
        </w:rPr>
        <w:t xml:space="preserve"> </w:t>
      </w:r>
      <w:r w:rsidRPr="00D4770A">
        <w:rPr>
          <w:rFonts w:ascii="Gill Sans MT" w:hAnsi="Gill Sans MT" w:cs="Times New Roman"/>
          <w:sz w:val="22"/>
          <w:szCs w:val="22"/>
        </w:rPr>
        <w:t>el Organismo Intermedio, el Tribunal de Cuentas, los órganos de control de la Comisión</w:t>
      </w:r>
      <w:r>
        <w:rPr>
          <w:rFonts w:ascii="Gill Sans MT" w:hAnsi="Gill Sans MT" w:cs="Times New Roman"/>
          <w:sz w:val="22"/>
          <w:szCs w:val="22"/>
        </w:rPr>
        <w:t xml:space="preserve"> </w:t>
      </w:r>
      <w:r w:rsidRPr="00D4770A">
        <w:rPr>
          <w:rFonts w:ascii="Gill Sans MT" w:hAnsi="Gill Sans MT" w:cs="Times New Roman"/>
          <w:sz w:val="22"/>
          <w:szCs w:val="22"/>
        </w:rPr>
        <w:t>Europea o el Tribunal de Cuentas Europeo, de acuerdo con lo establecido en la normativa</w:t>
      </w:r>
      <w:r>
        <w:rPr>
          <w:rFonts w:ascii="Gill Sans MT" w:hAnsi="Gill Sans MT" w:cs="Times New Roman"/>
          <w:sz w:val="22"/>
          <w:szCs w:val="22"/>
        </w:rPr>
        <w:t xml:space="preserve"> </w:t>
      </w:r>
      <w:r w:rsidRPr="00D4770A">
        <w:rPr>
          <w:rFonts w:ascii="Gill Sans MT" w:hAnsi="Gill Sans MT" w:cs="Times New Roman"/>
          <w:sz w:val="22"/>
          <w:szCs w:val="22"/>
        </w:rPr>
        <w:t>aplicable a la gestión de las ayudas cofinanciadas con fondos comunitarios, aportando</w:t>
      </w:r>
      <w:r>
        <w:rPr>
          <w:rFonts w:ascii="Gill Sans MT" w:hAnsi="Gill Sans MT" w:cs="Times New Roman"/>
          <w:sz w:val="22"/>
          <w:szCs w:val="22"/>
        </w:rPr>
        <w:t xml:space="preserve"> </w:t>
      </w:r>
      <w:r w:rsidRPr="00D4770A">
        <w:rPr>
          <w:rFonts w:ascii="Gill Sans MT" w:hAnsi="Gill Sans MT" w:cs="Times New Roman"/>
          <w:sz w:val="22"/>
          <w:szCs w:val="22"/>
        </w:rPr>
        <w:t>para ello cuanta información le sea requerida.</w:t>
      </w:r>
    </w:p>
    <w:p w14:paraId="4C208310" w14:textId="77777777" w:rsidR="00035C0A" w:rsidRDefault="00035C0A" w:rsidP="00393D9A">
      <w:pPr>
        <w:pStyle w:val="Prrafodelista"/>
        <w:spacing w:line="240" w:lineRule="auto"/>
        <w:ind w:left="360"/>
        <w:jc w:val="both"/>
        <w:rPr>
          <w:rFonts w:ascii="Gill Sans MT" w:hAnsi="Gill Sans MT" w:cs="Times New Roman"/>
          <w:sz w:val="22"/>
          <w:szCs w:val="22"/>
        </w:rPr>
      </w:pPr>
    </w:p>
    <w:p w14:paraId="1650D588" w14:textId="77777777" w:rsidR="00035C0A" w:rsidRPr="003C1439" w:rsidRDefault="00035C0A" w:rsidP="00E83E7C">
      <w:pPr>
        <w:pStyle w:val="Prrafodelista"/>
        <w:numPr>
          <w:ilvl w:val="0"/>
          <w:numId w:val="12"/>
        </w:numPr>
        <w:spacing w:line="276" w:lineRule="auto"/>
        <w:jc w:val="both"/>
        <w:rPr>
          <w:rFonts w:ascii="Gill Sans MT" w:hAnsi="Gill Sans MT" w:cs="Times New Roman"/>
          <w:sz w:val="22"/>
          <w:szCs w:val="22"/>
        </w:rPr>
      </w:pPr>
      <w:r w:rsidRPr="00D4770A">
        <w:rPr>
          <w:rFonts w:ascii="Gill Sans MT" w:hAnsi="Gill Sans MT" w:cs="Times New Roman"/>
          <w:sz w:val="22"/>
          <w:szCs w:val="22"/>
        </w:rPr>
        <w:t>Custodiará y conservará la documentación vinculada a la actividad financiada. Conservar la documentación original (con sello de imputación a estas ayudas), incluidos los</w:t>
      </w:r>
      <w:r>
        <w:rPr>
          <w:rFonts w:ascii="Gill Sans MT" w:hAnsi="Gill Sans MT" w:cs="Times New Roman"/>
          <w:sz w:val="22"/>
          <w:szCs w:val="22"/>
        </w:rPr>
        <w:t xml:space="preserve"> </w:t>
      </w:r>
      <w:r w:rsidRPr="00D4770A">
        <w:rPr>
          <w:rFonts w:ascii="Gill Sans MT" w:hAnsi="Gill Sans MT" w:cs="Times New Roman"/>
          <w:sz w:val="22"/>
          <w:szCs w:val="22"/>
        </w:rPr>
        <w:t>documentos electrónicos, justificativos de la actuación realizada y la aplicación de los</w:t>
      </w:r>
      <w:r>
        <w:rPr>
          <w:rFonts w:ascii="Gill Sans MT" w:hAnsi="Gill Sans MT" w:cs="Times New Roman"/>
          <w:sz w:val="22"/>
          <w:szCs w:val="22"/>
        </w:rPr>
        <w:t xml:space="preserve"> </w:t>
      </w:r>
      <w:r w:rsidRPr="00D4770A">
        <w:rPr>
          <w:rFonts w:ascii="Gill Sans MT" w:hAnsi="Gill Sans MT" w:cs="Times New Roman"/>
          <w:sz w:val="22"/>
          <w:szCs w:val="22"/>
        </w:rPr>
        <w:t>fondos recibidos, en tanto puedan ser objeto de actuaciones de comprobación y control.</w:t>
      </w:r>
      <w:r>
        <w:rPr>
          <w:rFonts w:ascii="Gill Sans MT" w:hAnsi="Gill Sans MT" w:cs="Times New Roman"/>
          <w:sz w:val="22"/>
          <w:szCs w:val="22"/>
        </w:rPr>
        <w:t xml:space="preserve"> </w:t>
      </w:r>
      <w:r w:rsidRPr="00D4770A">
        <w:rPr>
          <w:rFonts w:ascii="Gill Sans MT" w:hAnsi="Gill Sans MT" w:cs="Times New Roman"/>
          <w:sz w:val="22"/>
          <w:szCs w:val="22"/>
        </w:rPr>
        <w:t>La disponibilidad de los documentos se ajustará a lo dispuesto en el artículo 82.1 del</w:t>
      </w:r>
      <w:r>
        <w:rPr>
          <w:rFonts w:ascii="Gill Sans MT" w:hAnsi="Gill Sans MT" w:cs="Times New Roman"/>
          <w:sz w:val="22"/>
          <w:szCs w:val="22"/>
        </w:rPr>
        <w:t xml:space="preserve"> </w:t>
      </w:r>
      <w:r w:rsidRPr="00D4770A">
        <w:rPr>
          <w:rFonts w:ascii="Gill Sans MT" w:hAnsi="Gill Sans MT" w:cs="Times New Roman"/>
          <w:sz w:val="22"/>
          <w:szCs w:val="22"/>
        </w:rPr>
        <w:t>Reglamento (UE) 2021/1060 del Parlamento Europeo y del Consejo de 24 de junio de</w:t>
      </w:r>
      <w:r>
        <w:rPr>
          <w:rFonts w:ascii="Gill Sans MT" w:hAnsi="Gill Sans MT" w:cs="Times New Roman"/>
          <w:sz w:val="22"/>
          <w:szCs w:val="22"/>
        </w:rPr>
        <w:t xml:space="preserve"> </w:t>
      </w:r>
      <w:r w:rsidRPr="00D4770A">
        <w:rPr>
          <w:rFonts w:ascii="Gill Sans MT" w:hAnsi="Gill Sans MT" w:cs="Times New Roman"/>
          <w:sz w:val="22"/>
          <w:szCs w:val="22"/>
        </w:rPr>
        <w:t>2021, que establece la conservación de la documentación en un plazo de cinco años a</w:t>
      </w:r>
      <w:r>
        <w:rPr>
          <w:rFonts w:ascii="Gill Sans MT" w:hAnsi="Gill Sans MT" w:cs="Times New Roman"/>
          <w:sz w:val="22"/>
          <w:szCs w:val="22"/>
        </w:rPr>
        <w:t xml:space="preserve"> </w:t>
      </w:r>
      <w:r w:rsidRPr="00D4770A">
        <w:rPr>
          <w:rFonts w:ascii="Gill Sans MT" w:hAnsi="Gill Sans MT" w:cs="Times New Roman"/>
          <w:sz w:val="22"/>
          <w:szCs w:val="22"/>
        </w:rPr>
        <w:t>partir del 31 de diciembre del año en que la autoridad de gestión efectúe el último pago</w:t>
      </w:r>
      <w:r>
        <w:rPr>
          <w:rFonts w:ascii="Gill Sans MT" w:hAnsi="Gill Sans MT" w:cs="Times New Roman"/>
          <w:sz w:val="22"/>
          <w:szCs w:val="22"/>
        </w:rPr>
        <w:t xml:space="preserve"> </w:t>
      </w:r>
      <w:r w:rsidRPr="00D4770A">
        <w:rPr>
          <w:rFonts w:ascii="Gill Sans MT" w:hAnsi="Gill Sans MT" w:cs="Times New Roman"/>
          <w:sz w:val="22"/>
          <w:szCs w:val="22"/>
        </w:rPr>
        <w:t>al beneficiario.</w:t>
      </w:r>
    </w:p>
    <w:p w14:paraId="361C7848" w14:textId="77777777" w:rsidR="00035C0A" w:rsidRDefault="00035C0A" w:rsidP="00393D9A">
      <w:pPr>
        <w:pStyle w:val="Prrafodelista"/>
        <w:spacing w:line="240" w:lineRule="auto"/>
        <w:ind w:left="360"/>
        <w:jc w:val="both"/>
        <w:rPr>
          <w:rFonts w:ascii="Gill Sans MT" w:hAnsi="Gill Sans MT" w:cs="Times New Roman"/>
          <w:sz w:val="22"/>
          <w:szCs w:val="22"/>
        </w:rPr>
      </w:pPr>
    </w:p>
    <w:p w14:paraId="7D3F2CA2" w14:textId="77777777" w:rsidR="00035C0A" w:rsidRPr="003C1439" w:rsidRDefault="00035C0A" w:rsidP="00E83E7C">
      <w:pPr>
        <w:pStyle w:val="Prrafodelista"/>
        <w:numPr>
          <w:ilvl w:val="0"/>
          <w:numId w:val="12"/>
        </w:numPr>
        <w:spacing w:line="276" w:lineRule="auto"/>
        <w:jc w:val="both"/>
        <w:rPr>
          <w:rFonts w:ascii="Gill Sans MT" w:hAnsi="Gill Sans MT" w:cs="Times New Roman"/>
          <w:sz w:val="22"/>
          <w:szCs w:val="22"/>
        </w:rPr>
      </w:pPr>
      <w:r w:rsidRPr="007522F4">
        <w:rPr>
          <w:rFonts w:ascii="Gill Sans MT" w:hAnsi="Gill Sans MT" w:cs="Times New Roman"/>
          <w:sz w:val="22"/>
          <w:szCs w:val="22"/>
        </w:rPr>
        <w:t>De acuerdo con lo dispuesto en el artículo 2.1.1 de la Comunicación de la Comisión sobre el Marco sobre Ayudas Estatales de Investigación y Desarrollo e Innovación (2014/C</w:t>
      </w:r>
      <w:r>
        <w:rPr>
          <w:rFonts w:ascii="Gill Sans MT" w:hAnsi="Gill Sans MT" w:cs="Times New Roman"/>
          <w:sz w:val="22"/>
          <w:szCs w:val="22"/>
        </w:rPr>
        <w:t xml:space="preserve"> </w:t>
      </w:r>
      <w:r w:rsidRPr="007522F4">
        <w:rPr>
          <w:rFonts w:ascii="Gill Sans MT" w:hAnsi="Gill Sans MT" w:cs="Times New Roman"/>
          <w:sz w:val="22"/>
          <w:szCs w:val="22"/>
        </w:rPr>
        <w:t>198/01), no se aplicará lo dispuesto en el artículo 107.1 del Tratado de Funcionamiento</w:t>
      </w:r>
      <w:r>
        <w:rPr>
          <w:rFonts w:ascii="Gill Sans MT" w:hAnsi="Gill Sans MT" w:cs="Times New Roman"/>
          <w:sz w:val="22"/>
          <w:szCs w:val="22"/>
        </w:rPr>
        <w:t xml:space="preserve"> </w:t>
      </w:r>
      <w:r w:rsidRPr="007522F4">
        <w:rPr>
          <w:rFonts w:ascii="Gill Sans MT" w:hAnsi="Gill Sans MT" w:cs="Times New Roman"/>
          <w:sz w:val="22"/>
          <w:szCs w:val="22"/>
        </w:rPr>
        <w:t>de la Unión Europea a las ayudas previstas en esta transferencia, dado que se otorga a</w:t>
      </w:r>
      <w:r>
        <w:rPr>
          <w:rFonts w:ascii="Gill Sans MT" w:hAnsi="Gill Sans MT" w:cs="Times New Roman"/>
          <w:sz w:val="22"/>
          <w:szCs w:val="22"/>
        </w:rPr>
        <w:t xml:space="preserve"> </w:t>
      </w:r>
      <w:r w:rsidRPr="007522F4">
        <w:rPr>
          <w:rFonts w:ascii="Gill Sans MT" w:hAnsi="Gill Sans MT" w:cs="Times New Roman"/>
          <w:sz w:val="22"/>
          <w:szCs w:val="22"/>
        </w:rPr>
        <w:t>organismos de investigación para la realización de actividades no económicas. No obstante, los beneficiarios deberán consignar por separado la financiación, los costes y los</w:t>
      </w:r>
      <w:r>
        <w:rPr>
          <w:rFonts w:ascii="Gill Sans MT" w:hAnsi="Gill Sans MT" w:cs="Times New Roman"/>
          <w:sz w:val="22"/>
          <w:szCs w:val="22"/>
        </w:rPr>
        <w:t xml:space="preserve"> </w:t>
      </w:r>
      <w:r w:rsidRPr="007522F4">
        <w:rPr>
          <w:rFonts w:ascii="Gill Sans MT" w:hAnsi="Gill Sans MT" w:cs="Times New Roman"/>
          <w:sz w:val="22"/>
          <w:szCs w:val="22"/>
        </w:rPr>
        <w:t>ingresos correspondientes a las actividades económicas y no económicas del centro.</w:t>
      </w:r>
    </w:p>
    <w:p w14:paraId="7BA031D1" w14:textId="77777777" w:rsidR="00035C0A" w:rsidRDefault="00035C0A" w:rsidP="00393D9A">
      <w:pPr>
        <w:pStyle w:val="Prrafodelista"/>
        <w:spacing w:line="240" w:lineRule="auto"/>
        <w:ind w:left="360"/>
        <w:jc w:val="both"/>
        <w:rPr>
          <w:rFonts w:ascii="Gill Sans MT" w:hAnsi="Gill Sans MT" w:cs="Times New Roman"/>
          <w:sz w:val="22"/>
          <w:szCs w:val="22"/>
        </w:rPr>
      </w:pPr>
    </w:p>
    <w:p w14:paraId="4BA41F94" w14:textId="42E25102" w:rsidR="00035C0A" w:rsidRPr="00770537" w:rsidRDefault="00035C0A" w:rsidP="00E83E7C">
      <w:pPr>
        <w:pStyle w:val="Prrafodelista"/>
        <w:numPr>
          <w:ilvl w:val="0"/>
          <w:numId w:val="12"/>
        </w:numPr>
        <w:spacing w:line="276" w:lineRule="auto"/>
        <w:jc w:val="both"/>
        <w:rPr>
          <w:rFonts w:ascii="Gill Sans MT" w:hAnsi="Gill Sans MT" w:cs="Times New Roman"/>
          <w:sz w:val="22"/>
          <w:szCs w:val="22"/>
        </w:rPr>
      </w:pPr>
      <w:r w:rsidRPr="007522F4">
        <w:rPr>
          <w:rFonts w:ascii="Gill Sans MT" w:hAnsi="Gill Sans MT" w:cs="Times New Roman"/>
          <w:sz w:val="22"/>
          <w:szCs w:val="22"/>
        </w:rPr>
        <w:t>Cuando el beneficiario se encuentre con un cambio sustancial que afecte a la naturaleza,</w:t>
      </w:r>
      <w:r>
        <w:rPr>
          <w:rFonts w:ascii="Gill Sans MT" w:hAnsi="Gill Sans MT" w:cs="Times New Roman"/>
          <w:sz w:val="22"/>
          <w:szCs w:val="22"/>
        </w:rPr>
        <w:t xml:space="preserve"> </w:t>
      </w:r>
      <w:r w:rsidRPr="007522F4">
        <w:rPr>
          <w:rFonts w:ascii="Gill Sans MT" w:hAnsi="Gill Sans MT" w:cs="Times New Roman"/>
          <w:sz w:val="22"/>
          <w:szCs w:val="22"/>
        </w:rPr>
        <w:t xml:space="preserve">los objetivos o las condiciones de ejecución de la operación, de modo que se menoscaben los objetivos originales, deberá reembolsar los </w:t>
      </w:r>
      <w:r w:rsidR="006D2E28">
        <w:rPr>
          <w:rFonts w:ascii="Gill Sans MT" w:hAnsi="Gill Sans MT" w:cs="Times New Roman"/>
          <w:sz w:val="22"/>
          <w:szCs w:val="22"/>
        </w:rPr>
        <w:t>f</w:t>
      </w:r>
      <w:r w:rsidRPr="007522F4">
        <w:rPr>
          <w:rFonts w:ascii="Gill Sans MT" w:hAnsi="Gill Sans MT" w:cs="Times New Roman"/>
          <w:sz w:val="22"/>
          <w:szCs w:val="22"/>
        </w:rPr>
        <w:t>ondos percibidos en los cincos años</w:t>
      </w:r>
      <w:r>
        <w:rPr>
          <w:rFonts w:ascii="Gill Sans MT" w:hAnsi="Gill Sans MT" w:cs="Times New Roman"/>
          <w:sz w:val="22"/>
          <w:szCs w:val="22"/>
        </w:rPr>
        <w:t xml:space="preserve"> </w:t>
      </w:r>
      <w:r w:rsidRPr="007522F4">
        <w:rPr>
          <w:rFonts w:ascii="Gill Sans MT" w:hAnsi="Gill Sans MT" w:cs="Times New Roman"/>
          <w:sz w:val="22"/>
          <w:szCs w:val="22"/>
        </w:rPr>
        <w:t>siguientes al pago final realizado al beneficiario, según lo recogido en el artículo 65 del</w:t>
      </w:r>
      <w:r>
        <w:rPr>
          <w:rFonts w:ascii="Gill Sans MT" w:hAnsi="Gill Sans MT" w:cs="Times New Roman"/>
          <w:sz w:val="22"/>
          <w:szCs w:val="22"/>
        </w:rPr>
        <w:t xml:space="preserve"> </w:t>
      </w:r>
      <w:r w:rsidRPr="007522F4">
        <w:rPr>
          <w:rFonts w:ascii="Gill Sans MT" w:hAnsi="Gill Sans MT" w:cs="Times New Roman"/>
          <w:sz w:val="22"/>
          <w:szCs w:val="22"/>
        </w:rPr>
        <w:t>Reglamento (UE) núm. 2021/1060.</w:t>
      </w:r>
    </w:p>
    <w:p w14:paraId="725C45F5" w14:textId="77777777" w:rsidR="00035C0A" w:rsidRDefault="00035C0A" w:rsidP="00035C0A">
      <w:pPr>
        <w:spacing w:line="276" w:lineRule="auto"/>
        <w:jc w:val="both"/>
        <w:rPr>
          <w:rFonts w:ascii="Gill Sans MT" w:hAnsi="Gill Sans MT" w:cs="Times New Roman"/>
          <w:sz w:val="22"/>
          <w:szCs w:val="22"/>
        </w:rPr>
      </w:pPr>
      <w:r>
        <w:rPr>
          <w:rFonts w:ascii="Gill Sans MT" w:hAnsi="Gill Sans MT" w:cs="Times New Roman"/>
          <w:sz w:val="22"/>
          <w:szCs w:val="22"/>
        </w:rPr>
        <w:t xml:space="preserve">2. </w:t>
      </w:r>
      <w:r w:rsidRPr="007522F4">
        <w:rPr>
          <w:rFonts w:ascii="Gill Sans MT" w:hAnsi="Gill Sans MT" w:cs="Times New Roman"/>
          <w:sz w:val="22"/>
          <w:szCs w:val="22"/>
        </w:rPr>
        <w:t>Obligaciones vinculadas al principio de “no causar daño significativo” al medioambiente</w:t>
      </w:r>
      <w:r>
        <w:rPr>
          <w:rFonts w:ascii="Gill Sans MT" w:hAnsi="Gill Sans MT" w:cs="Times New Roman"/>
          <w:sz w:val="22"/>
          <w:szCs w:val="22"/>
        </w:rPr>
        <w:t xml:space="preserve"> </w:t>
      </w:r>
      <w:r w:rsidRPr="007522F4">
        <w:rPr>
          <w:rFonts w:ascii="Gill Sans MT" w:hAnsi="Gill Sans MT" w:cs="Times New Roman"/>
          <w:sz w:val="22"/>
          <w:szCs w:val="22"/>
        </w:rPr>
        <w:t>(DNSH).</w:t>
      </w:r>
    </w:p>
    <w:p w14:paraId="58F4B5FF" w14:textId="77777777" w:rsidR="00035C0A" w:rsidRDefault="00035C0A" w:rsidP="00E83E7C">
      <w:pPr>
        <w:pStyle w:val="Prrafodelista"/>
        <w:numPr>
          <w:ilvl w:val="0"/>
          <w:numId w:val="14"/>
        </w:numPr>
        <w:spacing w:line="276" w:lineRule="auto"/>
        <w:jc w:val="both"/>
        <w:rPr>
          <w:rFonts w:ascii="Gill Sans MT" w:hAnsi="Gill Sans MT" w:cs="Times New Roman"/>
          <w:sz w:val="22"/>
          <w:szCs w:val="22"/>
        </w:rPr>
      </w:pPr>
      <w:r w:rsidRPr="00770537">
        <w:rPr>
          <w:rFonts w:ascii="Gill Sans MT" w:hAnsi="Gill Sans MT" w:cs="Times New Roman"/>
          <w:sz w:val="22"/>
          <w:szCs w:val="22"/>
        </w:rPr>
        <w:t>Deberá asegurarse el cumplimiento de la Guía técnica sobre la aplicación del principio de “no causar un perjuicio significativo”.</w:t>
      </w:r>
    </w:p>
    <w:p w14:paraId="3EF6EA5A" w14:textId="77777777" w:rsidR="00035C0A" w:rsidRDefault="00035C0A" w:rsidP="00393D9A">
      <w:pPr>
        <w:pStyle w:val="Prrafodelista"/>
        <w:spacing w:line="240" w:lineRule="auto"/>
        <w:ind w:left="360"/>
        <w:jc w:val="both"/>
        <w:rPr>
          <w:rFonts w:ascii="Gill Sans MT" w:hAnsi="Gill Sans MT" w:cs="Times New Roman"/>
          <w:sz w:val="22"/>
          <w:szCs w:val="22"/>
        </w:rPr>
      </w:pPr>
    </w:p>
    <w:p w14:paraId="21895C0F" w14:textId="77777777" w:rsidR="00035C0A" w:rsidRPr="003C1439" w:rsidRDefault="00035C0A" w:rsidP="00E83E7C">
      <w:pPr>
        <w:pStyle w:val="Prrafodelista"/>
        <w:numPr>
          <w:ilvl w:val="0"/>
          <w:numId w:val="14"/>
        </w:numPr>
        <w:spacing w:line="276" w:lineRule="auto"/>
        <w:jc w:val="both"/>
        <w:rPr>
          <w:rFonts w:ascii="Gill Sans MT" w:hAnsi="Gill Sans MT" w:cs="Times New Roman"/>
          <w:sz w:val="22"/>
          <w:szCs w:val="22"/>
        </w:rPr>
      </w:pPr>
      <w:r w:rsidRPr="00B243F3">
        <w:rPr>
          <w:rFonts w:ascii="Gill Sans MT" w:hAnsi="Gill Sans MT" w:cs="Times New Roman"/>
          <w:sz w:val="22"/>
          <w:szCs w:val="22"/>
        </w:rPr>
        <w:t>A tal fin, no podrán ser sufragadas aquellas actuaciones que directa o indirectamente</w:t>
      </w:r>
      <w:r>
        <w:rPr>
          <w:rFonts w:ascii="Gill Sans MT" w:hAnsi="Gill Sans MT" w:cs="Times New Roman"/>
          <w:sz w:val="22"/>
          <w:szCs w:val="22"/>
        </w:rPr>
        <w:t xml:space="preserve"> </w:t>
      </w:r>
      <w:r w:rsidRPr="00B243F3">
        <w:rPr>
          <w:rFonts w:ascii="Gill Sans MT" w:hAnsi="Gill Sans MT" w:cs="Times New Roman"/>
          <w:sz w:val="22"/>
          <w:szCs w:val="22"/>
        </w:rPr>
        <w:t>ocasionen un perjuicio significativo al medio ambiente, de acuerdo con el artículo 17</w:t>
      </w:r>
      <w:r>
        <w:rPr>
          <w:rFonts w:ascii="Gill Sans MT" w:hAnsi="Gill Sans MT" w:cs="Times New Roman"/>
          <w:sz w:val="22"/>
          <w:szCs w:val="22"/>
        </w:rPr>
        <w:t xml:space="preserve"> </w:t>
      </w:r>
      <w:r w:rsidRPr="00B243F3">
        <w:rPr>
          <w:rFonts w:ascii="Gill Sans MT" w:hAnsi="Gill Sans MT" w:cs="Times New Roman"/>
          <w:sz w:val="22"/>
          <w:szCs w:val="22"/>
        </w:rPr>
        <w:t>del Reglamento (UE) 2020/852 del Parlamento Europeo y del Consejo de 18 de junio de</w:t>
      </w:r>
      <w:r>
        <w:rPr>
          <w:rFonts w:ascii="Gill Sans MT" w:hAnsi="Gill Sans MT" w:cs="Times New Roman"/>
          <w:sz w:val="22"/>
          <w:szCs w:val="22"/>
        </w:rPr>
        <w:t xml:space="preserve"> </w:t>
      </w:r>
      <w:r w:rsidRPr="00B243F3">
        <w:rPr>
          <w:rFonts w:ascii="Gill Sans MT" w:hAnsi="Gill Sans MT" w:cs="Times New Roman"/>
          <w:sz w:val="22"/>
          <w:szCs w:val="22"/>
        </w:rPr>
        <w:t>2020 relativo al establecimiento de un marco para facilitar las inversiones sostenibles y</w:t>
      </w:r>
      <w:r>
        <w:rPr>
          <w:rFonts w:ascii="Gill Sans MT" w:hAnsi="Gill Sans MT" w:cs="Times New Roman"/>
          <w:sz w:val="22"/>
          <w:szCs w:val="22"/>
        </w:rPr>
        <w:t xml:space="preserve"> </w:t>
      </w:r>
      <w:r w:rsidRPr="00B243F3">
        <w:rPr>
          <w:rFonts w:ascii="Gill Sans MT" w:hAnsi="Gill Sans MT" w:cs="Times New Roman"/>
          <w:sz w:val="22"/>
          <w:szCs w:val="22"/>
        </w:rPr>
        <w:t>por el que se modifica el Reglamento (UE) 2019/2088 y, en concreto, no se sufragarán</w:t>
      </w:r>
      <w:r>
        <w:rPr>
          <w:rFonts w:ascii="Gill Sans MT" w:hAnsi="Gill Sans MT" w:cs="Times New Roman"/>
          <w:sz w:val="22"/>
          <w:szCs w:val="22"/>
        </w:rPr>
        <w:t xml:space="preserve"> </w:t>
      </w:r>
      <w:r w:rsidRPr="00B243F3">
        <w:rPr>
          <w:rFonts w:ascii="Gill Sans MT" w:hAnsi="Gill Sans MT" w:cs="Times New Roman"/>
          <w:sz w:val="22"/>
          <w:szCs w:val="22"/>
        </w:rPr>
        <w:t>las siguientes actividades:</w:t>
      </w:r>
    </w:p>
    <w:p w14:paraId="2D9D6B5D" w14:textId="77777777" w:rsidR="00035C0A" w:rsidRDefault="00035C0A" w:rsidP="00393D9A">
      <w:pPr>
        <w:pStyle w:val="Prrafodelista"/>
        <w:spacing w:line="240" w:lineRule="auto"/>
        <w:ind w:left="360"/>
        <w:jc w:val="both"/>
        <w:rPr>
          <w:rFonts w:ascii="Gill Sans MT" w:hAnsi="Gill Sans MT" w:cs="Times New Roman"/>
          <w:sz w:val="22"/>
          <w:szCs w:val="22"/>
        </w:rPr>
      </w:pPr>
    </w:p>
    <w:p w14:paraId="0B2CA64E" w14:textId="77777777" w:rsidR="00035C0A" w:rsidRDefault="00035C0A" w:rsidP="00E83E7C">
      <w:pPr>
        <w:pStyle w:val="Prrafodelista"/>
        <w:numPr>
          <w:ilvl w:val="0"/>
          <w:numId w:val="15"/>
        </w:numPr>
        <w:spacing w:line="276" w:lineRule="auto"/>
        <w:jc w:val="both"/>
        <w:rPr>
          <w:rFonts w:ascii="Gill Sans MT" w:hAnsi="Gill Sans MT" w:cs="Times New Roman"/>
          <w:sz w:val="22"/>
          <w:szCs w:val="22"/>
        </w:rPr>
      </w:pPr>
      <w:r w:rsidRPr="00B243F3">
        <w:rPr>
          <w:rFonts w:ascii="Gill Sans MT" w:hAnsi="Gill Sans MT" w:cs="Times New Roman"/>
          <w:sz w:val="22"/>
          <w:szCs w:val="22"/>
        </w:rPr>
        <w:t>Aquellas relacionadas con combustibles fósiles, incluido el uso posterior salvo que se</w:t>
      </w:r>
      <w:r>
        <w:rPr>
          <w:rFonts w:ascii="Gill Sans MT" w:hAnsi="Gill Sans MT" w:cs="Times New Roman"/>
          <w:sz w:val="22"/>
          <w:szCs w:val="22"/>
        </w:rPr>
        <w:t xml:space="preserve"> </w:t>
      </w:r>
      <w:r w:rsidRPr="00B243F3">
        <w:rPr>
          <w:rFonts w:ascii="Gill Sans MT" w:hAnsi="Gill Sans MT" w:cs="Times New Roman"/>
          <w:sz w:val="22"/>
          <w:szCs w:val="22"/>
        </w:rPr>
        <w:t>refieran a la generación de electricidad y/o calor, así como la infraestructura de transporte y distribución conexa, utilizando gas natural que cumplan con las condiciones</w:t>
      </w:r>
      <w:r>
        <w:rPr>
          <w:rFonts w:ascii="Gill Sans MT" w:hAnsi="Gill Sans MT" w:cs="Times New Roman"/>
          <w:sz w:val="22"/>
          <w:szCs w:val="22"/>
        </w:rPr>
        <w:t xml:space="preserve"> </w:t>
      </w:r>
      <w:r w:rsidRPr="00B243F3">
        <w:rPr>
          <w:rFonts w:ascii="Gill Sans MT" w:hAnsi="Gill Sans MT" w:cs="Times New Roman"/>
          <w:sz w:val="22"/>
          <w:szCs w:val="22"/>
        </w:rPr>
        <w:t>previstas en el anexo III de la Guía técnica sobre la aplicación del principio de “no</w:t>
      </w:r>
      <w:r>
        <w:rPr>
          <w:rFonts w:ascii="Gill Sans MT" w:hAnsi="Gill Sans MT" w:cs="Times New Roman"/>
          <w:sz w:val="22"/>
          <w:szCs w:val="22"/>
        </w:rPr>
        <w:t xml:space="preserve"> </w:t>
      </w:r>
      <w:r w:rsidRPr="00B243F3">
        <w:rPr>
          <w:rFonts w:ascii="Gill Sans MT" w:hAnsi="Gill Sans MT" w:cs="Times New Roman"/>
          <w:sz w:val="22"/>
          <w:szCs w:val="22"/>
        </w:rPr>
        <w:t>causar un perjuicio significativo”.</w:t>
      </w:r>
    </w:p>
    <w:p w14:paraId="4AF4B7CE" w14:textId="77777777" w:rsidR="00035C0A" w:rsidRDefault="00035C0A" w:rsidP="00393D9A">
      <w:pPr>
        <w:pStyle w:val="Prrafodelista"/>
        <w:spacing w:line="240" w:lineRule="auto"/>
        <w:jc w:val="both"/>
        <w:rPr>
          <w:rFonts w:ascii="Gill Sans MT" w:hAnsi="Gill Sans MT" w:cs="Times New Roman"/>
          <w:sz w:val="22"/>
          <w:szCs w:val="22"/>
        </w:rPr>
      </w:pPr>
    </w:p>
    <w:p w14:paraId="293C3FE4" w14:textId="77777777" w:rsidR="00035C0A" w:rsidRPr="003C1439" w:rsidRDefault="00035C0A" w:rsidP="00E83E7C">
      <w:pPr>
        <w:pStyle w:val="Prrafodelista"/>
        <w:numPr>
          <w:ilvl w:val="0"/>
          <w:numId w:val="15"/>
        </w:numPr>
        <w:spacing w:line="276" w:lineRule="auto"/>
        <w:jc w:val="both"/>
        <w:rPr>
          <w:rFonts w:ascii="Gill Sans MT" w:hAnsi="Gill Sans MT" w:cs="Times New Roman"/>
          <w:sz w:val="22"/>
          <w:szCs w:val="22"/>
        </w:rPr>
      </w:pPr>
      <w:r w:rsidRPr="00B243F3">
        <w:rPr>
          <w:rFonts w:ascii="Gill Sans MT" w:hAnsi="Gill Sans MT" w:cs="Times New Roman"/>
          <w:sz w:val="22"/>
          <w:szCs w:val="22"/>
        </w:rPr>
        <w:t>Aquellas incluidas en el régimen de comercio de derechos de emisión de la Unión Europea cuyas emisiones de gases de efecto invernadero estimadas no sean inferiores</w:t>
      </w:r>
      <w:r>
        <w:rPr>
          <w:rFonts w:ascii="Gill Sans MT" w:hAnsi="Gill Sans MT" w:cs="Times New Roman"/>
          <w:sz w:val="22"/>
          <w:szCs w:val="22"/>
        </w:rPr>
        <w:t xml:space="preserve"> </w:t>
      </w:r>
      <w:r w:rsidRPr="00B243F3">
        <w:rPr>
          <w:rFonts w:ascii="Gill Sans MT" w:hAnsi="Gill Sans MT" w:cs="Times New Roman"/>
          <w:sz w:val="22"/>
          <w:szCs w:val="22"/>
        </w:rPr>
        <w:t>a los parámetros de referencia. En caso de que la actividad sufragada no conduzca a</w:t>
      </w:r>
      <w:r>
        <w:rPr>
          <w:rFonts w:ascii="Gill Sans MT" w:hAnsi="Gill Sans MT" w:cs="Times New Roman"/>
          <w:sz w:val="22"/>
          <w:szCs w:val="22"/>
        </w:rPr>
        <w:t xml:space="preserve"> </w:t>
      </w:r>
      <w:r w:rsidRPr="00B243F3">
        <w:rPr>
          <w:rFonts w:ascii="Gill Sans MT" w:hAnsi="Gill Sans MT" w:cs="Times New Roman"/>
          <w:sz w:val="22"/>
          <w:szCs w:val="22"/>
        </w:rPr>
        <w:t>unas estimaciones de emisiones de gases de efecto invernadero que sean significativamente inferiores a los parámetros previstos, deberá aportarse una memoria en la</w:t>
      </w:r>
      <w:r>
        <w:rPr>
          <w:rFonts w:ascii="Gill Sans MT" w:hAnsi="Gill Sans MT" w:cs="Times New Roman"/>
          <w:sz w:val="22"/>
          <w:szCs w:val="22"/>
        </w:rPr>
        <w:t xml:space="preserve"> </w:t>
      </w:r>
      <w:r w:rsidRPr="00B243F3">
        <w:rPr>
          <w:rFonts w:ascii="Gill Sans MT" w:hAnsi="Gill Sans MT" w:cs="Times New Roman"/>
          <w:sz w:val="22"/>
          <w:szCs w:val="22"/>
        </w:rPr>
        <w:t>que se detallen las razones que lo impidan. Los valores revisados de los parámetros</w:t>
      </w:r>
      <w:r>
        <w:rPr>
          <w:rFonts w:ascii="Gill Sans MT" w:hAnsi="Gill Sans MT" w:cs="Times New Roman"/>
          <w:sz w:val="22"/>
          <w:szCs w:val="22"/>
        </w:rPr>
        <w:t xml:space="preserve"> </w:t>
      </w:r>
      <w:r w:rsidRPr="00B243F3">
        <w:rPr>
          <w:rFonts w:ascii="Gill Sans MT" w:hAnsi="Gill Sans MT" w:cs="Times New Roman"/>
          <w:sz w:val="22"/>
          <w:szCs w:val="22"/>
        </w:rPr>
        <w:t>de referencia para la asignación gratuita de derechos de emisión se prevén en el</w:t>
      </w:r>
      <w:r>
        <w:rPr>
          <w:rFonts w:ascii="Gill Sans MT" w:hAnsi="Gill Sans MT" w:cs="Times New Roman"/>
          <w:sz w:val="22"/>
          <w:szCs w:val="22"/>
        </w:rPr>
        <w:t xml:space="preserve"> </w:t>
      </w:r>
      <w:r w:rsidRPr="00B243F3">
        <w:rPr>
          <w:rFonts w:ascii="Gill Sans MT" w:hAnsi="Gill Sans MT" w:cs="Times New Roman"/>
          <w:sz w:val="22"/>
          <w:szCs w:val="22"/>
        </w:rPr>
        <w:t>Reglamento de Ejecución (UE) 2021/447 de la comisión de 12 de marzo de 2021.</w:t>
      </w:r>
    </w:p>
    <w:p w14:paraId="076BD071" w14:textId="77777777" w:rsidR="00035C0A" w:rsidRDefault="00035C0A" w:rsidP="00393D9A">
      <w:pPr>
        <w:pStyle w:val="Prrafodelista"/>
        <w:spacing w:line="240" w:lineRule="auto"/>
        <w:jc w:val="both"/>
        <w:rPr>
          <w:rFonts w:ascii="Gill Sans MT" w:hAnsi="Gill Sans MT" w:cs="Times New Roman"/>
          <w:sz w:val="22"/>
          <w:szCs w:val="22"/>
        </w:rPr>
      </w:pPr>
    </w:p>
    <w:p w14:paraId="4E2844E2" w14:textId="77777777" w:rsidR="00035C0A" w:rsidRPr="003C1439" w:rsidRDefault="00035C0A" w:rsidP="00E83E7C">
      <w:pPr>
        <w:pStyle w:val="Prrafodelista"/>
        <w:numPr>
          <w:ilvl w:val="0"/>
          <w:numId w:val="15"/>
        </w:numPr>
        <w:spacing w:line="276" w:lineRule="auto"/>
        <w:jc w:val="both"/>
        <w:rPr>
          <w:rFonts w:ascii="Gill Sans MT" w:hAnsi="Gill Sans MT" w:cs="Times New Roman"/>
          <w:sz w:val="22"/>
          <w:szCs w:val="22"/>
        </w:rPr>
      </w:pPr>
      <w:r w:rsidRPr="00F83E2F">
        <w:rPr>
          <w:rFonts w:ascii="Gill Sans MT" w:hAnsi="Gill Sans MT" w:cs="Times New Roman"/>
          <w:sz w:val="22"/>
          <w:szCs w:val="22"/>
        </w:rPr>
        <w:t>La compensación de los costes indirectos en el RCDE UE.</w:t>
      </w:r>
    </w:p>
    <w:p w14:paraId="79E77707" w14:textId="77777777" w:rsidR="00035C0A" w:rsidRDefault="00035C0A" w:rsidP="00393D9A">
      <w:pPr>
        <w:pStyle w:val="Prrafodelista"/>
        <w:spacing w:line="240" w:lineRule="auto"/>
        <w:jc w:val="both"/>
        <w:rPr>
          <w:rFonts w:ascii="Gill Sans MT" w:hAnsi="Gill Sans MT" w:cs="Times New Roman"/>
          <w:sz w:val="22"/>
          <w:szCs w:val="22"/>
        </w:rPr>
      </w:pPr>
    </w:p>
    <w:p w14:paraId="3FCE3B15" w14:textId="77777777" w:rsidR="00035C0A" w:rsidRPr="003C1439" w:rsidRDefault="00035C0A" w:rsidP="00E83E7C">
      <w:pPr>
        <w:pStyle w:val="Prrafodelista"/>
        <w:numPr>
          <w:ilvl w:val="0"/>
          <w:numId w:val="15"/>
        </w:numPr>
        <w:spacing w:line="276" w:lineRule="auto"/>
        <w:jc w:val="both"/>
        <w:rPr>
          <w:rFonts w:ascii="Gill Sans MT" w:hAnsi="Gill Sans MT" w:cs="Times New Roman"/>
          <w:sz w:val="22"/>
          <w:szCs w:val="22"/>
        </w:rPr>
      </w:pPr>
      <w:r w:rsidRPr="007B35C2">
        <w:rPr>
          <w:rFonts w:ascii="Gill Sans MT" w:hAnsi="Gill Sans MT" w:cs="Times New Roman"/>
          <w:sz w:val="22"/>
          <w:szCs w:val="22"/>
        </w:rPr>
        <w:t>Aquellas relativas a la disposición de residuos en vertederos, en incineradoras y en</w:t>
      </w:r>
      <w:r>
        <w:rPr>
          <w:rFonts w:ascii="Gill Sans MT" w:hAnsi="Gill Sans MT" w:cs="Times New Roman"/>
          <w:sz w:val="22"/>
          <w:szCs w:val="22"/>
        </w:rPr>
        <w:t xml:space="preserve"> </w:t>
      </w:r>
      <w:r w:rsidRPr="007B35C2">
        <w:rPr>
          <w:rFonts w:ascii="Gill Sans MT" w:hAnsi="Gill Sans MT" w:cs="Times New Roman"/>
          <w:sz w:val="22"/>
          <w:szCs w:val="22"/>
        </w:rPr>
        <w:t>plantas de tratamiento mecánico biológico. Esta exclusión no afecta a aquellas medidas que inviertan en plantas que se dediquen de forma exclusiva al tratamiento de</w:t>
      </w:r>
      <w:r>
        <w:rPr>
          <w:rFonts w:ascii="Gill Sans MT" w:hAnsi="Gill Sans MT" w:cs="Times New Roman"/>
          <w:sz w:val="22"/>
          <w:szCs w:val="22"/>
        </w:rPr>
        <w:t xml:space="preserve"> </w:t>
      </w:r>
      <w:r w:rsidRPr="007B35C2">
        <w:rPr>
          <w:rFonts w:ascii="Gill Sans MT" w:hAnsi="Gill Sans MT" w:cs="Times New Roman"/>
          <w:sz w:val="22"/>
          <w:szCs w:val="22"/>
        </w:rPr>
        <w:t>residuos peligrosos no reciclables siempre y cuando las medidas sufragadas tengan</w:t>
      </w:r>
      <w:r>
        <w:rPr>
          <w:rFonts w:ascii="Gill Sans MT" w:hAnsi="Gill Sans MT" w:cs="Times New Roman"/>
          <w:sz w:val="22"/>
          <w:szCs w:val="22"/>
        </w:rPr>
        <w:t xml:space="preserve"> </w:t>
      </w:r>
      <w:r w:rsidRPr="007B35C2">
        <w:rPr>
          <w:rFonts w:ascii="Gill Sans MT" w:hAnsi="Gill Sans MT" w:cs="Times New Roman"/>
          <w:sz w:val="22"/>
          <w:szCs w:val="22"/>
        </w:rPr>
        <w:t>por objeto: incrementar la eficiencia energética, la captura de gases de escape para</w:t>
      </w:r>
      <w:r>
        <w:rPr>
          <w:rFonts w:ascii="Gill Sans MT" w:hAnsi="Gill Sans MT" w:cs="Times New Roman"/>
          <w:sz w:val="22"/>
          <w:szCs w:val="22"/>
        </w:rPr>
        <w:t xml:space="preserve"> </w:t>
      </w:r>
      <w:r w:rsidRPr="007B35C2">
        <w:rPr>
          <w:rFonts w:ascii="Gill Sans MT" w:hAnsi="Gill Sans MT" w:cs="Times New Roman"/>
          <w:sz w:val="22"/>
          <w:szCs w:val="22"/>
        </w:rPr>
        <w:t>su almacenamiento o el uso o recuperación de materiales de las cenizas de incineración; y, no supongan un aumento de la capacidad de procesamiento de residuos o</w:t>
      </w:r>
      <w:r>
        <w:rPr>
          <w:rFonts w:ascii="Gill Sans MT" w:hAnsi="Gill Sans MT" w:cs="Times New Roman"/>
          <w:sz w:val="22"/>
          <w:szCs w:val="22"/>
        </w:rPr>
        <w:t xml:space="preserve"> </w:t>
      </w:r>
      <w:r w:rsidRPr="007B35C2">
        <w:rPr>
          <w:rFonts w:ascii="Gill Sans MT" w:hAnsi="Gill Sans MT" w:cs="Times New Roman"/>
          <w:sz w:val="22"/>
          <w:szCs w:val="22"/>
        </w:rPr>
        <w:t>una extensión de la vida útil de la planta.</w:t>
      </w:r>
    </w:p>
    <w:p w14:paraId="65BD7210" w14:textId="77777777" w:rsidR="00035C0A" w:rsidRDefault="00035C0A" w:rsidP="00393D9A">
      <w:pPr>
        <w:pStyle w:val="Prrafodelista"/>
        <w:spacing w:line="240" w:lineRule="auto"/>
        <w:jc w:val="both"/>
        <w:rPr>
          <w:rFonts w:ascii="Gill Sans MT" w:hAnsi="Gill Sans MT" w:cs="Times New Roman"/>
          <w:sz w:val="22"/>
          <w:szCs w:val="22"/>
        </w:rPr>
      </w:pPr>
    </w:p>
    <w:p w14:paraId="2FCDBD0F" w14:textId="77777777" w:rsidR="00035C0A" w:rsidRPr="003C1439" w:rsidRDefault="00035C0A" w:rsidP="00E83E7C">
      <w:pPr>
        <w:pStyle w:val="Prrafodelista"/>
        <w:numPr>
          <w:ilvl w:val="0"/>
          <w:numId w:val="15"/>
        </w:numPr>
        <w:spacing w:line="276" w:lineRule="auto"/>
        <w:jc w:val="both"/>
        <w:rPr>
          <w:rFonts w:ascii="Gill Sans MT" w:hAnsi="Gill Sans MT" w:cs="Times New Roman"/>
          <w:sz w:val="22"/>
          <w:szCs w:val="22"/>
        </w:rPr>
      </w:pPr>
      <w:r w:rsidRPr="00E40491">
        <w:rPr>
          <w:rFonts w:ascii="Gill Sans MT" w:hAnsi="Gill Sans MT" w:cs="Times New Roman"/>
          <w:sz w:val="22"/>
          <w:szCs w:val="22"/>
        </w:rPr>
        <w:t>Aquellas en las que la eliminación a largo plazo de residuos puede causar daño al</w:t>
      </w:r>
      <w:r>
        <w:rPr>
          <w:rFonts w:ascii="Gill Sans MT" w:hAnsi="Gill Sans MT" w:cs="Times New Roman"/>
          <w:sz w:val="22"/>
          <w:szCs w:val="22"/>
        </w:rPr>
        <w:t xml:space="preserve"> </w:t>
      </w:r>
      <w:r w:rsidRPr="00E40491">
        <w:rPr>
          <w:rFonts w:ascii="Gill Sans MT" w:hAnsi="Gill Sans MT" w:cs="Times New Roman"/>
          <w:sz w:val="22"/>
          <w:szCs w:val="22"/>
        </w:rPr>
        <w:t>medio ambiente.</w:t>
      </w:r>
    </w:p>
    <w:p w14:paraId="02DABBD9" w14:textId="77777777" w:rsidR="00035C0A" w:rsidRDefault="00035C0A" w:rsidP="00393D9A">
      <w:pPr>
        <w:pStyle w:val="Prrafodelista"/>
        <w:spacing w:line="240" w:lineRule="auto"/>
        <w:jc w:val="both"/>
        <w:rPr>
          <w:rFonts w:ascii="Gill Sans MT" w:hAnsi="Gill Sans MT" w:cs="Times New Roman"/>
          <w:sz w:val="22"/>
          <w:szCs w:val="22"/>
        </w:rPr>
      </w:pPr>
    </w:p>
    <w:p w14:paraId="1C652DAE" w14:textId="77777777" w:rsidR="00035C0A" w:rsidRDefault="00035C0A" w:rsidP="00E83E7C">
      <w:pPr>
        <w:pStyle w:val="Prrafodelista"/>
        <w:numPr>
          <w:ilvl w:val="0"/>
          <w:numId w:val="14"/>
        </w:numPr>
        <w:spacing w:line="276" w:lineRule="auto"/>
        <w:jc w:val="both"/>
        <w:rPr>
          <w:rFonts w:ascii="Gill Sans MT" w:hAnsi="Gill Sans MT" w:cs="Times New Roman"/>
          <w:sz w:val="22"/>
          <w:szCs w:val="22"/>
        </w:rPr>
      </w:pPr>
      <w:r w:rsidRPr="00E40491">
        <w:rPr>
          <w:rFonts w:ascii="Gill Sans MT" w:hAnsi="Gill Sans MT" w:cs="Times New Roman"/>
          <w:sz w:val="22"/>
          <w:szCs w:val="22"/>
        </w:rPr>
        <w:t>En aquellas actuaciones relativas a equipamiento e instalaciones e infraestructuras de</w:t>
      </w:r>
      <w:r>
        <w:rPr>
          <w:rFonts w:ascii="Gill Sans MT" w:hAnsi="Gill Sans MT" w:cs="Times New Roman"/>
          <w:sz w:val="22"/>
          <w:szCs w:val="22"/>
        </w:rPr>
        <w:t xml:space="preserve"> </w:t>
      </w:r>
      <w:r w:rsidRPr="00E40491">
        <w:rPr>
          <w:rFonts w:ascii="Gill Sans MT" w:hAnsi="Gill Sans MT" w:cs="Times New Roman"/>
          <w:sz w:val="22"/>
          <w:szCs w:val="22"/>
        </w:rPr>
        <w:t>IT, se garantizará que:</w:t>
      </w:r>
    </w:p>
    <w:p w14:paraId="70962861" w14:textId="77777777" w:rsidR="00035C0A" w:rsidRDefault="00035C0A" w:rsidP="00393D9A">
      <w:pPr>
        <w:pStyle w:val="Prrafodelista"/>
        <w:spacing w:line="240" w:lineRule="auto"/>
        <w:ind w:left="360"/>
        <w:jc w:val="both"/>
        <w:rPr>
          <w:rFonts w:ascii="Gill Sans MT" w:hAnsi="Gill Sans MT" w:cs="Times New Roman"/>
          <w:sz w:val="22"/>
          <w:szCs w:val="22"/>
        </w:rPr>
      </w:pPr>
    </w:p>
    <w:p w14:paraId="4B97FC9C" w14:textId="77777777" w:rsidR="00035C0A" w:rsidRDefault="00035C0A" w:rsidP="00E83E7C">
      <w:pPr>
        <w:pStyle w:val="Prrafodelista"/>
        <w:numPr>
          <w:ilvl w:val="0"/>
          <w:numId w:val="16"/>
        </w:numPr>
        <w:spacing w:line="276" w:lineRule="auto"/>
        <w:jc w:val="both"/>
        <w:rPr>
          <w:rFonts w:ascii="Gill Sans MT" w:hAnsi="Gill Sans MT" w:cs="Times New Roman"/>
          <w:sz w:val="22"/>
          <w:szCs w:val="22"/>
        </w:rPr>
      </w:pPr>
      <w:r w:rsidRPr="00606185">
        <w:rPr>
          <w:rFonts w:ascii="Gill Sans MT" w:hAnsi="Gill Sans MT" w:cs="Times New Roman"/>
          <w:sz w:val="22"/>
          <w:szCs w:val="22"/>
        </w:rPr>
        <w:t>Los equipos cumplan con los requisitos relacionados con el consumo energético y con</w:t>
      </w:r>
      <w:r>
        <w:rPr>
          <w:rFonts w:ascii="Gill Sans MT" w:hAnsi="Gill Sans MT" w:cs="Times New Roman"/>
          <w:sz w:val="22"/>
          <w:szCs w:val="22"/>
        </w:rPr>
        <w:t xml:space="preserve"> </w:t>
      </w:r>
      <w:r w:rsidRPr="00606185">
        <w:rPr>
          <w:rFonts w:ascii="Gill Sans MT" w:hAnsi="Gill Sans MT" w:cs="Times New Roman"/>
          <w:sz w:val="22"/>
          <w:szCs w:val="22"/>
        </w:rPr>
        <w:t>la eficiencia de materiales establecidos en la Directiva 2009/125/EC del Parlamento</w:t>
      </w:r>
      <w:r>
        <w:rPr>
          <w:rFonts w:ascii="Gill Sans MT" w:hAnsi="Gill Sans MT" w:cs="Times New Roman"/>
          <w:sz w:val="22"/>
          <w:szCs w:val="22"/>
        </w:rPr>
        <w:t xml:space="preserve"> </w:t>
      </w:r>
      <w:r w:rsidRPr="00606185">
        <w:rPr>
          <w:rFonts w:ascii="Gill Sans MT" w:hAnsi="Gill Sans MT" w:cs="Times New Roman"/>
          <w:sz w:val="22"/>
          <w:szCs w:val="22"/>
        </w:rPr>
        <w:t>Europeo y del Consejo de 21 de octubre de 2009 por la que se instaura un marco para</w:t>
      </w:r>
      <w:r>
        <w:rPr>
          <w:rFonts w:ascii="Gill Sans MT" w:hAnsi="Gill Sans MT" w:cs="Times New Roman"/>
          <w:sz w:val="22"/>
          <w:szCs w:val="22"/>
        </w:rPr>
        <w:t xml:space="preserve"> </w:t>
      </w:r>
      <w:r w:rsidRPr="00606185">
        <w:rPr>
          <w:rFonts w:ascii="Gill Sans MT" w:hAnsi="Gill Sans MT" w:cs="Times New Roman"/>
          <w:sz w:val="22"/>
          <w:szCs w:val="22"/>
        </w:rPr>
        <w:t>el establecimiento de requisitos de diseño ecológico aplicables a los productos relacionados con la energía, para servidores y almacenamiento de datos, u ordenadores</w:t>
      </w:r>
      <w:r>
        <w:rPr>
          <w:rFonts w:ascii="Gill Sans MT" w:hAnsi="Gill Sans MT" w:cs="Times New Roman"/>
          <w:sz w:val="22"/>
          <w:szCs w:val="22"/>
        </w:rPr>
        <w:t xml:space="preserve"> </w:t>
      </w:r>
      <w:r w:rsidRPr="00606185">
        <w:rPr>
          <w:rFonts w:ascii="Gill Sans MT" w:hAnsi="Gill Sans MT" w:cs="Times New Roman"/>
          <w:sz w:val="22"/>
          <w:szCs w:val="22"/>
        </w:rPr>
        <w:t>y servidores de ordenadores o pantallas electrónicas.</w:t>
      </w:r>
    </w:p>
    <w:p w14:paraId="20C2D1C1" w14:textId="77777777" w:rsidR="00035C0A" w:rsidRDefault="00035C0A" w:rsidP="00393D9A">
      <w:pPr>
        <w:pStyle w:val="Prrafodelista"/>
        <w:spacing w:line="240" w:lineRule="auto"/>
        <w:ind w:left="1080"/>
        <w:jc w:val="both"/>
        <w:rPr>
          <w:rFonts w:ascii="Gill Sans MT" w:hAnsi="Gill Sans MT" w:cs="Times New Roman"/>
          <w:sz w:val="22"/>
          <w:szCs w:val="22"/>
        </w:rPr>
      </w:pPr>
    </w:p>
    <w:p w14:paraId="6CF58DDC" w14:textId="77777777" w:rsidR="00035C0A" w:rsidRPr="003C1439" w:rsidRDefault="00035C0A" w:rsidP="00E83E7C">
      <w:pPr>
        <w:pStyle w:val="Prrafodelista"/>
        <w:numPr>
          <w:ilvl w:val="0"/>
          <w:numId w:val="16"/>
        </w:numPr>
        <w:spacing w:line="276" w:lineRule="auto"/>
        <w:jc w:val="both"/>
        <w:rPr>
          <w:rFonts w:ascii="Gill Sans MT" w:hAnsi="Gill Sans MT" w:cs="Times New Roman"/>
          <w:sz w:val="22"/>
          <w:szCs w:val="22"/>
        </w:rPr>
      </w:pPr>
      <w:r w:rsidRPr="00C73AB1">
        <w:rPr>
          <w:rFonts w:ascii="Gill Sans MT" w:hAnsi="Gill Sans MT" w:cs="Times New Roman"/>
          <w:sz w:val="22"/>
          <w:szCs w:val="22"/>
        </w:rPr>
        <w:lastRenderedPageBreak/>
        <w:t>Los equipos no contengan las sustancias restringidas enumeradas en el anexo II de</w:t>
      </w:r>
      <w:r>
        <w:rPr>
          <w:rFonts w:ascii="Gill Sans MT" w:hAnsi="Gill Sans MT" w:cs="Times New Roman"/>
          <w:sz w:val="22"/>
          <w:szCs w:val="22"/>
        </w:rPr>
        <w:t xml:space="preserve"> </w:t>
      </w:r>
      <w:r w:rsidRPr="00C73AB1">
        <w:rPr>
          <w:rFonts w:ascii="Gill Sans MT" w:hAnsi="Gill Sans MT" w:cs="Times New Roman"/>
          <w:sz w:val="22"/>
          <w:szCs w:val="22"/>
        </w:rPr>
        <w:t>la Directiva 2011/65/UE del Parlamento Europeo y del Consejo de 8 de junio de 2011</w:t>
      </w:r>
      <w:r>
        <w:rPr>
          <w:rFonts w:ascii="Gill Sans MT" w:hAnsi="Gill Sans MT" w:cs="Times New Roman"/>
          <w:sz w:val="22"/>
          <w:szCs w:val="22"/>
        </w:rPr>
        <w:t xml:space="preserve"> </w:t>
      </w:r>
      <w:r w:rsidRPr="00C73AB1">
        <w:rPr>
          <w:rFonts w:ascii="Gill Sans MT" w:hAnsi="Gill Sans MT" w:cs="Times New Roman"/>
          <w:sz w:val="22"/>
          <w:szCs w:val="22"/>
        </w:rPr>
        <w:t>sobre restricciones a la utilización de determinadas sustancias peligrosas en aparatos</w:t>
      </w:r>
      <w:r>
        <w:rPr>
          <w:rFonts w:ascii="Gill Sans MT" w:hAnsi="Gill Sans MT" w:cs="Times New Roman"/>
          <w:sz w:val="22"/>
          <w:szCs w:val="22"/>
        </w:rPr>
        <w:t xml:space="preserve"> </w:t>
      </w:r>
      <w:r w:rsidRPr="00C73AB1">
        <w:rPr>
          <w:rFonts w:ascii="Gill Sans MT" w:hAnsi="Gill Sans MT" w:cs="Times New Roman"/>
          <w:sz w:val="22"/>
          <w:szCs w:val="22"/>
        </w:rPr>
        <w:t>eléctricos y electrónicos, excepto cuando los valores de concentración en peso en</w:t>
      </w:r>
      <w:r>
        <w:rPr>
          <w:rFonts w:ascii="Gill Sans MT" w:hAnsi="Gill Sans MT" w:cs="Times New Roman"/>
          <w:sz w:val="22"/>
          <w:szCs w:val="22"/>
        </w:rPr>
        <w:t xml:space="preserve"> </w:t>
      </w:r>
      <w:r w:rsidRPr="00C73AB1">
        <w:rPr>
          <w:rFonts w:ascii="Gill Sans MT" w:hAnsi="Gill Sans MT" w:cs="Times New Roman"/>
          <w:sz w:val="22"/>
          <w:szCs w:val="22"/>
        </w:rPr>
        <w:t>materiales homogéneos no superen los enumerados en dicho anexo.</w:t>
      </w:r>
    </w:p>
    <w:p w14:paraId="23502C55" w14:textId="77777777" w:rsidR="00035C0A" w:rsidRDefault="00035C0A" w:rsidP="00393D9A">
      <w:pPr>
        <w:pStyle w:val="Prrafodelista"/>
        <w:spacing w:line="240" w:lineRule="auto"/>
        <w:ind w:left="1080"/>
        <w:jc w:val="both"/>
        <w:rPr>
          <w:rFonts w:ascii="Gill Sans MT" w:hAnsi="Gill Sans MT" w:cs="Times New Roman"/>
          <w:sz w:val="22"/>
          <w:szCs w:val="22"/>
        </w:rPr>
      </w:pPr>
    </w:p>
    <w:p w14:paraId="55C172A6" w14:textId="77777777" w:rsidR="00035C0A" w:rsidRPr="003C1439" w:rsidRDefault="00035C0A" w:rsidP="00E83E7C">
      <w:pPr>
        <w:pStyle w:val="Prrafodelista"/>
        <w:numPr>
          <w:ilvl w:val="0"/>
          <w:numId w:val="16"/>
        </w:numPr>
        <w:spacing w:line="276" w:lineRule="auto"/>
        <w:jc w:val="both"/>
        <w:rPr>
          <w:rFonts w:ascii="Gill Sans MT" w:hAnsi="Gill Sans MT" w:cs="Times New Roman"/>
          <w:sz w:val="22"/>
          <w:szCs w:val="22"/>
        </w:rPr>
      </w:pPr>
      <w:r w:rsidRPr="00C73AB1">
        <w:rPr>
          <w:rFonts w:ascii="Gill Sans MT" w:hAnsi="Gill Sans MT" w:cs="Times New Roman"/>
          <w:sz w:val="22"/>
          <w:szCs w:val="22"/>
        </w:rPr>
        <w:t>En la instalación de las infraestructuras IT, se atienda a la versión más reciente del</w:t>
      </w:r>
      <w:r>
        <w:rPr>
          <w:rFonts w:ascii="Gill Sans MT" w:hAnsi="Gill Sans MT" w:cs="Times New Roman"/>
          <w:sz w:val="22"/>
          <w:szCs w:val="22"/>
        </w:rPr>
        <w:t xml:space="preserve"> </w:t>
      </w:r>
      <w:r w:rsidRPr="00C73AB1">
        <w:rPr>
          <w:rFonts w:ascii="Gill Sans MT" w:hAnsi="Gill Sans MT" w:cs="Times New Roman"/>
          <w:sz w:val="22"/>
          <w:szCs w:val="22"/>
        </w:rPr>
        <w:t>Código de conducta europeo sobre eficiencia energética de centros de datos, o en</w:t>
      </w:r>
      <w:r>
        <w:rPr>
          <w:rFonts w:ascii="Gill Sans MT" w:hAnsi="Gill Sans MT" w:cs="Times New Roman"/>
          <w:sz w:val="22"/>
          <w:szCs w:val="22"/>
        </w:rPr>
        <w:t xml:space="preserve"> </w:t>
      </w:r>
      <w:r w:rsidRPr="00C73AB1">
        <w:rPr>
          <w:rFonts w:ascii="Gill Sans MT" w:hAnsi="Gill Sans MT" w:cs="Times New Roman"/>
          <w:sz w:val="22"/>
          <w:szCs w:val="22"/>
        </w:rPr>
        <w:t>el documento CEN-CENELEC CLC TR50600-99-1 “Instalaciones e infraestructuras de</w:t>
      </w:r>
      <w:r>
        <w:rPr>
          <w:rFonts w:ascii="Gill Sans MT" w:hAnsi="Gill Sans MT" w:cs="Times New Roman"/>
          <w:sz w:val="22"/>
          <w:szCs w:val="22"/>
        </w:rPr>
        <w:t xml:space="preserve"> </w:t>
      </w:r>
      <w:r w:rsidRPr="00C73AB1">
        <w:rPr>
          <w:rFonts w:ascii="Gill Sans MT" w:hAnsi="Gill Sans MT" w:cs="Times New Roman"/>
          <w:sz w:val="22"/>
          <w:szCs w:val="22"/>
        </w:rPr>
        <w:t>centros de datos - Parte 99-1: Prácticas recomendadas para la gestión energética</w:t>
      </w:r>
      <w:r>
        <w:rPr>
          <w:rFonts w:ascii="Gill Sans MT" w:hAnsi="Gill Sans MT" w:cs="Times New Roman"/>
          <w:sz w:val="22"/>
          <w:szCs w:val="22"/>
        </w:rPr>
        <w:t>”.</w:t>
      </w:r>
    </w:p>
    <w:p w14:paraId="795825DD" w14:textId="77777777" w:rsidR="00035C0A" w:rsidRDefault="00035C0A" w:rsidP="00393D9A">
      <w:pPr>
        <w:pStyle w:val="Prrafodelista"/>
        <w:spacing w:line="240" w:lineRule="auto"/>
        <w:ind w:left="1080"/>
        <w:jc w:val="both"/>
        <w:rPr>
          <w:rFonts w:ascii="Gill Sans MT" w:hAnsi="Gill Sans MT" w:cs="Times New Roman"/>
          <w:sz w:val="22"/>
          <w:szCs w:val="22"/>
        </w:rPr>
      </w:pPr>
    </w:p>
    <w:p w14:paraId="45B18E24" w14:textId="77777777" w:rsidR="00035C0A" w:rsidRPr="003C1439" w:rsidRDefault="00035C0A" w:rsidP="00E83E7C">
      <w:pPr>
        <w:pStyle w:val="Prrafodelista"/>
        <w:numPr>
          <w:ilvl w:val="0"/>
          <w:numId w:val="16"/>
        </w:numPr>
        <w:spacing w:line="276" w:lineRule="auto"/>
        <w:jc w:val="both"/>
        <w:rPr>
          <w:rFonts w:ascii="Gill Sans MT" w:hAnsi="Gill Sans MT" w:cs="Times New Roman"/>
          <w:sz w:val="22"/>
          <w:szCs w:val="22"/>
        </w:rPr>
      </w:pPr>
      <w:r w:rsidRPr="00052D10">
        <w:rPr>
          <w:rFonts w:ascii="Gill Sans MT" w:hAnsi="Gill Sans MT" w:cs="Times New Roman"/>
          <w:sz w:val="22"/>
          <w:szCs w:val="22"/>
        </w:rPr>
        <w:t>Al final de su vida útil, el equipo se someta a una preparación para operaciones de</w:t>
      </w:r>
      <w:r>
        <w:rPr>
          <w:rFonts w:ascii="Gill Sans MT" w:hAnsi="Gill Sans MT" w:cs="Times New Roman"/>
          <w:sz w:val="22"/>
          <w:szCs w:val="22"/>
        </w:rPr>
        <w:t xml:space="preserve"> </w:t>
      </w:r>
      <w:r w:rsidRPr="00052D10">
        <w:rPr>
          <w:rFonts w:ascii="Gill Sans MT" w:hAnsi="Gill Sans MT" w:cs="Times New Roman"/>
          <w:sz w:val="22"/>
          <w:szCs w:val="22"/>
        </w:rPr>
        <w:t>reutilización, recuperación o reciclaje, o un tratamiento adecuado, incluida la eliminación de todos los fluidos y un tratamiento selectivo de acuerdo con el anexo VII de</w:t>
      </w:r>
      <w:r>
        <w:rPr>
          <w:rFonts w:ascii="Gill Sans MT" w:hAnsi="Gill Sans MT" w:cs="Times New Roman"/>
          <w:sz w:val="22"/>
          <w:szCs w:val="22"/>
        </w:rPr>
        <w:t xml:space="preserve"> </w:t>
      </w:r>
      <w:r w:rsidRPr="00052D10">
        <w:rPr>
          <w:rFonts w:ascii="Gill Sans MT" w:hAnsi="Gill Sans MT" w:cs="Times New Roman"/>
          <w:sz w:val="22"/>
          <w:szCs w:val="22"/>
        </w:rPr>
        <w:t>la Directiva 2012/19/UE del Parlamento Europeo y del Consejo de 4 de julio de 2012</w:t>
      </w:r>
      <w:r>
        <w:rPr>
          <w:rFonts w:ascii="Gill Sans MT" w:hAnsi="Gill Sans MT" w:cs="Times New Roman"/>
          <w:sz w:val="22"/>
          <w:szCs w:val="22"/>
        </w:rPr>
        <w:t xml:space="preserve"> </w:t>
      </w:r>
      <w:r w:rsidRPr="00052D10">
        <w:rPr>
          <w:rFonts w:ascii="Gill Sans MT" w:hAnsi="Gill Sans MT" w:cs="Times New Roman"/>
          <w:sz w:val="22"/>
          <w:szCs w:val="22"/>
        </w:rPr>
        <w:t>sobre residuos de aparatos eléctricos y electrónicos.</w:t>
      </w:r>
    </w:p>
    <w:p w14:paraId="47A6C27C" w14:textId="77777777" w:rsidR="00035C0A" w:rsidRDefault="00035C0A" w:rsidP="00393D9A">
      <w:pPr>
        <w:pStyle w:val="Prrafodelista"/>
        <w:spacing w:line="240" w:lineRule="auto"/>
        <w:ind w:left="1080"/>
        <w:jc w:val="both"/>
        <w:rPr>
          <w:rFonts w:ascii="Gill Sans MT" w:hAnsi="Gill Sans MT" w:cs="Times New Roman"/>
          <w:sz w:val="22"/>
          <w:szCs w:val="22"/>
        </w:rPr>
      </w:pPr>
    </w:p>
    <w:p w14:paraId="637FECDB" w14:textId="77777777" w:rsidR="00035C0A" w:rsidRDefault="00035C0A" w:rsidP="00E83E7C">
      <w:pPr>
        <w:pStyle w:val="Prrafodelista"/>
        <w:numPr>
          <w:ilvl w:val="0"/>
          <w:numId w:val="16"/>
        </w:numPr>
        <w:spacing w:line="276" w:lineRule="auto"/>
        <w:jc w:val="both"/>
        <w:rPr>
          <w:rFonts w:ascii="Gill Sans MT" w:hAnsi="Gill Sans MT" w:cs="Times New Roman"/>
          <w:sz w:val="22"/>
          <w:szCs w:val="22"/>
        </w:rPr>
      </w:pPr>
      <w:r w:rsidRPr="00052D10">
        <w:rPr>
          <w:rFonts w:ascii="Gill Sans MT" w:hAnsi="Gill Sans MT" w:cs="Times New Roman"/>
          <w:sz w:val="22"/>
          <w:szCs w:val="22"/>
        </w:rPr>
        <w:t>Las instalaciones de infraestructuras IT no afecten negativamente a las buenas condiciones y la resiliencia de los ecosistemas ni al estado de conservación de los hábitats y las especies, en particular los espacios de interés de la Unión. Por ello cuando</w:t>
      </w:r>
      <w:r>
        <w:rPr>
          <w:rFonts w:ascii="Gill Sans MT" w:hAnsi="Gill Sans MT" w:cs="Times New Roman"/>
          <w:sz w:val="22"/>
          <w:szCs w:val="22"/>
        </w:rPr>
        <w:t xml:space="preserve"> </w:t>
      </w:r>
      <w:r w:rsidRPr="00052D10">
        <w:rPr>
          <w:rFonts w:ascii="Gill Sans MT" w:hAnsi="Gill Sans MT" w:cs="Times New Roman"/>
          <w:sz w:val="22"/>
          <w:szCs w:val="22"/>
        </w:rPr>
        <w:t>sea preceptivo, se realizará la Evaluación de Impacto medioambiental, de acuerdo</w:t>
      </w:r>
      <w:r>
        <w:rPr>
          <w:rFonts w:ascii="Gill Sans MT" w:hAnsi="Gill Sans MT" w:cs="Times New Roman"/>
          <w:sz w:val="22"/>
          <w:szCs w:val="22"/>
        </w:rPr>
        <w:t xml:space="preserve"> </w:t>
      </w:r>
      <w:r w:rsidRPr="00052D10">
        <w:rPr>
          <w:rFonts w:ascii="Gill Sans MT" w:hAnsi="Gill Sans MT" w:cs="Times New Roman"/>
          <w:sz w:val="22"/>
          <w:szCs w:val="22"/>
        </w:rPr>
        <w:t>con lo establecido en la Directiva 2011/92/EU.</w:t>
      </w:r>
    </w:p>
    <w:p w14:paraId="3DAE7748" w14:textId="77777777" w:rsidR="00035C0A" w:rsidRPr="00052D10" w:rsidRDefault="00035C0A" w:rsidP="00393D9A">
      <w:pPr>
        <w:pStyle w:val="Prrafodelista"/>
        <w:spacing w:line="240" w:lineRule="auto"/>
        <w:ind w:left="1080"/>
        <w:jc w:val="both"/>
        <w:rPr>
          <w:rFonts w:ascii="Gill Sans MT" w:hAnsi="Gill Sans MT" w:cs="Times New Roman"/>
          <w:sz w:val="22"/>
          <w:szCs w:val="22"/>
        </w:rPr>
      </w:pPr>
    </w:p>
    <w:p w14:paraId="6922EA4F" w14:textId="77777777" w:rsidR="00035C0A" w:rsidRDefault="00035C0A" w:rsidP="00E83E7C">
      <w:pPr>
        <w:pStyle w:val="Prrafodelista"/>
        <w:numPr>
          <w:ilvl w:val="0"/>
          <w:numId w:val="14"/>
        </w:numPr>
        <w:spacing w:line="276" w:lineRule="auto"/>
        <w:jc w:val="both"/>
        <w:rPr>
          <w:rFonts w:ascii="Gill Sans MT" w:hAnsi="Gill Sans MT" w:cs="Times New Roman"/>
          <w:sz w:val="22"/>
          <w:szCs w:val="22"/>
        </w:rPr>
      </w:pPr>
      <w:r w:rsidRPr="00606185">
        <w:rPr>
          <w:rFonts w:ascii="Gill Sans MT" w:hAnsi="Gill Sans MT" w:cs="Times New Roman"/>
          <w:sz w:val="22"/>
          <w:szCs w:val="22"/>
        </w:rPr>
        <w:t>En relación con aquellas actuaciones que se subcontraten, habrán de preverse mecanismos para asegurar que los subcontratistas cumplan con el principio “no causar un</w:t>
      </w:r>
      <w:r>
        <w:rPr>
          <w:rFonts w:ascii="Gill Sans MT" w:hAnsi="Gill Sans MT" w:cs="Times New Roman"/>
          <w:sz w:val="22"/>
          <w:szCs w:val="22"/>
        </w:rPr>
        <w:t xml:space="preserve"> </w:t>
      </w:r>
      <w:r w:rsidRPr="00606185">
        <w:rPr>
          <w:rFonts w:ascii="Gill Sans MT" w:hAnsi="Gill Sans MT" w:cs="Times New Roman"/>
          <w:sz w:val="22"/>
          <w:szCs w:val="22"/>
        </w:rPr>
        <w:t>perjuicio significativo”.</w:t>
      </w:r>
    </w:p>
    <w:p w14:paraId="7B83BAC7" w14:textId="77777777" w:rsidR="00035C0A" w:rsidRDefault="00035C0A" w:rsidP="00035C0A">
      <w:pPr>
        <w:spacing w:line="276" w:lineRule="auto"/>
        <w:jc w:val="both"/>
        <w:rPr>
          <w:rFonts w:ascii="Gill Sans MT" w:hAnsi="Gill Sans MT" w:cs="Times New Roman"/>
          <w:sz w:val="22"/>
          <w:szCs w:val="22"/>
        </w:rPr>
      </w:pPr>
      <w:r>
        <w:rPr>
          <w:rFonts w:ascii="Gill Sans MT" w:hAnsi="Gill Sans MT" w:cs="Times New Roman"/>
          <w:sz w:val="22"/>
          <w:szCs w:val="22"/>
        </w:rPr>
        <w:t xml:space="preserve">3. </w:t>
      </w:r>
      <w:r w:rsidRPr="008C60D7">
        <w:rPr>
          <w:rFonts w:ascii="Gill Sans MT" w:hAnsi="Gill Sans MT" w:cs="Times New Roman"/>
          <w:sz w:val="22"/>
          <w:szCs w:val="22"/>
        </w:rPr>
        <w:t>Obligaciones en materia de información, comunicación y publicidad de los fondos europeos</w:t>
      </w:r>
      <w:r>
        <w:rPr>
          <w:rFonts w:ascii="Gill Sans MT" w:hAnsi="Gill Sans MT" w:cs="Times New Roman"/>
          <w:sz w:val="22"/>
          <w:szCs w:val="22"/>
        </w:rPr>
        <w:t>.</w:t>
      </w:r>
    </w:p>
    <w:p w14:paraId="07A15B95" w14:textId="77777777" w:rsidR="00035C0A" w:rsidRDefault="00035C0A" w:rsidP="00035C0A">
      <w:pPr>
        <w:spacing w:line="276" w:lineRule="auto"/>
        <w:jc w:val="both"/>
        <w:rPr>
          <w:rFonts w:ascii="Gill Sans MT" w:hAnsi="Gill Sans MT" w:cs="Times New Roman"/>
          <w:sz w:val="22"/>
          <w:szCs w:val="22"/>
        </w:rPr>
      </w:pPr>
      <w:r w:rsidRPr="00444508">
        <w:rPr>
          <w:rFonts w:ascii="Gill Sans MT" w:hAnsi="Gill Sans MT" w:cs="Times New Roman"/>
          <w:sz w:val="22"/>
          <w:szCs w:val="22"/>
        </w:rPr>
        <w:t>Deberán observarse las obligaciones de información y publicidad de los artículos 47, 49, 50</w:t>
      </w:r>
      <w:r>
        <w:rPr>
          <w:rFonts w:ascii="Gill Sans MT" w:hAnsi="Gill Sans MT" w:cs="Times New Roman"/>
          <w:sz w:val="22"/>
          <w:szCs w:val="22"/>
        </w:rPr>
        <w:t xml:space="preserve"> </w:t>
      </w:r>
      <w:r w:rsidRPr="00444508">
        <w:rPr>
          <w:rFonts w:ascii="Gill Sans MT" w:hAnsi="Gill Sans MT" w:cs="Times New Roman"/>
          <w:sz w:val="22"/>
          <w:szCs w:val="22"/>
        </w:rPr>
        <w:t>y el anexo IX del Reglamento (UE) 2021/1060 del Parlamento Europeo y del Consejo de 24</w:t>
      </w:r>
      <w:r>
        <w:rPr>
          <w:rFonts w:ascii="Gill Sans MT" w:hAnsi="Gill Sans MT" w:cs="Times New Roman"/>
          <w:sz w:val="22"/>
          <w:szCs w:val="22"/>
        </w:rPr>
        <w:t xml:space="preserve"> </w:t>
      </w:r>
      <w:r w:rsidRPr="00444508">
        <w:rPr>
          <w:rFonts w:ascii="Gill Sans MT" w:hAnsi="Gill Sans MT" w:cs="Times New Roman"/>
          <w:sz w:val="22"/>
          <w:szCs w:val="22"/>
        </w:rPr>
        <w:t>de junio de 2021 por el que se establecen las disposiciones comunes relativas al Fondo Europeo de Desarrollo Regional, al Fondo Social Europeo Plus, al Fondo de Cohesión, al Fondo</w:t>
      </w:r>
      <w:r>
        <w:rPr>
          <w:rFonts w:ascii="Gill Sans MT" w:hAnsi="Gill Sans MT" w:cs="Times New Roman"/>
          <w:sz w:val="22"/>
          <w:szCs w:val="22"/>
        </w:rPr>
        <w:t xml:space="preserve"> </w:t>
      </w:r>
      <w:r w:rsidRPr="00444508">
        <w:rPr>
          <w:rFonts w:ascii="Gill Sans MT" w:hAnsi="Gill Sans MT" w:cs="Times New Roman"/>
          <w:sz w:val="22"/>
          <w:szCs w:val="22"/>
        </w:rPr>
        <w:t>de Transición Justa y al Fondo Europeo Marítimo, de Pesca y de Acuicultura, así como las</w:t>
      </w:r>
      <w:r>
        <w:rPr>
          <w:rFonts w:ascii="Gill Sans MT" w:hAnsi="Gill Sans MT" w:cs="Times New Roman"/>
          <w:sz w:val="22"/>
          <w:szCs w:val="22"/>
        </w:rPr>
        <w:t xml:space="preserve"> </w:t>
      </w:r>
      <w:r w:rsidRPr="00444508">
        <w:rPr>
          <w:rFonts w:ascii="Gill Sans MT" w:hAnsi="Gill Sans MT" w:cs="Times New Roman"/>
          <w:sz w:val="22"/>
          <w:szCs w:val="22"/>
        </w:rPr>
        <w:t>normas financieras para dichos Fondos y para el Fondo de Asilo, Migración e Integración,</w:t>
      </w:r>
      <w:r>
        <w:rPr>
          <w:rFonts w:ascii="Gill Sans MT" w:hAnsi="Gill Sans MT" w:cs="Times New Roman"/>
          <w:sz w:val="22"/>
          <w:szCs w:val="22"/>
        </w:rPr>
        <w:t xml:space="preserve"> </w:t>
      </w:r>
      <w:r w:rsidRPr="00444508">
        <w:rPr>
          <w:rFonts w:ascii="Gill Sans MT" w:hAnsi="Gill Sans MT" w:cs="Times New Roman"/>
          <w:sz w:val="22"/>
          <w:szCs w:val="22"/>
        </w:rPr>
        <w:t>el Fondo de Seguridad Interior y el Instrumento de Apoyo Financiero a la Gestión de Fronteras y la Política de Visados y en el Reglamento (UE) 2021/1058 del Parlamento Europeo</w:t>
      </w:r>
      <w:r>
        <w:rPr>
          <w:rFonts w:ascii="Gill Sans MT" w:hAnsi="Gill Sans MT" w:cs="Times New Roman"/>
          <w:sz w:val="22"/>
          <w:szCs w:val="22"/>
        </w:rPr>
        <w:t xml:space="preserve"> </w:t>
      </w:r>
      <w:r w:rsidRPr="00444508">
        <w:rPr>
          <w:rFonts w:ascii="Gill Sans MT" w:hAnsi="Gill Sans MT" w:cs="Times New Roman"/>
          <w:sz w:val="22"/>
          <w:szCs w:val="22"/>
        </w:rPr>
        <w:t>y del Consejo, de 24 de junio de 2021 relativo al Fondo Europeo de Desarrollo Regional y</w:t>
      </w:r>
      <w:r>
        <w:rPr>
          <w:rFonts w:ascii="Gill Sans MT" w:hAnsi="Gill Sans MT" w:cs="Times New Roman"/>
          <w:sz w:val="22"/>
          <w:szCs w:val="22"/>
        </w:rPr>
        <w:t xml:space="preserve"> </w:t>
      </w:r>
      <w:r w:rsidRPr="00444508">
        <w:rPr>
          <w:rFonts w:ascii="Gill Sans MT" w:hAnsi="Gill Sans MT" w:cs="Times New Roman"/>
          <w:sz w:val="22"/>
          <w:szCs w:val="22"/>
        </w:rPr>
        <w:t>al Fondo de Cohesión.</w:t>
      </w:r>
    </w:p>
    <w:p w14:paraId="5A679CAA" w14:textId="240660C4" w:rsidR="008B5447" w:rsidRPr="00444508" w:rsidRDefault="001C02C6" w:rsidP="00035C0A">
      <w:pPr>
        <w:spacing w:line="276" w:lineRule="auto"/>
        <w:jc w:val="both"/>
        <w:rPr>
          <w:rFonts w:ascii="Gill Sans MT" w:hAnsi="Gill Sans MT" w:cs="Times New Roman"/>
          <w:sz w:val="22"/>
          <w:szCs w:val="22"/>
        </w:rPr>
      </w:pPr>
      <w:r>
        <w:rPr>
          <w:rFonts w:ascii="Gill Sans MT" w:hAnsi="Gill Sans MT" w:cs="Times New Roman"/>
          <w:sz w:val="22"/>
          <w:szCs w:val="22"/>
        </w:rPr>
        <w:t>Para la publicidad de las ayudas</w:t>
      </w:r>
      <w:r w:rsidR="004D713B">
        <w:rPr>
          <w:rFonts w:ascii="Gill Sans MT" w:hAnsi="Gill Sans MT" w:cs="Times New Roman"/>
          <w:sz w:val="22"/>
          <w:szCs w:val="22"/>
        </w:rPr>
        <w:t xml:space="preserve"> deberá incluirse, en toda la documentación generada durante la ejecución de </w:t>
      </w:r>
      <w:proofErr w:type="gramStart"/>
      <w:r w:rsidR="004D713B">
        <w:rPr>
          <w:rFonts w:ascii="Gill Sans MT" w:hAnsi="Gill Sans MT" w:cs="Times New Roman"/>
          <w:sz w:val="22"/>
          <w:szCs w:val="22"/>
        </w:rPr>
        <w:t>la misma</w:t>
      </w:r>
      <w:proofErr w:type="gramEnd"/>
      <w:r w:rsidR="004D713B">
        <w:rPr>
          <w:rFonts w:ascii="Gill Sans MT" w:hAnsi="Gill Sans MT" w:cs="Times New Roman"/>
          <w:sz w:val="22"/>
          <w:szCs w:val="22"/>
        </w:rPr>
        <w:t>, junto a la referencia del número de expediente</w:t>
      </w:r>
      <w:r w:rsidR="00A42FA9">
        <w:rPr>
          <w:rFonts w:ascii="Gill Sans MT" w:hAnsi="Gill Sans MT" w:cs="Times New Roman"/>
          <w:sz w:val="22"/>
          <w:szCs w:val="22"/>
        </w:rPr>
        <w:t xml:space="preserve">, los logos de referencia </w:t>
      </w:r>
      <w:r w:rsidR="00985422">
        <w:rPr>
          <w:rFonts w:ascii="Gill Sans MT" w:hAnsi="Gill Sans MT" w:cs="Times New Roman"/>
          <w:sz w:val="22"/>
          <w:szCs w:val="22"/>
        </w:rPr>
        <w:t xml:space="preserve">en atención a las normas gráficas y colores normalizados según lo establecido en el Reglamento </w:t>
      </w:r>
      <w:r w:rsidR="00F10580" w:rsidRPr="00F10580">
        <w:rPr>
          <w:rFonts w:ascii="Gill Sans MT" w:hAnsi="Gill Sans MT" w:cs="Times New Roman"/>
          <w:sz w:val="22"/>
          <w:szCs w:val="22"/>
        </w:rPr>
        <w:t>(UE) 2021/1060</w:t>
      </w:r>
      <w:r w:rsidR="00F10580">
        <w:rPr>
          <w:rFonts w:ascii="Gill Sans MT" w:hAnsi="Gill Sans MT" w:cs="Times New Roman"/>
          <w:sz w:val="22"/>
          <w:szCs w:val="22"/>
        </w:rPr>
        <w:t xml:space="preserve"> anteriormente referenciado. </w:t>
      </w:r>
    </w:p>
    <w:p w14:paraId="54431D33" w14:textId="77777777" w:rsidR="00035C0A" w:rsidRPr="00444508" w:rsidRDefault="00035C0A" w:rsidP="00035C0A">
      <w:pPr>
        <w:spacing w:line="276" w:lineRule="auto"/>
        <w:jc w:val="both"/>
        <w:rPr>
          <w:rFonts w:ascii="Gill Sans MT" w:hAnsi="Gill Sans MT" w:cs="Times New Roman"/>
          <w:sz w:val="22"/>
          <w:szCs w:val="22"/>
        </w:rPr>
      </w:pPr>
      <w:r w:rsidRPr="00444508">
        <w:rPr>
          <w:rFonts w:ascii="Gill Sans MT" w:hAnsi="Gill Sans MT" w:cs="Times New Roman"/>
          <w:sz w:val="22"/>
          <w:szCs w:val="22"/>
        </w:rPr>
        <w:t>Además, el beneficiario deberá cumplir todo lo relativo a la comunicación y publicidad de</w:t>
      </w:r>
      <w:r>
        <w:rPr>
          <w:rFonts w:ascii="Gill Sans MT" w:hAnsi="Gill Sans MT" w:cs="Times New Roman"/>
          <w:sz w:val="22"/>
          <w:szCs w:val="22"/>
        </w:rPr>
        <w:t xml:space="preserve"> </w:t>
      </w:r>
      <w:r w:rsidRPr="00444508">
        <w:rPr>
          <w:rFonts w:ascii="Gill Sans MT" w:hAnsi="Gill Sans MT" w:cs="Times New Roman"/>
          <w:sz w:val="22"/>
          <w:szCs w:val="22"/>
        </w:rPr>
        <w:t>los fondos contenidos en el documento de condiciones de la ayuda OCA.</w:t>
      </w:r>
    </w:p>
    <w:p w14:paraId="2DC3FE9A" w14:textId="77777777" w:rsidR="00035C0A" w:rsidRPr="00444508" w:rsidRDefault="00035C0A" w:rsidP="00035C0A">
      <w:pPr>
        <w:spacing w:line="276" w:lineRule="auto"/>
        <w:jc w:val="both"/>
        <w:rPr>
          <w:rFonts w:ascii="Gill Sans MT" w:hAnsi="Gill Sans MT" w:cs="Times New Roman"/>
          <w:sz w:val="22"/>
          <w:szCs w:val="22"/>
        </w:rPr>
      </w:pPr>
      <w:r w:rsidRPr="00444508">
        <w:rPr>
          <w:rFonts w:ascii="Gill Sans MT" w:hAnsi="Gill Sans MT" w:cs="Times New Roman"/>
          <w:sz w:val="22"/>
          <w:szCs w:val="22"/>
        </w:rPr>
        <w:lastRenderedPageBreak/>
        <w:t>En la documentación que, por parte del beneficiario, se aporte al expediente, deberá incluirse una mención a que el expediente está cofinanciado por FEDER.</w:t>
      </w:r>
    </w:p>
    <w:p w14:paraId="530B21F3" w14:textId="77777777" w:rsidR="00035C0A" w:rsidRPr="00444508" w:rsidRDefault="00035C0A" w:rsidP="00035C0A">
      <w:pPr>
        <w:spacing w:line="276" w:lineRule="auto"/>
        <w:jc w:val="both"/>
        <w:rPr>
          <w:rFonts w:ascii="Gill Sans MT" w:hAnsi="Gill Sans MT" w:cs="Times New Roman"/>
          <w:sz w:val="22"/>
          <w:szCs w:val="22"/>
        </w:rPr>
      </w:pPr>
      <w:r w:rsidRPr="00444508">
        <w:rPr>
          <w:rFonts w:ascii="Gill Sans MT" w:hAnsi="Gill Sans MT" w:cs="Times New Roman"/>
          <w:sz w:val="22"/>
          <w:szCs w:val="22"/>
        </w:rPr>
        <w:t>Presentación, cuando se les requiera, de la información eficaz y oportuna basada en datos</w:t>
      </w:r>
      <w:r>
        <w:rPr>
          <w:rFonts w:ascii="Gill Sans MT" w:hAnsi="Gill Sans MT" w:cs="Times New Roman"/>
          <w:sz w:val="22"/>
          <w:szCs w:val="22"/>
        </w:rPr>
        <w:t xml:space="preserve"> </w:t>
      </w:r>
      <w:r w:rsidRPr="00444508">
        <w:rPr>
          <w:rFonts w:ascii="Gill Sans MT" w:hAnsi="Gill Sans MT" w:cs="Times New Roman"/>
          <w:sz w:val="22"/>
          <w:szCs w:val="22"/>
        </w:rPr>
        <w:t>cuantitativos para su inclusión en informes electrónicos.</w:t>
      </w:r>
    </w:p>
    <w:p w14:paraId="6D225678" w14:textId="77777777" w:rsidR="00035C0A" w:rsidRPr="00444508" w:rsidRDefault="00035C0A" w:rsidP="00035C0A">
      <w:pPr>
        <w:spacing w:line="276" w:lineRule="auto"/>
        <w:jc w:val="both"/>
        <w:rPr>
          <w:rFonts w:ascii="Gill Sans MT" w:hAnsi="Gill Sans MT" w:cs="Times New Roman"/>
          <w:sz w:val="22"/>
          <w:szCs w:val="22"/>
        </w:rPr>
      </w:pPr>
      <w:r w:rsidRPr="00444508">
        <w:rPr>
          <w:rFonts w:ascii="Gill Sans MT" w:hAnsi="Gill Sans MT" w:cs="Times New Roman"/>
          <w:sz w:val="22"/>
          <w:szCs w:val="22"/>
        </w:rPr>
        <w:t>Cumplimiento de la normativa sobre tratamiento y protección de datos conforme al artículo</w:t>
      </w:r>
      <w:r>
        <w:rPr>
          <w:rFonts w:ascii="Gill Sans MT" w:hAnsi="Gill Sans MT" w:cs="Times New Roman"/>
          <w:sz w:val="22"/>
          <w:szCs w:val="22"/>
        </w:rPr>
        <w:t xml:space="preserve"> </w:t>
      </w:r>
      <w:r w:rsidRPr="00444508">
        <w:rPr>
          <w:rFonts w:ascii="Gill Sans MT" w:hAnsi="Gill Sans MT" w:cs="Times New Roman"/>
          <w:sz w:val="22"/>
          <w:szCs w:val="22"/>
        </w:rPr>
        <w:t>4 de Reglamento (UE) 2021/1060, en relación con lo dispuesto en el Reglamento 2016/679</w:t>
      </w:r>
      <w:r>
        <w:rPr>
          <w:rFonts w:ascii="Gill Sans MT" w:hAnsi="Gill Sans MT" w:cs="Times New Roman"/>
          <w:sz w:val="22"/>
          <w:szCs w:val="22"/>
        </w:rPr>
        <w:t xml:space="preserve"> </w:t>
      </w:r>
      <w:r w:rsidRPr="00444508">
        <w:rPr>
          <w:rFonts w:ascii="Gill Sans MT" w:hAnsi="Gill Sans MT" w:cs="Times New Roman"/>
          <w:sz w:val="22"/>
          <w:szCs w:val="22"/>
        </w:rPr>
        <w:t>o en el Reglamento 2018/1725.</w:t>
      </w:r>
    </w:p>
    <w:p w14:paraId="595C28B6" w14:textId="77777777" w:rsidR="00035C0A" w:rsidRDefault="00035C0A" w:rsidP="00B328A9">
      <w:pPr>
        <w:spacing w:line="276" w:lineRule="auto"/>
        <w:jc w:val="both"/>
        <w:rPr>
          <w:rFonts w:ascii="Gill Sans MT" w:hAnsi="Gill Sans MT" w:cs="Times New Roman"/>
          <w:sz w:val="22"/>
          <w:szCs w:val="22"/>
        </w:rPr>
      </w:pPr>
      <w:r w:rsidRPr="00444508">
        <w:rPr>
          <w:rFonts w:ascii="Gill Sans MT" w:hAnsi="Gill Sans MT" w:cs="Times New Roman"/>
          <w:sz w:val="22"/>
          <w:szCs w:val="22"/>
        </w:rPr>
        <w:t>Además, informarán sobre: a) el perceptor final del apoyo de los Fondos, nombre(s) y número de identificación; b) los titulares reales del perceptor final, en su caso, tal como se</w:t>
      </w:r>
      <w:r>
        <w:rPr>
          <w:rFonts w:ascii="Gill Sans MT" w:hAnsi="Gill Sans MT" w:cs="Times New Roman"/>
          <w:sz w:val="22"/>
          <w:szCs w:val="22"/>
        </w:rPr>
        <w:t xml:space="preserve"> </w:t>
      </w:r>
      <w:r w:rsidRPr="00444508">
        <w:rPr>
          <w:rFonts w:ascii="Gill Sans MT" w:hAnsi="Gill Sans MT" w:cs="Times New Roman"/>
          <w:sz w:val="22"/>
          <w:szCs w:val="22"/>
        </w:rPr>
        <w:t>definen en el artículo 3, apartado 6, de la Directiva (UE) 2015/849, es decir, el nombre y</w:t>
      </w:r>
      <w:r>
        <w:rPr>
          <w:rFonts w:ascii="Gill Sans MT" w:hAnsi="Gill Sans MT" w:cs="Times New Roman"/>
          <w:sz w:val="22"/>
          <w:szCs w:val="22"/>
        </w:rPr>
        <w:t xml:space="preserve"> </w:t>
      </w:r>
      <w:r w:rsidRPr="00444508">
        <w:rPr>
          <w:rFonts w:ascii="Gill Sans MT" w:hAnsi="Gill Sans MT" w:cs="Times New Roman"/>
          <w:sz w:val="22"/>
          <w:szCs w:val="22"/>
        </w:rPr>
        <w:t>apellidos, la fecha o fechas de nacimiento y el número o números de registro a efectos del</w:t>
      </w:r>
      <w:r>
        <w:rPr>
          <w:rFonts w:ascii="Gill Sans MT" w:hAnsi="Gill Sans MT" w:cs="Times New Roman"/>
          <w:sz w:val="22"/>
          <w:szCs w:val="22"/>
        </w:rPr>
        <w:t xml:space="preserve"> </w:t>
      </w:r>
      <w:r w:rsidRPr="00444508">
        <w:rPr>
          <w:rFonts w:ascii="Gill Sans MT" w:hAnsi="Gill Sans MT" w:cs="Times New Roman"/>
          <w:sz w:val="22"/>
          <w:szCs w:val="22"/>
        </w:rPr>
        <w:t>IVA o el número o números de identificación fiscal.</w:t>
      </w:r>
    </w:p>
    <w:p w14:paraId="3F92B658" w14:textId="77777777" w:rsidR="00035C0A" w:rsidRDefault="00035C0A" w:rsidP="00E83E7C">
      <w:pPr>
        <w:pStyle w:val="Prrafodelista"/>
        <w:numPr>
          <w:ilvl w:val="0"/>
          <w:numId w:val="9"/>
        </w:numPr>
        <w:spacing w:line="276" w:lineRule="auto"/>
        <w:jc w:val="both"/>
        <w:rPr>
          <w:rFonts w:ascii="Gill Sans MT" w:hAnsi="Gill Sans MT" w:cs="Times New Roman"/>
          <w:sz w:val="22"/>
          <w:szCs w:val="22"/>
        </w:rPr>
      </w:pPr>
      <w:r>
        <w:rPr>
          <w:rFonts w:ascii="Gill Sans MT" w:hAnsi="Gill Sans MT" w:cs="Times New Roman"/>
          <w:sz w:val="22"/>
          <w:szCs w:val="22"/>
        </w:rPr>
        <w:t xml:space="preserve">Indicadores. </w:t>
      </w:r>
    </w:p>
    <w:p w14:paraId="7A6A1AD8" w14:textId="77777777" w:rsidR="00035C0A" w:rsidRPr="00D066F3" w:rsidRDefault="00035C0A" w:rsidP="00035C0A">
      <w:pPr>
        <w:spacing w:line="276" w:lineRule="auto"/>
        <w:jc w:val="both"/>
        <w:rPr>
          <w:rFonts w:ascii="Gill Sans MT" w:hAnsi="Gill Sans MT" w:cs="Times New Roman"/>
          <w:sz w:val="22"/>
          <w:szCs w:val="22"/>
        </w:rPr>
      </w:pPr>
      <w:r w:rsidRPr="00D066F3">
        <w:rPr>
          <w:rFonts w:ascii="Gill Sans MT" w:hAnsi="Gill Sans MT" w:cs="Times New Roman"/>
          <w:sz w:val="22"/>
          <w:szCs w:val="22"/>
        </w:rPr>
        <w:t>Se cumplirá con lo dispuesto en el artículo 8 y anexos I y II del Reglamento (EU) 2021/1058</w:t>
      </w:r>
      <w:r>
        <w:rPr>
          <w:rFonts w:ascii="Gill Sans MT" w:hAnsi="Gill Sans MT" w:cs="Times New Roman"/>
          <w:sz w:val="22"/>
          <w:szCs w:val="22"/>
        </w:rPr>
        <w:t xml:space="preserve"> </w:t>
      </w:r>
      <w:r w:rsidRPr="00D066F3">
        <w:rPr>
          <w:rFonts w:ascii="Gill Sans MT" w:hAnsi="Gill Sans MT" w:cs="Times New Roman"/>
          <w:sz w:val="22"/>
          <w:szCs w:val="22"/>
        </w:rPr>
        <w:t>del Parlamento Europeo y del Consejo, de 24 de junio de 2021 relativo al Fondo Europeo de</w:t>
      </w:r>
      <w:r>
        <w:rPr>
          <w:rFonts w:ascii="Gill Sans MT" w:hAnsi="Gill Sans MT" w:cs="Times New Roman"/>
          <w:sz w:val="22"/>
          <w:szCs w:val="22"/>
        </w:rPr>
        <w:t xml:space="preserve"> </w:t>
      </w:r>
      <w:r w:rsidRPr="00D066F3">
        <w:rPr>
          <w:rFonts w:ascii="Gill Sans MT" w:hAnsi="Gill Sans MT" w:cs="Times New Roman"/>
          <w:sz w:val="22"/>
          <w:szCs w:val="22"/>
        </w:rPr>
        <w:t>Desarrollo Regional y al Fondo de Cohesión. Del mismo modo serán de aplicación cuantas</w:t>
      </w:r>
      <w:r>
        <w:rPr>
          <w:rFonts w:ascii="Gill Sans MT" w:hAnsi="Gill Sans MT" w:cs="Times New Roman"/>
          <w:sz w:val="22"/>
          <w:szCs w:val="22"/>
        </w:rPr>
        <w:t xml:space="preserve"> </w:t>
      </w:r>
      <w:r w:rsidRPr="00D066F3">
        <w:rPr>
          <w:rFonts w:ascii="Gill Sans MT" w:hAnsi="Gill Sans MT" w:cs="Times New Roman"/>
          <w:sz w:val="22"/>
          <w:szCs w:val="22"/>
        </w:rPr>
        <w:t>normas y guías se establezcan para el cálculo y determinación de los indicadores FEDER.</w:t>
      </w:r>
    </w:p>
    <w:p w14:paraId="5394B83E" w14:textId="77777777" w:rsidR="00035C0A" w:rsidRPr="00D066F3" w:rsidRDefault="00035C0A" w:rsidP="00035C0A">
      <w:pPr>
        <w:spacing w:line="276" w:lineRule="auto"/>
        <w:jc w:val="both"/>
        <w:rPr>
          <w:rFonts w:ascii="Gill Sans MT" w:hAnsi="Gill Sans MT" w:cs="Times New Roman"/>
          <w:sz w:val="22"/>
          <w:szCs w:val="22"/>
        </w:rPr>
      </w:pPr>
      <w:r w:rsidRPr="00D066F3">
        <w:rPr>
          <w:rFonts w:ascii="Gill Sans MT" w:hAnsi="Gill Sans MT" w:cs="Times New Roman"/>
          <w:sz w:val="22"/>
          <w:szCs w:val="22"/>
        </w:rPr>
        <w:t xml:space="preserve">En este sentido, el beneficiario facilitará la información necesaria para el cálculo del indicador de realización </w:t>
      </w:r>
      <w:r w:rsidRPr="00431B56">
        <w:rPr>
          <w:rFonts w:ascii="Gill Sans MT" w:hAnsi="Gill Sans MT" w:cs="Times New Roman"/>
          <w:sz w:val="22"/>
          <w:szCs w:val="22"/>
        </w:rPr>
        <w:t>RCO 06: “Investigadores que trabajan en instalaciones de investigación apoyadas” y el indicador de resultado RCR 08: “Publicaciones realizadas por proyectos apoyados”.</w:t>
      </w:r>
    </w:p>
    <w:p w14:paraId="045DD6D0" w14:textId="3D0DFC8A" w:rsidR="00035C0A" w:rsidRPr="00B328A9" w:rsidRDefault="00B328A9" w:rsidP="00BE74DB">
      <w:pPr>
        <w:spacing w:line="276" w:lineRule="auto"/>
        <w:jc w:val="both"/>
        <w:rPr>
          <w:rFonts w:ascii="Gill Sans MT" w:hAnsi="Gill Sans MT" w:cs="Times New Roman"/>
          <w:b/>
          <w:bCs/>
          <w:sz w:val="22"/>
          <w:szCs w:val="22"/>
        </w:rPr>
      </w:pPr>
      <w:r w:rsidRPr="00B328A9">
        <w:rPr>
          <w:rFonts w:ascii="Gill Sans MT" w:hAnsi="Gill Sans MT" w:cs="Times New Roman"/>
          <w:b/>
          <w:bCs/>
          <w:sz w:val="22"/>
          <w:szCs w:val="22"/>
        </w:rPr>
        <w:t>Artículo 1</w:t>
      </w:r>
      <w:r w:rsidR="00903328">
        <w:rPr>
          <w:rFonts w:ascii="Gill Sans MT" w:hAnsi="Gill Sans MT" w:cs="Times New Roman"/>
          <w:b/>
          <w:bCs/>
          <w:sz w:val="22"/>
          <w:szCs w:val="22"/>
        </w:rPr>
        <w:t>5</w:t>
      </w:r>
      <w:r w:rsidRPr="00B328A9">
        <w:rPr>
          <w:rFonts w:ascii="Gill Sans MT" w:hAnsi="Gill Sans MT" w:cs="Times New Roman"/>
          <w:b/>
          <w:bCs/>
          <w:sz w:val="22"/>
          <w:szCs w:val="22"/>
        </w:rPr>
        <w:t xml:space="preserve">. Información y publicidad. </w:t>
      </w:r>
    </w:p>
    <w:p w14:paraId="1D25F9C4" w14:textId="25AE5496" w:rsidR="00425432" w:rsidRDefault="00425432" w:rsidP="00425432">
      <w:pPr>
        <w:spacing w:line="276" w:lineRule="auto"/>
        <w:jc w:val="both"/>
        <w:rPr>
          <w:rFonts w:ascii="Gill Sans MT" w:hAnsi="Gill Sans MT" w:cs="Times New Roman"/>
          <w:sz w:val="22"/>
          <w:szCs w:val="22"/>
        </w:rPr>
      </w:pPr>
      <w:r>
        <w:rPr>
          <w:rFonts w:ascii="Gill Sans MT" w:hAnsi="Gill Sans MT" w:cs="Times New Roman"/>
          <w:sz w:val="22"/>
          <w:szCs w:val="22"/>
        </w:rPr>
        <w:t xml:space="preserve">Las ayudas concedidas se publicarán en el </w:t>
      </w:r>
      <w:r w:rsidRPr="00F31C7F">
        <w:rPr>
          <w:rFonts w:ascii="Gill Sans MT" w:hAnsi="Gill Sans MT" w:cs="Times New Roman"/>
          <w:sz w:val="22"/>
          <w:szCs w:val="22"/>
        </w:rPr>
        <w:t>Diario Oficial de Extremadura (</w:t>
      </w:r>
      <w:hyperlink r:id="rId24" w:history="1">
        <w:r w:rsidRPr="00562C3D">
          <w:rPr>
            <w:rStyle w:val="Hipervnculo"/>
            <w:rFonts w:ascii="Gill Sans MT" w:hAnsi="Gill Sans MT" w:cs="Times New Roman"/>
            <w:sz w:val="22"/>
            <w:szCs w:val="22"/>
          </w:rPr>
          <w:t>https://doe.juntaex.es</w:t>
        </w:r>
      </w:hyperlink>
      <w:r w:rsidRPr="00F31C7F">
        <w:rPr>
          <w:rFonts w:ascii="Gill Sans MT" w:hAnsi="Gill Sans MT" w:cs="Times New Roman"/>
          <w:sz w:val="22"/>
          <w:szCs w:val="22"/>
        </w:rPr>
        <w:t>)</w:t>
      </w:r>
      <w:r>
        <w:rPr>
          <w:rFonts w:ascii="Gill Sans MT" w:hAnsi="Gill Sans MT" w:cs="Times New Roman"/>
          <w:sz w:val="22"/>
          <w:szCs w:val="22"/>
        </w:rPr>
        <w:t xml:space="preserve"> </w:t>
      </w:r>
      <w:r w:rsidRPr="00F31C7F">
        <w:rPr>
          <w:rFonts w:ascii="Gill Sans MT" w:hAnsi="Gill Sans MT" w:cs="Times New Roman"/>
          <w:sz w:val="22"/>
          <w:szCs w:val="22"/>
        </w:rPr>
        <w:t>y en el Portal de Subvenciones de la Comunidad Autónoma (</w:t>
      </w:r>
      <w:hyperlink r:id="rId25" w:history="1">
        <w:r w:rsidRPr="00F31C7F">
          <w:rPr>
            <w:rStyle w:val="Hipervnculo"/>
            <w:rFonts w:ascii="Gill Sans MT" w:hAnsi="Gill Sans MT" w:cs="Times New Roman"/>
            <w:sz w:val="22"/>
            <w:szCs w:val="22"/>
          </w:rPr>
          <w:t>https://www.infosubvenciones.es/bdnstrans/A11/es/index</w:t>
        </w:r>
      </w:hyperlink>
      <w:r w:rsidRPr="00F31C7F">
        <w:rPr>
          <w:rFonts w:ascii="Gill Sans MT" w:hAnsi="Gill Sans MT" w:cs="Times New Roman"/>
          <w:sz w:val="22"/>
          <w:szCs w:val="22"/>
        </w:rPr>
        <w:t>). Igualmente, se publicarán en la Base de Datos Nacional de Subvenciones, de conformidad con el artículo 20.8 b) de la Ley 38/2003, de 17 de noviembre, General</w:t>
      </w:r>
      <w:r>
        <w:rPr>
          <w:rFonts w:ascii="Gill Sans MT" w:hAnsi="Gill Sans MT" w:cs="Times New Roman"/>
          <w:sz w:val="22"/>
          <w:szCs w:val="22"/>
        </w:rPr>
        <w:t xml:space="preserve"> </w:t>
      </w:r>
      <w:r w:rsidRPr="00F31C7F">
        <w:rPr>
          <w:rFonts w:ascii="Gill Sans MT" w:hAnsi="Gill Sans MT" w:cs="Times New Roman"/>
          <w:sz w:val="22"/>
          <w:szCs w:val="22"/>
        </w:rPr>
        <w:t>de Subvenciones</w:t>
      </w:r>
      <w:r>
        <w:rPr>
          <w:rFonts w:ascii="Gill Sans MT" w:hAnsi="Gill Sans MT" w:cs="Times New Roman"/>
          <w:sz w:val="22"/>
          <w:szCs w:val="22"/>
        </w:rPr>
        <w:t xml:space="preserve"> y el artículo 16 q) de la Ley 6/2011, de 23 de marzo, de Subvenciones de la Comunidad Autónoma de Extremadura.</w:t>
      </w:r>
    </w:p>
    <w:p w14:paraId="54EB8A3A" w14:textId="66C82DEA" w:rsidR="00425432" w:rsidRPr="00434002" w:rsidRDefault="00425432" w:rsidP="00425432">
      <w:pPr>
        <w:spacing w:line="276" w:lineRule="auto"/>
        <w:jc w:val="both"/>
        <w:rPr>
          <w:rFonts w:ascii="Gill Sans MT" w:hAnsi="Gill Sans MT" w:cs="Times New Roman"/>
          <w:sz w:val="22"/>
          <w:szCs w:val="22"/>
        </w:rPr>
      </w:pPr>
      <w:r>
        <w:rPr>
          <w:rFonts w:ascii="Gill Sans MT" w:hAnsi="Gill Sans MT" w:cs="Times New Roman"/>
          <w:sz w:val="22"/>
          <w:szCs w:val="22"/>
        </w:rPr>
        <w:t>Las ayudas concedidas también serán publica</w:t>
      </w:r>
      <w:r w:rsidR="001A00EA">
        <w:rPr>
          <w:rFonts w:ascii="Gill Sans MT" w:hAnsi="Gill Sans MT" w:cs="Times New Roman"/>
          <w:sz w:val="22"/>
          <w:szCs w:val="22"/>
        </w:rPr>
        <w:t>das</w:t>
      </w:r>
      <w:r>
        <w:rPr>
          <w:rFonts w:ascii="Gill Sans MT" w:hAnsi="Gill Sans MT" w:cs="Times New Roman"/>
          <w:sz w:val="22"/>
          <w:szCs w:val="22"/>
        </w:rPr>
        <w:t xml:space="preserve"> en el Portal de </w:t>
      </w:r>
      <w:r w:rsidRPr="00A234D0">
        <w:rPr>
          <w:rFonts w:ascii="Gill Sans MT" w:hAnsi="Gill Sans MT" w:cs="Times New Roman"/>
          <w:sz w:val="22"/>
          <w:szCs w:val="22"/>
        </w:rPr>
        <w:t>Transparencia de la Junta de</w:t>
      </w:r>
      <w:r>
        <w:rPr>
          <w:rFonts w:ascii="Gill Sans MT" w:hAnsi="Gill Sans MT" w:cs="Times New Roman"/>
          <w:sz w:val="22"/>
          <w:szCs w:val="22"/>
        </w:rPr>
        <w:t xml:space="preserve"> </w:t>
      </w:r>
      <w:r w:rsidRPr="00A234D0">
        <w:rPr>
          <w:rFonts w:ascii="Gill Sans MT" w:hAnsi="Gill Sans MT" w:cs="Times New Roman"/>
          <w:sz w:val="22"/>
          <w:szCs w:val="22"/>
        </w:rPr>
        <w:t>Extremadura (</w:t>
      </w:r>
      <w:hyperlink r:id="rId26" w:history="1">
        <w:r w:rsidRPr="00A234D0">
          <w:rPr>
            <w:rStyle w:val="Hipervnculo"/>
            <w:rFonts w:ascii="Gill Sans MT" w:hAnsi="Gill Sans MT" w:cs="Times New Roman"/>
            <w:sz w:val="22"/>
            <w:szCs w:val="22"/>
          </w:rPr>
          <w:t>http://gobiernoabierto.juntaex.es</w:t>
        </w:r>
      </w:hyperlink>
      <w:r w:rsidRPr="00A234D0">
        <w:rPr>
          <w:rFonts w:ascii="Gill Sans MT" w:hAnsi="Gill Sans MT" w:cs="Times New Roman"/>
          <w:sz w:val="22"/>
          <w:szCs w:val="22"/>
        </w:rPr>
        <w:t>)</w:t>
      </w:r>
      <w:r>
        <w:rPr>
          <w:rFonts w:ascii="Gill Sans MT" w:hAnsi="Gill Sans MT" w:cs="Times New Roman"/>
          <w:sz w:val="22"/>
          <w:szCs w:val="22"/>
        </w:rPr>
        <w:t xml:space="preserve"> d</w:t>
      </w:r>
      <w:r w:rsidRPr="00A234D0">
        <w:rPr>
          <w:rFonts w:ascii="Gill Sans MT" w:hAnsi="Gill Sans MT" w:cs="Times New Roman"/>
          <w:sz w:val="22"/>
          <w:szCs w:val="22"/>
        </w:rPr>
        <w:t>e conformidad con el artículo 11 de la Ley</w:t>
      </w:r>
      <w:r>
        <w:rPr>
          <w:rFonts w:ascii="Gill Sans MT" w:hAnsi="Gill Sans MT" w:cs="Times New Roman"/>
          <w:sz w:val="22"/>
          <w:szCs w:val="22"/>
        </w:rPr>
        <w:t xml:space="preserve"> </w:t>
      </w:r>
      <w:r w:rsidRPr="00A234D0">
        <w:rPr>
          <w:rFonts w:ascii="Gill Sans MT" w:hAnsi="Gill Sans MT" w:cs="Times New Roman"/>
          <w:sz w:val="22"/>
          <w:szCs w:val="22"/>
        </w:rPr>
        <w:t>4/2013, de 21 de mayo, de Gobierno Abierto de Extremadura.</w:t>
      </w:r>
    </w:p>
    <w:p w14:paraId="6B22AB7C" w14:textId="783498D3" w:rsidR="00425432" w:rsidRPr="001F7C0D" w:rsidRDefault="00425432" w:rsidP="00425432">
      <w:pPr>
        <w:spacing w:line="276" w:lineRule="auto"/>
        <w:jc w:val="both"/>
        <w:rPr>
          <w:rFonts w:ascii="Gill Sans MT" w:hAnsi="Gill Sans MT" w:cs="Times New Roman"/>
          <w:sz w:val="22"/>
          <w:szCs w:val="22"/>
        </w:rPr>
      </w:pPr>
      <w:r>
        <w:rPr>
          <w:rFonts w:ascii="Gill Sans MT" w:hAnsi="Gill Sans MT" w:cs="Times New Roman"/>
          <w:sz w:val="22"/>
          <w:szCs w:val="22"/>
        </w:rPr>
        <w:t xml:space="preserve">Del </w:t>
      </w:r>
      <w:r w:rsidRPr="001F7C0D">
        <w:rPr>
          <w:rFonts w:ascii="Gill Sans MT" w:hAnsi="Gill Sans MT" w:cs="Times New Roman"/>
          <w:sz w:val="22"/>
          <w:szCs w:val="22"/>
        </w:rPr>
        <w:t>mismo modo</w:t>
      </w:r>
      <w:r w:rsidR="00DD657B">
        <w:rPr>
          <w:rFonts w:ascii="Gill Sans MT" w:hAnsi="Gill Sans MT" w:cs="Times New Roman"/>
          <w:sz w:val="22"/>
          <w:szCs w:val="22"/>
        </w:rPr>
        <w:t>,</w:t>
      </w:r>
      <w:r w:rsidRPr="001F7C0D">
        <w:rPr>
          <w:rFonts w:ascii="Gill Sans MT" w:hAnsi="Gill Sans MT" w:cs="Times New Roman"/>
          <w:sz w:val="22"/>
          <w:szCs w:val="22"/>
        </w:rPr>
        <w:t xml:space="preserve"> se deberá cumplir con las obligaciones de información y publicidad recogidas</w:t>
      </w:r>
      <w:r>
        <w:rPr>
          <w:rFonts w:ascii="Gill Sans MT" w:hAnsi="Gill Sans MT" w:cs="Times New Roman"/>
          <w:sz w:val="22"/>
          <w:szCs w:val="22"/>
        </w:rPr>
        <w:t xml:space="preserve"> </w:t>
      </w:r>
      <w:r w:rsidRPr="001F7C0D">
        <w:rPr>
          <w:rFonts w:ascii="Gill Sans MT" w:hAnsi="Gill Sans MT" w:cs="Times New Roman"/>
          <w:sz w:val="22"/>
          <w:szCs w:val="22"/>
        </w:rPr>
        <w:t>en el artículo 50 y en el anexo IX del Reglamento (UE) 2021/1060 del Parlamento Europeo</w:t>
      </w:r>
      <w:r>
        <w:rPr>
          <w:rFonts w:ascii="Gill Sans MT" w:hAnsi="Gill Sans MT" w:cs="Times New Roman"/>
          <w:sz w:val="22"/>
          <w:szCs w:val="22"/>
        </w:rPr>
        <w:t xml:space="preserve"> </w:t>
      </w:r>
      <w:r w:rsidRPr="001F7C0D">
        <w:rPr>
          <w:rFonts w:ascii="Gill Sans MT" w:hAnsi="Gill Sans MT" w:cs="Times New Roman"/>
          <w:sz w:val="22"/>
          <w:szCs w:val="22"/>
        </w:rPr>
        <w:t>y del Consejo de 24 de junio de 2021 por el que se establecen las disposiciones comunes</w:t>
      </w:r>
      <w:r>
        <w:rPr>
          <w:rFonts w:ascii="Gill Sans MT" w:hAnsi="Gill Sans MT" w:cs="Times New Roman"/>
          <w:sz w:val="22"/>
          <w:szCs w:val="22"/>
        </w:rPr>
        <w:t xml:space="preserve"> </w:t>
      </w:r>
      <w:r w:rsidRPr="001F7C0D">
        <w:rPr>
          <w:rFonts w:ascii="Gill Sans MT" w:hAnsi="Gill Sans MT" w:cs="Times New Roman"/>
          <w:sz w:val="22"/>
          <w:szCs w:val="22"/>
        </w:rPr>
        <w:t>relativas al Fondo Europeo de Desarrollo Regional, al Fondo Social Europeo Plus, al Fondo de</w:t>
      </w:r>
      <w:r>
        <w:rPr>
          <w:rFonts w:ascii="Gill Sans MT" w:hAnsi="Gill Sans MT" w:cs="Times New Roman"/>
          <w:sz w:val="22"/>
          <w:szCs w:val="22"/>
        </w:rPr>
        <w:t xml:space="preserve"> </w:t>
      </w:r>
      <w:r w:rsidRPr="001F7C0D">
        <w:rPr>
          <w:rFonts w:ascii="Gill Sans MT" w:hAnsi="Gill Sans MT" w:cs="Times New Roman"/>
          <w:sz w:val="22"/>
          <w:szCs w:val="22"/>
        </w:rPr>
        <w:t>Cohesión, al Fondo de Transición Justa y al Fondo Europeo Marítimo, de Pesca y de Acuicultura, así como las normas financieras para dichos Fondos y para el Fondo de Asilo, Migración e</w:t>
      </w:r>
      <w:r>
        <w:rPr>
          <w:rFonts w:ascii="Gill Sans MT" w:hAnsi="Gill Sans MT" w:cs="Times New Roman"/>
          <w:sz w:val="22"/>
          <w:szCs w:val="22"/>
        </w:rPr>
        <w:t xml:space="preserve"> </w:t>
      </w:r>
      <w:r w:rsidRPr="001F7C0D">
        <w:rPr>
          <w:rFonts w:ascii="Gill Sans MT" w:hAnsi="Gill Sans MT" w:cs="Times New Roman"/>
          <w:sz w:val="22"/>
          <w:szCs w:val="22"/>
        </w:rPr>
        <w:t>Integración, el Fondo de Seguridad Interior y el Instrumento de Apoyo Financiero a la Gestión</w:t>
      </w:r>
      <w:r>
        <w:rPr>
          <w:rFonts w:ascii="Gill Sans MT" w:hAnsi="Gill Sans MT" w:cs="Times New Roman"/>
          <w:sz w:val="22"/>
          <w:szCs w:val="22"/>
        </w:rPr>
        <w:t xml:space="preserve"> </w:t>
      </w:r>
      <w:r w:rsidRPr="001F7C0D">
        <w:rPr>
          <w:rFonts w:ascii="Gill Sans MT" w:hAnsi="Gill Sans MT" w:cs="Times New Roman"/>
          <w:sz w:val="22"/>
          <w:szCs w:val="22"/>
        </w:rPr>
        <w:t>de Fronteras y la Política de Visados.</w:t>
      </w:r>
    </w:p>
    <w:p w14:paraId="08D6D906" w14:textId="35C4BC66" w:rsidR="00B328A9" w:rsidRPr="0099271E" w:rsidRDefault="003D2C0E" w:rsidP="00BE74DB">
      <w:pPr>
        <w:spacing w:line="276" w:lineRule="auto"/>
        <w:jc w:val="both"/>
        <w:rPr>
          <w:rFonts w:ascii="Gill Sans MT" w:hAnsi="Gill Sans MT" w:cs="Times New Roman"/>
          <w:b/>
          <w:bCs/>
          <w:sz w:val="22"/>
          <w:szCs w:val="22"/>
        </w:rPr>
      </w:pPr>
      <w:r w:rsidRPr="0099271E">
        <w:rPr>
          <w:rFonts w:ascii="Gill Sans MT" w:hAnsi="Gill Sans MT" w:cs="Times New Roman"/>
          <w:b/>
          <w:bCs/>
          <w:sz w:val="22"/>
          <w:szCs w:val="22"/>
        </w:rPr>
        <w:t>Artículo 1</w:t>
      </w:r>
      <w:r w:rsidR="00903328">
        <w:rPr>
          <w:rFonts w:ascii="Gill Sans MT" w:hAnsi="Gill Sans MT" w:cs="Times New Roman"/>
          <w:b/>
          <w:bCs/>
          <w:sz w:val="22"/>
          <w:szCs w:val="22"/>
        </w:rPr>
        <w:t>6</w:t>
      </w:r>
      <w:r w:rsidRPr="0099271E">
        <w:rPr>
          <w:rFonts w:ascii="Gill Sans MT" w:hAnsi="Gill Sans MT" w:cs="Times New Roman"/>
          <w:b/>
          <w:bCs/>
          <w:sz w:val="22"/>
          <w:szCs w:val="22"/>
        </w:rPr>
        <w:t xml:space="preserve">. Forma de pago y justificación de </w:t>
      </w:r>
      <w:r w:rsidR="00E82579" w:rsidRPr="0099271E">
        <w:rPr>
          <w:rFonts w:ascii="Gill Sans MT" w:hAnsi="Gill Sans MT" w:cs="Times New Roman"/>
          <w:b/>
          <w:bCs/>
          <w:sz w:val="22"/>
          <w:szCs w:val="22"/>
        </w:rPr>
        <w:t xml:space="preserve">las ayudas. </w:t>
      </w:r>
    </w:p>
    <w:p w14:paraId="0266C6E0" w14:textId="73161F0D" w:rsidR="00554895" w:rsidRDefault="00554895" w:rsidP="00E83E7C">
      <w:pPr>
        <w:pStyle w:val="Prrafodelista"/>
        <w:numPr>
          <w:ilvl w:val="0"/>
          <w:numId w:val="23"/>
        </w:numPr>
        <w:spacing w:line="276" w:lineRule="auto"/>
        <w:jc w:val="both"/>
        <w:rPr>
          <w:rFonts w:ascii="Gill Sans MT" w:hAnsi="Gill Sans MT" w:cs="Times New Roman"/>
          <w:sz w:val="22"/>
          <w:szCs w:val="22"/>
        </w:rPr>
      </w:pPr>
      <w:r>
        <w:rPr>
          <w:rFonts w:ascii="Gill Sans MT" w:hAnsi="Gill Sans MT" w:cs="Times New Roman"/>
          <w:sz w:val="22"/>
          <w:szCs w:val="22"/>
        </w:rPr>
        <w:lastRenderedPageBreak/>
        <w:t xml:space="preserve">El </w:t>
      </w:r>
      <w:r w:rsidRPr="00F458B0">
        <w:rPr>
          <w:rFonts w:ascii="Gill Sans MT" w:hAnsi="Gill Sans MT" w:cs="Times New Roman"/>
          <w:sz w:val="22"/>
          <w:szCs w:val="22"/>
        </w:rPr>
        <w:t>pago de las ayudas se realizará en base a un anticipo del 50% de la ayuda concedida una</w:t>
      </w:r>
      <w:r>
        <w:rPr>
          <w:rFonts w:ascii="Gill Sans MT" w:hAnsi="Gill Sans MT" w:cs="Times New Roman"/>
          <w:sz w:val="22"/>
          <w:szCs w:val="22"/>
        </w:rPr>
        <w:t xml:space="preserve"> </w:t>
      </w:r>
      <w:r w:rsidRPr="00F458B0">
        <w:rPr>
          <w:rFonts w:ascii="Gill Sans MT" w:hAnsi="Gill Sans MT" w:cs="Times New Roman"/>
          <w:sz w:val="22"/>
          <w:szCs w:val="22"/>
        </w:rPr>
        <w:t>vez publicada la resolución de concesión en el Diario Oficial de Extremadura</w:t>
      </w:r>
      <w:r>
        <w:rPr>
          <w:rFonts w:ascii="Gill Sans MT" w:hAnsi="Gill Sans MT" w:cs="Times New Roman"/>
          <w:sz w:val="22"/>
          <w:szCs w:val="22"/>
        </w:rPr>
        <w:t xml:space="preserve"> </w:t>
      </w:r>
      <w:r w:rsidRPr="00F458B0">
        <w:rPr>
          <w:rFonts w:ascii="Gill Sans MT" w:hAnsi="Gill Sans MT" w:cs="Times New Roman"/>
          <w:sz w:val="22"/>
          <w:szCs w:val="22"/>
        </w:rPr>
        <w:t>(</w:t>
      </w:r>
      <w:hyperlink r:id="rId27" w:history="1">
        <w:r w:rsidRPr="00D55969">
          <w:rPr>
            <w:rStyle w:val="Hipervnculo"/>
            <w:rFonts w:ascii="Gill Sans MT" w:hAnsi="Gill Sans MT" w:cs="Times New Roman"/>
            <w:sz w:val="22"/>
            <w:szCs w:val="22"/>
          </w:rPr>
          <w:t>https://doe.juntaex.es</w:t>
        </w:r>
      </w:hyperlink>
      <w:r w:rsidRPr="00F458B0">
        <w:rPr>
          <w:rFonts w:ascii="Gill Sans MT" w:hAnsi="Gill Sans MT" w:cs="Times New Roman"/>
          <w:sz w:val="22"/>
          <w:szCs w:val="22"/>
        </w:rPr>
        <w:t xml:space="preserve">), y un segundo pago del 50% restante una vez justificada correctamente </w:t>
      </w:r>
      <w:r>
        <w:rPr>
          <w:rFonts w:ascii="Gill Sans MT" w:hAnsi="Gill Sans MT" w:cs="Times New Roman"/>
          <w:sz w:val="22"/>
          <w:szCs w:val="22"/>
        </w:rPr>
        <w:t>toda la ayuda.</w:t>
      </w:r>
    </w:p>
    <w:p w14:paraId="3BE83506" w14:textId="77777777" w:rsidR="00554895" w:rsidRDefault="00554895" w:rsidP="00393D9A">
      <w:pPr>
        <w:pStyle w:val="Prrafodelista"/>
        <w:spacing w:line="240" w:lineRule="auto"/>
        <w:ind w:left="360"/>
        <w:jc w:val="both"/>
        <w:rPr>
          <w:rFonts w:ascii="Gill Sans MT" w:hAnsi="Gill Sans MT" w:cs="Times New Roman"/>
          <w:sz w:val="22"/>
          <w:szCs w:val="22"/>
        </w:rPr>
      </w:pPr>
    </w:p>
    <w:p w14:paraId="5647031E" w14:textId="1B04D687" w:rsidR="00554895" w:rsidRDefault="00554895" w:rsidP="00E83E7C">
      <w:pPr>
        <w:pStyle w:val="Prrafodelista"/>
        <w:numPr>
          <w:ilvl w:val="0"/>
          <w:numId w:val="23"/>
        </w:numPr>
        <w:spacing w:line="276" w:lineRule="auto"/>
        <w:jc w:val="both"/>
        <w:rPr>
          <w:rFonts w:ascii="Gill Sans MT" w:hAnsi="Gill Sans MT" w:cs="Times New Roman"/>
          <w:sz w:val="22"/>
          <w:szCs w:val="22"/>
        </w:rPr>
      </w:pPr>
      <w:bookmarkStart w:id="1" w:name="_Hlk210414437"/>
      <w:r>
        <w:rPr>
          <w:rFonts w:ascii="Gill Sans MT" w:hAnsi="Gill Sans MT" w:cs="Times New Roman"/>
          <w:sz w:val="22"/>
          <w:szCs w:val="22"/>
        </w:rPr>
        <w:t xml:space="preserve">La justificación </w:t>
      </w:r>
      <w:r w:rsidRPr="005464E1">
        <w:rPr>
          <w:rFonts w:ascii="Gill Sans MT" w:hAnsi="Gill Sans MT" w:cs="Times New Roman"/>
          <w:sz w:val="22"/>
          <w:szCs w:val="22"/>
        </w:rPr>
        <w:t>de las actividades ejecutadas se llevará a cabo mediante la presentación</w:t>
      </w:r>
      <w:r>
        <w:rPr>
          <w:rFonts w:ascii="Gill Sans MT" w:hAnsi="Gill Sans MT" w:cs="Times New Roman"/>
          <w:sz w:val="22"/>
          <w:szCs w:val="22"/>
        </w:rPr>
        <w:t xml:space="preserve"> </w:t>
      </w:r>
      <w:r w:rsidRPr="005464E1">
        <w:rPr>
          <w:rFonts w:ascii="Gill Sans MT" w:hAnsi="Gill Sans MT" w:cs="Times New Roman"/>
          <w:sz w:val="22"/>
          <w:szCs w:val="22"/>
        </w:rPr>
        <w:t>final</w:t>
      </w:r>
      <w:r w:rsidR="00F75C84">
        <w:rPr>
          <w:rFonts w:ascii="Gill Sans MT" w:hAnsi="Gill Sans MT" w:cs="Times New Roman"/>
          <w:sz w:val="22"/>
          <w:szCs w:val="22"/>
        </w:rPr>
        <w:t>,</w:t>
      </w:r>
      <w:r w:rsidRPr="005464E1">
        <w:rPr>
          <w:rFonts w:ascii="Gill Sans MT" w:hAnsi="Gill Sans MT" w:cs="Times New Roman"/>
          <w:sz w:val="22"/>
          <w:szCs w:val="22"/>
        </w:rPr>
        <w:t xml:space="preserve"> tanto de la memoria económica como la científico-técnica por el importe total de la</w:t>
      </w:r>
      <w:r>
        <w:rPr>
          <w:rFonts w:ascii="Gill Sans MT" w:hAnsi="Gill Sans MT" w:cs="Times New Roman"/>
          <w:sz w:val="22"/>
          <w:szCs w:val="22"/>
        </w:rPr>
        <w:t xml:space="preserve"> </w:t>
      </w:r>
      <w:r w:rsidRPr="005464E1">
        <w:rPr>
          <w:rFonts w:ascii="Gill Sans MT" w:hAnsi="Gill Sans MT" w:cs="Times New Roman"/>
          <w:sz w:val="22"/>
          <w:szCs w:val="22"/>
        </w:rPr>
        <w:t>ayuda concedida</w:t>
      </w:r>
      <w:r w:rsidR="00F75C84">
        <w:rPr>
          <w:rFonts w:ascii="Gill Sans MT" w:hAnsi="Gill Sans MT" w:cs="Times New Roman"/>
          <w:sz w:val="22"/>
          <w:szCs w:val="22"/>
        </w:rPr>
        <w:t>,</w:t>
      </w:r>
      <w:r w:rsidRPr="005464E1">
        <w:rPr>
          <w:rFonts w:ascii="Gill Sans MT" w:hAnsi="Gill Sans MT" w:cs="Times New Roman"/>
          <w:sz w:val="22"/>
          <w:szCs w:val="22"/>
        </w:rPr>
        <w:t xml:space="preserve"> en el plazo de tres meses a contar desde el día siguiente a la finalización</w:t>
      </w:r>
      <w:r>
        <w:rPr>
          <w:rFonts w:ascii="Gill Sans MT" w:hAnsi="Gill Sans MT" w:cs="Times New Roman"/>
          <w:sz w:val="22"/>
          <w:szCs w:val="22"/>
        </w:rPr>
        <w:t xml:space="preserve"> </w:t>
      </w:r>
      <w:r w:rsidRPr="005464E1">
        <w:rPr>
          <w:rFonts w:ascii="Gill Sans MT" w:hAnsi="Gill Sans MT" w:cs="Times New Roman"/>
          <w:sz w:val="22"/>
          <w:szCs w:val="22"/>
        </w:rPr>
        <w:t>del plazo de la ejecución de la ayuda.</w:t>
      </w:r>
    </w:p>
    <w:p w14:paraId="7D4F81DE" w14:textId="77777777" w:rsidR="00554895" w:rsidRPr="00B97784" w:rsidRDefault="00554895" w:rsidP="00393D9A">
      <w:pPr>
        <w:pStyle w:val="Prrafodelista"/>
        <w:spacing w:line="240" w:lineRule="auto"/>
        <w:rPr>
          <w:rFonts w:ascii="Gill Sans MT" w:hAnsi="Gill Sans MT" w:cs="Times New Roman"/>
          <w:sz w:val="22"/>
          <w:szCs w:val="22"/>
        </w:rPr>
      </w:pPr>
    </w:p>
    <w:p w14:paraId="6E361808" w14:textId="5194B5D6" w:rsidR="00554895" w:rsidRDefault="00554895" w:rsidP="00E83E7C">
      <w:pPr>
        <w:pStyle w:val="Prrafodelista"/>
        <w:numPr>
          <w:ilvl w:val="0"/>
          <w:numId w:val="23"/>
        </w:numPr>
        <w:spacing w:line="276" w:lineRule="auto"/>
        <w:jc w:val="both"/>
        <w:rPr>
          <w:rFonts w:ascii="Gill Sans MT" w:hAnsi="Gill Sans MT" w:cs="Times New Roman"/>
          <w:sz w:val="22"/>
          <w:szCs w:val="22"/>
        </w:rPr>
      </w:pPr>
      <w:bookmarkStart w:id="2" w:name="_Hlk210414515"/>
      <w:r>
        <w:rPr>
          <w:rFonts w:ascii="Gill Sans MT" w:hAnsi="Gill Sans MT" w:cs="Times New Roman"/>
          <w:sz w:val="22"/>
          <w:szCs w:val="22"/>
        </w:rPr>
        <w:t>En concreto, la justificación de la</w:t>
      </w:r>
      <w:r w:rsidR="00655D01">
        <w:rPr>
          <w:rFonts w:ascii="Gill Sans MT" w:hAnsi="Gill Sans MT" w:cs="Times New Roman"/>
          <w:sz w:val="22"/>
          <w:szCs w:val="22"/>
        </w:rPr>
        <w:t>s</w:t>
      </w:r>
      <w:r>
        <w:rPr>
          <w:rFonts w:ascii="Gill Sans MT" w:hAnsi="Gill Sans MT" w:cs="Times New Roman"/>
          <w:sz w:val="22"/>
          <w:szCs w:val="22"/>
        </w:rPr>
        <w:t xml:space="preserve"> ayud</w:t>
      </w:r>
      <w:r w:rsidR="00655D01">
        <w:rPr>
          <w:rFonts w:ascii="Gill Sans MT" w:hAnsi="Gill Sans MT" w:cs="Times New Roman"/>
          <w:sz w:val="22"/>
          <w:szCs w:val="22"/>
        </w:rPr>
        <w:t>as</w:t>
      </w:r>
      <w:r>
        <w:rPr>
          <w:rFonts w:ascii="Gill Sans MT" w:hAnsi="Gill Sans MT" w:cs="Times New Roman"/>
          <w:sz w:val="22"/>
          <w:szCs w:val="22"/>
        </w:rPr>
        <w:t xml:space="preserve"> se </w:t>
      </w:r>
      <w:r w:rsidR="00723C0D">
        <w:rPr>
          <w:rFonts w:ascii="Gill Sans MT" w:hAnsi="Gill Sans MT" w:cs="Times New Roman"/>
          <w:sz w:val="22"/>
          <w:szCs w:val="22"/>
        </w:rPr>
        <w:t xml:space="preserve">realizará </w:t>
      </w:r>
      <w:r>
        <w:rPr>
          <w:rFonts w:ascii="Gill Sans MT" w:hAnsi="Gill Sans MT" w:cs="Times New Roman"/>
          <w:sz w:val="22"/>
          <w:szCs w:val="22"/>
        </w:rPr>
        <w:t xml:space="preserve">de la siguiente forma: </w:t>
      </w:r>
      <w:r w:rsidR="00723C0D">
        <w:rPr>
          <w:rFonts w:ascii="Gill Sans MT" w:hAnsi="Gill Sans MT" w:cs="Times New Roman"/>
          <w:sz w:val="22"/>
          <w:szCs w:val="22"/>
        </w:rPr>
        <w:t xml:space="preserve"> </w:t>
      </w:r>
    </w:p>
    <w:p w14:paraId="2C44EACF" w14:textId="77777777" w:rsidR="00554895" w:rsidRPr="002830CB" w:rsidRDefault="00554895" w:rsidP="00393D9A">
      <w:pPr>
        <w:pStyle w:val="Prrafodelista"/>
        <w:spacing w:line="240" w:lineRule="auto"/>
        <w:rPr>
          <w:rFonts w:ascii="Gill Sans MT" w:hAnsi="Gill Sans MT" w:cs="Times New Roman"/>
          <w:sz w:val="22"/>
          <w:szCs w:val="22"/>
        </w:rPr>
      </w:pPr>
    </w:p>
    <w:p w14:paraId="6AF0E36F" w14:textId="77777777" w:rsidR="00554895" w:rsidRDefault="00554895" w:rsidP="00E83E7C">
      <w:pPr>
        <w:pStyle w:val="Prrafodelista"/>
        <w:numPr>
          <w:ilvl w:val="0"/>
          <w:numId w:val="24"/>
        </w:numPr>
        <w:spacing w:line="276" w:lineRule="auto"/>
        <w:jc w:val="both"/>
        <w:rPr>
          <w:rFonts w:ascii="Gill Sans MT" w:hAnsi="Gill Sans MT" w:cs="Times New Roman"/>
          <w:sz w:val="22"/>
          <w:szCs w:val="22"/>
        </w:rPr>
      </w:pPr>
      <w:r w:rsidRPr="002C73A7">
        <w:rPr>
          <w:rFonts w:ascii="Gill Sans MT" w:hAnsi="Gill Sans MT" w:cs="Times New Roman"/>
          <w:sz w:val="22"/>
          <w:szCs w:val="22"/>
        </w:rPr>
        <w:t>El agente SECTI beneficiario presentará una memoria económica de los gastos realizados y efectivamente pagados.</w:t>
      </w:r>
    </w:p>
    <w:p w14:paraId="36520A2B" w14:textId="77777777" w:rsidR="00554895" w:rsidRDefault="00554895" w:rsidP="00393D9A">
      <w:pPr>
        <w:pStyle w:val="Prrafodelista"/>
        <w:spacing w:line="240" w:lineRule="auto"/>
        <w:jc w:val="both"/>
        <w:rPr>
          <w:rFonts w:ascii="Gill Sans MT" w:hAnsi="Gill Sans MT" w:cs="Times New Roman"/>
          <w:sz w:val="22"/>
          <w:szCs w:val="22"/>
        </w:rPr>
      </w:pPr>
    </w:p>
    <w:p w14:paraId="045CDC61" w14:textId="5989B523" w:rsidR="00554895" w:rsidRDefault="00554895" w:rsidP="00E83E7C">
      <w:pPr>
        <w:pStyle w:val="Prrafodelista"/>
        <w:numPr>
          <w:ilvl w:val="0"/>
          <w:numId w:val="24"/>
        </w:numPr>
        <w:spacing w:line="276" w:lineRule="auto"/>
        <w:jc w:val="both"/>
        <w:rPr>
          <w:rFonts w:ascii="Gill Sans MT" w:hAnsi="Gill Sans MT" w:cs="Times New Roman"/>
          <w:sz w:val="22"/>
          <w:szCs w:val="22"/>
        </w:rPr>
      </w:pPr>
      <w:r w:rsidRPr="00BF5015">
        <w:rPr>
          <w:rFonts w:ascii="Gill Sans MT" w:hAnsi="Gill Sans MT" w:cs="Times New Roman"/>
          <w:sz w:val="22"/>
          <w:szCs w:val="22"/>
        </w:rPr>
        <w:t xml:space="preserve">Tras esta memoria económica, se deberá presentar una </w:t>
      </w:r>
      <w:r w:rsidR="00F75C84">
        <w:rPr>
          <w:rFonts w:ascii="Gill Sans MT" w:hAnsi="Gill Sans MT" w:cs="Times New Roman"/>
          <w:sz w:val="22"/>
          <w:szCs w:val="22"/>
        </w:rPr>
        <w:t>m</w:t>
      </w:r>
      <w:r w:rsidRPr="00BF5015">
        <w:rPr>
          <w:rFonts w:ascii="Gill Sans MT" w:hAnsi="Gill Sans MT" w:cs="Times New Roman"/>
          <w:sz w:val="22"/>
          <w:szCs w:val="22"/>
        </w:rPr>
        <w:t xml:space="preserve">emoria </w:t>
      </w:r>
      <w:r w:rsidR="00F75C84">
        <w:rPr>
          <w:rFonts w:ascii="Gill Sans MT" w:hAnsi="Gill Sans MT" w:cs="Times New Roman"/>
          <w:sz w:val="22"/>
          <w:szCs w:val="22"/>
        </w:rPr>
        <w:t>c</w:t>
      </w:r>
      <w:r w:rsidRPr="00BF5015">
        <w:rPr>
          <w:rFonts w:ascii="Gill Sans MT" w:hAnsi="Gill Sans MT" w:cs="Times New Roman"/>
          <w:sz w:val="22"/>
          <w:szCs w:val="22"/>
        </w:rPr>
        <w:t>ientífico-</w:t>
      </w:r>
      <w:r w:rsidR="00F75C84">
        <w:rPr>
          <w:rFonts w:ascii="Gill Sans MT" w:hAnsi="Gill Sans MT" w:cs="Times New Roman"/>
          <w:sz w:val="22"/>
          <w:szCs w:val="22"/>
        </w:rPr>
        <w:t>t</w:t>
      </w:r>
      <w:r w:rsidRPr="00BF5015">
        <w:rPr>
          <w:rFonts w:ascii="Gill Sans MT" w:hAnsi="Gill Sans MT" w:cs="Times New Roman"/>
          <w:sz w:val="22"/>
          <w:szCs w:val="22"/>
        </w:rPr>
        <w:t>écnica de</w:t>
      </w:r>
      <w:r>
        <w:rPr>
          <w:rFonts w:ascii="Gill Sans MT" w:hAnsi="Gill Sans MT" w:cs="Times New Roman"/>
          <w:sz w:val="22"/>
          <w:szCs w:val="22"/>
        </w:rPr>
        <w:t xml:space="preserve"> </w:t>
      </w:r>
      <w:r w:rsidRPr="00BF5015">
        <w:rPr>
          <w:rFonts w:ascii="Gill Sans MT" w:hAnsi="Gill Sans MT" w:cs="Times New Roman"/>
          <w:sz w:val="22"/>
          <w:szCs w:val="22"/>
        </w:rPr>
        <w:t>las actividades realizadas, asociando el gasto imputado a la actividad realizada.</w:t>
      </w:r>
    </w:p>
    <w:p w14:paraId="797F3706" w14:textId="77777777" w:rsidR="00554895" w:rsidRPr="00BF5015" w:rsidRDefault="00554895" w:rsidP="00393D9A">
      <w:pPr>
        <w:pStyle w:val="Prrafodelista"/>
        <w:spacing w:line="240" w:lineRule="auto"/>
        <w:jc w:val="both"/>
        <w:rPr>
          <w:rFonts w:ascii="Gill Sans MT" w:hAnsi="Gill Sans MT" w:cs="Times New Roman"/>
          <w:sz w:val="22"/>
          <w:szCs w:val="22"/>
        </w:rPr>
      </w:pPr>
    </w:p>
    <w:p w14:paraId="206ECD74" w14:textId="079506B9" w:rsidR="00554895" w:rsidRDefault="00554895" w:rsidP="00E83E7C">
      <w:pPr>
        <w:pStyle w:val="Prrafodelista"/>
        <w:numPr>
          <w:ilvl w:val="0"/>
          <w:numId w:val="24"/>
        </w:numPr>
        <w:spacing w:line="276" w:lineRule="auto"/>
        <w:jc w:val="both"/>
        <w:rPr>
          <w:rFonts w:ascii="Gill Sans MT" w:hAnsi="Gill Sans MT" w:cs="Times New Roman"/>
          <w:color w:val="000000" w:themeColor="text1"/>
          <w:sz w:val="22"/>
          <w:szCs w:val="22"/>
        </w:rPr>
      </w:pPr>
      <w:r w:rsidRPr="00CD0F8B">
        <w:rPr>
          <w:rFonts w:ascii="Gill Sans MT" w:hAnsi="Gill Sans MT" w:cs="Times New Roman"/>
          <w:sz w:val="22"/>
          <w:szCs w:val="22"/>
        </w:rPr>
        <w:t xml:space="preserve">Para el cálculo del indicador de resultados del </w:t>
      </w:r>
      <w:r w:rsidRPr="00723C0D">
        <w:rPr>
          <w:rFonts w:ascii="Gill Sans MT" w:hAnsi="Gill Sans MT" w:cs="Times New Roman"/>
          <w:color w:val="000000" w:themeColor="text1"/>
          <w:sz w:val="22"/>
          <w:szCs w:val="22"/>
        </w:rPr>
        <w:t>RCO 06: “Investigadores que trabajan en instalaciones de investigación apoyadas”</w:t>
      </w:r>
      <w:r w:rsidR="00804B2A">
        <w:rPr>
          <w:rFonts w:ascii="Gill Sans MT" w:hAnsi="Gill Sans MT" w:cs="Times New Roman"/>
          <w:color w:val="000000" w:themeColor="text1"/>
          <w:sz w:val="22"/>
          <w:szCs w:val="22"/>
        </w:rPr>
        <w:t xml:space="preserve">, </w:t>
      </w:r>
      <w:r w:rsidR="00741DC0" w:rsidRPr="00741DC0">
        <w:rPr>
          <w:rFonts w:ascii="Gill Sans MT" w:hAnsi="Gill Sans MT" w:cs="Times New Roman"/>
          <w:color w:val="000000" w:themeColor="text1"/>
          <w:sz w:val="22"/>
          <w:szCs w:val="22"/>
        </w:rPr>
        <w:t>expresado en ETC, el agente del SECTI deberá informar de las personas que participan en la actuación y su relación laboral con la institución beneficiaria, entre otros, personal de plantilla, contrato a tiempo completo, a tiempo parcial o por horas.</w:t>
      </w:r>
    </w:p>
    <w:p w14:paraId="1BF8AB53" w14:textId="77777777" w:rsidR="00741DC0" w:rsidRPr="00741DC0" w:rsidRDefault="00741DC0" w:rsidP="007237C1">
      <w:pPr>
        <w:pStyle w:val="Prrafodelista"/>
        <w:spacing w:line="240" w:lineRule="auto"/>
        <w:rPr>
          <w:rFonts w:ascii="Gill Sans MT" w:hAnsi="Gill Sans MT" w:cs="Times New Roman"/>
          <w:color w:val="000000" w:themeColor="text1"/>
          <w:sz w:val="22"/>
          <w:szCs w:val="22"/>
        </w:rPr>
      </w:pPr>
    </w:p>
    <w:p w14:paraId="15453156" w14:textId="77777777" w:rsidR="007237C1" w:rsidRPr="007237C1" w:rsidRDefault="008051DC" w:rsidP="007237C1">
      <w:pPr>
        <w:pStyle w:val="Prrafodelista"/>
        <w:jc w:val="both"/>
        <w:rPr>
          <w:rFonts w:ascii="Gill Sans MT" w:hAnsi="Gill Sans MT" w:cs="Times New Roman"/>
          <w:color w:val="000000" w:themeColor="text1"/>
          <w:sz w:val="22"/>
          <w:szCs w:val="22"/>
        </w:rPr>
      </w:pPr>
      <w:r>
        <w:rPr>
          <w:rFonts w:ascii="Gill Sans MT" w:hAnsi="Gill Sans MT" w:cs="Times New Roman"/>
          <w:color w:val="000000" w:themeColor="text1"/>
          <w:sz w:val="22"/>
          <w:szCs w:val="22"/>
        </w:rPr>
        <w:t xml:space="preserve">Además, </w:t>
      </w:r>
      <w:r w:rsidR="007237C1" w:rsidRPr="007237C1">
        <w:rPr>
          <w:rFonts w:ascii="Gill Sans MT" w:hAnsi="Gill Sans MT" w:cs="Times New Roman"/>
          <w:color w:val="000000" w:themeColor="text1"/>
          <w:sz w:val="22"/>
          <w:szCs w:val="22"/>
        </w:rPr>
        <w:t>en aquellas instituciones en las que tienen otras actividades como la formación, por ejemplo, la Universidad de Extremadura, se tendrá en cuenta el factor de corrección establecido en la institución de horas dedicadas a la investigación.</w:t>
      </w:r>
    </w:p>
    <w:p w14:paraId="776873D2" w14:textId="1A8270AF" w:rsidR="00741DC0" w:rsidRDefault="00741DC0" w:rsidP="007237C1">
      <w:pPr>
        <w:pStyle w:val="Prrafodelista"/>
        <w:spacing w:line="240" w:lineRule="auto"/>
        <w:jc w:val="both"/>
        <w:rPr>
          <w:rFonts w:ascii="Gill Sans MT" w:hAnsi="Gill Sans MT" w:cs="Times New Roman"/>
          <w:color w:val="000000" w:themeColor="text1"/>
          <w:sz w:val="22"/>
          <w:szCs w:val="22"/>
        </w:rPr>
      </w:pPr>
    </w:p>
    <w:p w14:paraId="6478F576" w14:textId="77777777" w:rsidR="00ED1D02" w:rsidRDefault="007237C1" w:rsidP="00ED1D02">
      <w:pPr>
        <w:pStyle w:val="Prrafodelista"/>
        <w:jc w:val="both"/>
        <w:rPr>
          <w:rFonts w:ascii="Gill Sans MT" w:hAnsi="Gill Sans MT" w:cs="Times New Roman"/>
          <w:color w:val="000000" w:themeColor="text1"/>
          <w:sz w:val="22"/>
          <w:szCs w:val="22"/>
        </w:rPr>
      </w:pPr>
      <w:r>
        <w:rPr>
          <w:rFonts w:ascii="Gill Sans MT" w:hAnsi="Gill Sans MT" w:cs="Times New Roman"/>
          <w:color w:val="000000" w:themeColor="text1"/>
          <w:sz w:val="22"/>
          <w:szCs w:val="22"/>
        </w:rPr>
        <w:t xml:space="preserve">El </w:t>
      </w:r>
      <w:r w:rsidR="00ED1D02" w:rsidRPr="00ED1D02">
        <w:rPr>
          <w:rFonts w:ascii="Gill Sans MT" w:hAnsi="Gill Sans MT" w:cs="Times New Roman"/>
          <w:color w:val="000000" w:themeColor="text1"/>
          <w:sz w:val="22"/>
          <w:szCs w:val="22"/>
        </w:rPr>
        <w:t>ETC del personal de I+D se define como la proporción de horas de trabajo realmente dedicadas a la I+D durante un año, dividido por el número total de horas que corresponden a una jornada completa.</w:t>
      </w:r>
    </w:p>
    <w:p w14:paraId="20CDAD0C" w14:textId="77777777" w:rsidR="00ED1D02" w:rsidRPr="00ED1D02" w:rsidRDefault="00ED1D02" w:rsidP="00ED1D02">
      <w:pPr>
        <w:pStyle w:val="Prrafodelista"/>
        <w:spacing w:line="240" w:lineRule="auto"/>
        <w:jc w:val="both"/>
        <w:rPr>
          <w:rFonts w:ascii="Gill Sans MT" w:hAnsi="Gill Sans MT" w:cs="Times New Roman"/>
          <w:color w:val="000000" w:themeColor="text1"/>
          <w:sz w:val="22"/>
          <w:szCs w:val="22"/>
        </w:rPr>
      </w:pPr>
    </w:p>
    <w:p w14:paraId="2F61400C" w14:textId="5ACB59F2" w:rsidR="007237C1" w:rsidRPr="00ED1D02" w:rsidRDefault="00ED1D02" w:rsidP="00ED1D02">
      <w:pPr>
        <w:pStyle w:val="Prrafodelista"/>
        <w:jc w:val="both"/>
        <w:rPr>
          <w:rFonts w:ascii="Gill Sans MT" w:hAnsi="Gill Sans MT" w:cs="Times New Roman"/>
          <w:color w:val="000000" w:themeColor="text1"/>
          <w:sz w:val="22"/>
          <w:szCs w:val="22"/>
        </w:rPr>
      </w:pPr>
      <w:r w:rsidRPr="00ED1D02">
        <w:rPr>
          <w:rFonts w:ascii="Gill Sans MT" w:hAnsi="Gill Sans MT" w:cs="Times New Roman"/>
          <w:color w:val="000000" w:themeColor="text1"/>
          <w:sz w:val="22"/>
          <w:szCs w:val="22"/>
        </w:rPr>
        <w:t xml:space="preserve">Asimismo, en la justificación final informará de las publicaciones realizadas para el cálculo del indicador de resultados RCR 08: “Publicaciones realizadas por proyectos apoyados”. </w:t>
      </w:r>
    </w:p>
    <w:bookmarkEnd w:id="2"/>
    <w:p w14:paraId="55CCA0BF" w14:textId="77777777" w:rsidR="00554895" w:rsidRPr="00CD0F8B" w:rsidRDefault="00554895" w:rsidP="00393D9A">
      <w:pPr>
        <w:pStyle w:val="Prrafodelista"/>
        <w:spacing w:line="240" w:lineRule="auto"/>
        <w:rPr>
          <w:rFonts w:ascii="Gill Sans MT" w:hAnsi="Gill Sans MT" w:cs="Times New Roman"/>
          <w:sz w:val="22"/>
          <w:szCs w:val="22"/>
        </w:rPr>
      </w:pPr>
    </w:p>
    <w:p w14:paraId="263FB5C6" w14:textId="49C60B4E" w:rsidR="00554895" w:rsidRDefault="00554895" w:rsidP="00E83E7C">
      <w:pPr>
        <w:pStyle w:val="Prrafodelista"/>
        <w:numPr>
          <w:ilvl w:val="0"/>
          <w:numId w:val="23"/>
        </w:numPr>
        <w:spacing w:line="276" w:lineRule="auto"/>
        <w:jc w:val="both"/>
        <w:rPr>
          <w:rFonts w:ascii="Gill Sans MT" w:hAnsi="Gill Sans MT" w:cs="Times New Roman"/>
          <w:sz w:val="22"/>
          <w:szCs w:val="22"/>
        </w:rPr>
      </w:pPr>
      <w:r>
        <w:rPr>
          <w:rFonts w:ascii="Gill Sans MT" w:hAnsi="Gill Sans MT" w:cs="Times New Roman"/>
          <w:sz w:val="22"/>
          <w:szCs w:val="22"/>
        </w:rPr>
        <w:t xml:space="preserve">Una </w:t>
      </w:r>
      <w:r w:rsidRPr="008377B2">
        <w:rPr>
          <w:rFonts w:ascii="Gill Sans MT" w:hAnsi="Gill Sans MT" w:cs="Times New Roman"/>
          <w:sz w:val="22"/>
          <w:szCs w:val="22"/>
        </w:rPr>
        <w:t>vez realizada ambas memorias, (tanto económica como científico-técnica) el sistema</w:t>
      </w:r>
      <w:r>
        <w:rPr>
          <w:rFonts w:ascii="Gill Sans MT" w:hAnsi="Gill Sans MT" w:cs="Times New Roman"/>
          <w:sz w:val="22"/>
          <w:szCs w:val="22"/>
        </w:rPr>
        <w:t xml:space="preserve"> </w:t>
      </w:r>
      <w:r w:rsidRPr="008377B2">
        <w:rPr>
          <w:rFonts w:ascii="Gill Sans MT" w:hAnsi="Gill Sans MT" w:cs="Times New Roman"/>
          <w:sz w:val="22"/>
          <w:szCs w:val="22"/>
        </w:rPr>
        <w:t>generará un certificado de la justificación, que deberá ser firmado por el representante</w:t>
      </w:r>
      <w:r>
        <w:rPr>
          <w:rFonts w:ascii="Gill Sans MT" w:hAnsi="Gill Sans MT" w:cs="Times New Roman"/>
          <w:sz w:val="22"/>
          <w:szCs w:val="22"/>
        </w:rPr>
        <w:t xml:space="preserve"> </w:t>
      </w:r>
      <w:r w:rsidRPr="008377B2">
        <w:rPr>
          <w:rFonts w:ascii="Gill Sans MT" w:hAnsi="Gill Sans MT" w:cs="Times New Roman"/>
          <w:sz w:val="22"/>
          <w:szCs w:val="22"/>
        </w:rPr>
        <w:t>legal del organismo beneficiario y registrado en cualquiera de los lugares previstos en el</w:t>
      </w:r>
      <w:r>
        <w:rPr>
          <w:rFonts w:ascii="Gill Sans MT" w:hAnsi="Gill Sans MT" w:cs="Times New Roman"/>
          <w:sz w:val="22"/>
          <w:szCs w:val="22"/>
        </w:rPr>
        <w:t xml:space="preserve"> </w:t>
      </w:r>
      <w:r w:rsidRPr="008377B2">
        <w:rPr>
          <w:rFonts w:ascii="Gill Sans MT" w:hAnsi="Gill Sans MT" w:cs="Times New Roman"/>
          <w:sz w:val="22"/>
          <w:szCs w:val="22"/>
        </w:rPr>
        <w:t>artículo 16.4 de la Ley 39/2015, de 1 de octubre, del Procedimiento Administrativo Común</w:t>
      </w:r>
      <w:r>
        <w:rPr>
          <w:rFonts w:ascii="Gill Sans MT" w:hAnsi="Gill Sans MT" w:cs="Times New Roman"/>
          <w:sz w:val="22"/>
          <w:szCs w:val="22"/>
        </w:rPr>
        <w:t xml:space="preserve"> </w:t>
      </w:r>
      <w:r w:rsidRPr="008377B2">
        <w:rPr>
          <w:rFonts w:ascii="Gill Sans MT" w:hAnsi="Gill Sans MT" w:cs="Times New Roman"/>
          <w:sz w:val="22"/>
          <w:szCs w:val="22"/>
        </w:rPr>
        <w:t>de las Administraciones Públicas.</w:t>
      </w:r>
    </w:p>
    <w:p w14:paraId="752D4677" w14:textId="77777777" w:rsidR="00554895" w:rsidRPr="008377B2" w:rsidRDefault="00554895" w:rsidP="00393D9A">
      <w:pPr>
        <w:pStyle w:val="Prrafodelista"/>
        <w:spacing w:line="240" w:lineRule="auto"/>
        <w:ind w:left="360"/>
        <w:jc w:val="both"/>
        <w:rPr>
          <w:rFonts w:ascii="Gill Sans MT" w:hAnsi="Gill Sans MT" w:cs="Times New Roman"/>
          <w:sz w:val="22"/>
          <w:szCs w:val="22"/>
        </w:rPr>
      </w:pPr>
    </w:p>
    <w:p w14:paraId="64F545C1" w14:textId="599A453E" w:rsidR="00554895" w:rsidRPr="002D2BAF" w:rsidRDefault="00554895" w:rsidP="00554895">
      <w:pPr>
        <w:pStyle w:val="Prrafodelista"/>
        <w:spacing w:line="276" w:lineRule="auto"/>
        <w:ind w:left="360"/>
        <w:jc w:val="both"/>
        <w:rPr>
          <w:rFonts w:ascii="Gill Sans MT" w:hAnsi="Gill Sans MT" w:cs="Times New Roman"/>
          <w:sz w:val="22"/>
          <w:szCs w:val="22"/>
        </w:rPr>
      </w:pPr>
      <w:r w:rsidRPr="008377B2">
        <w:rPr>
          <w:rFonts w:ascii="Gill Sans MT" w:hAnsi="Gill Sans MT" w:cs="Times New Roman"/>
          <w:sz w:val="22"/>
          <w:szCs w:val="22"/>
        </w:rPr>
        <w:t xml:space="preserve">El certificado firmado y registrado se subirá en la plataforma </w:t>
      </w:r>
      <w:hyperlink r:id="rId28" w:history="1">
        <w:r w:rsidRPr="00D55969">
          <w:rPr>
            <w:rStyle w:val="Hipervnculo"/>
            <w:rFonts w:ascii="Gill Sans MT" w:hAnsi="Gill Sans MT" w:cs="Times New Roman"/>
            <w:sz w:val="22"/>
            <w:szCs w:val="22"/>
          </w:rPr>
          <w:t>https://ayudaspri.juntaex.es</w:t>
        </w:r>
      </w:hyperlink>
      <w:r>
        <w:rPr>
          <w:rFonts w:ascii="Gill Sans MT" w:hAnsi="Gill Sans MT" w:cs="Times New Roman"/>
          <w:sz w:val="22"/>
          <w:szCs w:val="22"/>
        </w:rPr>
        <w:t xml:space="preserve">, </w:t>
      </w:r>
      <w:r w:rsidRPr="002D2BAF">
        <w:rPr>
          <w:rFonts w:ascii="Gill Sans MT" w:hAnsi="Gill Sans MT" w:cs="Times New Roman"/>
          <w:sz w:val="22"/>
          <w:szCs w:val="22"/>
        </w:rPr>
        <w:t>o la página que se encuentre habilitada al efecto para este trámite</w:t>
      </w:r>
      <w:r w:rsidR="003150EF">
        <w:rPr>
          <w:rFonts w:ascii="Gill Sans MT" w:hAnsi="Gill Sans MT" w:cs="Times New Roman"/>
          <w:sz w:val="22"/>
          <w:szCs w:val="22"/>
        </w:rPr>
        <w:t>.</w:t>
      </w:r>
    </w:p>
    <w:p w14:paraId="3081E723" w14:textId="77777777" w:rsidR="00554895" w:rsidRDefault="00554895" w:rsidP="00393D9A">
      <w:pPr>
        <w:pStyle w:val="Prrafodelista"/>
        <w:spacing w:line="240" w:lineRule="auto"/>
        <w:ind w:left="360"/>
        <w:jc w:val="both"/>
        <w:rPr>
          <w:rFonts w:ascii="Gill Sans MT" w:hAnsi="Gill Sans MT" w:cs="Times New Roman"/>
          <w:sz w:val="22"/>
          <w:szCs w:val="22"/>
        </w:rPr>
      </w:pPr>
    </w:p>
    <w:p w14:paraId="028D0462" w14:textId="77777777" w:rsidR="00554895" w:rsidRDefault="00554895" w:rsidP="00E83E7C">
      <w:pPr>
        <w:pStyle w:val="Prrafodelista"/>
        <w:numPr>
          <w:ilvl w:val="0"/>
          <w:numId w:val="23"/>
        </w:numPr>
        <w:spacing w:line="276" w:lineRule="auto"/>
        <w:jc w:val="both"/>
        <w:rPr>
          <w:rFonts w:ascii="Gill Sans MT" w:hAnsi="Gill Sans MT" w:cs="Times New Roman"/>
          <w:sz w:val="22"/>
          <w:szCs w:val="22"/>
        </w:rPr>
      </w:pPr>
      <w:r w:rsidRPr="008C37DE">
        <w:rPr>
          <w:rFonts w:ascii="Gill Sans MT" w:hAnsi="Gill Sans MT" w:cs="Times New Roman"/>
          <w:sz w:val="22"/>
          <w:szCs w:val="22"/>
        </w:rPr>
        <w:t>En el certificado de la justificación se hará constar la relación de los gastos correspondientes</w:t>
      </w:r>
      <w:r>
        <w:rPr>
          <w:rFonts w:ascii="Gill Sans MT" w:hAnsi="Gill Sans MT" w:cs="Times New Roman"/>
          <w:sz w:val="22"/>
          <w:szCs w:val="22"/>
        </w:rPr>
        <w:t xml:space="preserve"> </w:t>
      </w:r>
      <w:r w:rsidRPr="008C37DE">
        <w:rPr>
          <w:rFonts w:ascii="Gill Sans MT" w:hAnsi="Gill Sans MT" w:cs="Times New Roman"/>
          <w:sz w:val="22"/>
          <w:szCs w:val="22"/>
        </w:rPr>
        <w:t>a cada expediente por el periodo a justificar, según los siguientes extremos:</w:t>
      </w:r>
    </w:p>
    <w:p w14:paraId="76EDCED5" w14:textId="77777777" w:rsidR="00554895" w:rsidRDefault="00554895" w:rsidP="00393D9A">
      <w:pPr>
        <w:pStyle w:val="Prrafodelista"/>
        <w:spacing w:line="240" w:lineRule="auto"/>
        <w:ind w:left="360"/>
        <w:jc w:val="both"/>
        <w:rPr>
          <w:rFonts w:ascii="Gill Sans MT" w:hAnsi="Gill Sans MT" w:cs="Times New Roman"/>
          <w:sz w:val="22"/>
          <w:szCs w:val="22"/>
        </w:rPr>
      </w:pPr>
    </w:p>
    <w:p w14:paraId="1C24BA2B" w14:textId="09778708" w:rsidR="00554895" w:rsidRDefault="00554895" w:rsidP="00E83E7C">
      <w:pPr>
        <w:pStyle w:val="Prrafodelista"/>
        <w:numPr>
          <w:ilvl w:val="0"/>
          <w:numId w:val="25"/>
        </w:numPr>
        <w:spacing w:line="276" w:lineRule="auto"/>
        <w:jc w:val="both"/>
        <w:rPr>
          <w:rFonts w:ascii="Gill Sans MT" w:hAnsi="Gill Sans MT" w:cs="Times New Roman"/>
          <w:sz w:val="22"/>
          <w:szCs w:val="22"/>
        </w:rPr>
      </w:pPr>
      <w:r w:rsidRPr="0046039F">
        <w:rPr>
          <w:rFonts w:ascii="Gill Sans MT" w:hAnsi="Gill Sans MT" w:cs="Times New Roman"/>
          <w:sz w:val="22"/>
          <w:szCs w:val="22"/>
        </w:rPr>
        <w:t>Que las cantidades recibidas han sido debidamente registradas en la contabilidad de la</w:t>
      </w:r>
      <w:r>
        <w:rPr>
          <w:rFonts w:ascii="Gill Sans MT" w:hAnsi="Gill Sans MT" w:cs="Times New Roman"/>
          <w:sz w:val="22"/>
          <w:szCs w:val="22"/>
        </w:rPr>
        <w:t xml:space="preserve"> </w:t>
      </w:r>
      <w:r w:rsidRPr="0046039F">
        <w:rPr>
          <w:rFonts w:ascii="Gill Sans MT" w:hAnsi="Gill Sans MT" w:cs="Times New Roman"/>
          <w:sz w:val="22"/>
          <w:szCs w:val="22"/>
        </w:rPr>
        <w:t>entidad</w:t>
      </w:r>
      <w:r>
        <w:rPr>
          <w:rFonts w:ascii="Gill Sans MT" w:hAnsi="Gill Sans MT" w:cs="Times New Roman"/>
          <w:sz w:val="22"/>
          <w:szCs w:val="22"/>
        </w:rPr>
        <w:t xml:space="preserve">. </w:t>
      </w:r>
    </w:p>
    <w:p w14:paraId="4806C6AF" w14:textId="77777777" w:rsidR="00554895" w:rsidRDefault="00554895" w:rsidP="00393D9A">
      <w:pPr>
        <w:pStyle w:val="Prrafodelista"/>
        <w:spacing w:line="240" w:lineRule="auto"/>
        <w:jc w:val="both"/>
        <w:rPr>
          <w:rFonts w:ascii="Gill Sans MT" w:hAnsi="Gill Sans MT" w:cs="Times New Roman"/>
          <w:sz w:val="22"/>
          <w:szCs w:val="22"/>
        </w:rPr>
      </w:pPr>
    </w:p>
    <w:p w14:paraId="4700F0DB" w14:textId="77777777" w:rsidR="00554895" w:rsidRPr="00427FCF" w:rsidRDefault="00554895" w:rsidP="00E83E7C">
      <w:pPr>
        <w:pStyle w:val="Prrafodelista"/>
        <w:numPr>
          <w:ilvl w:val="0"/>
          <w:numId w:val="25"/>
        </w:numPr>
        <w:spacing w:line="276" w:lineRule="auto"/>
        <w:jc w:val="both"/>
        <w:rPr>
          <w:rFonts w:ascii="Gill Sans MT" w:hAnsi="Gill Sans MT" w:cs="Times New Roman"/>
          <w:sz w:val="22"/>
          <w:szCs w:val="22"/>
        </w:rPr>
      </w:pPr>
      <w:r w:rsidRPr="004F7F91">
        <w:rPr>
          <w:rFonts w:ascii="Gill Sans MT" w:hAnsi="Gill Sans MT" w:cs="Times New Roman"/>
          <w:sz w:val="22"/>
          <w:szCs w:val="22"/>
        </w:rPr>
        <w:lastRenderedPageBreak/>
        <w:t>Que los fondos percibidos se han destinado a realizar la actividad para la que fueron</w:t>
      </w:r>
      <w:r>
        <w:rPr>
          <w:rFonts w:ascii="Gill Sans MT" w:hAnsi="Gill Sans MT" w:cs="Times New Roman"/>
          <w:sz w:val="22"/>
          <w:szCs w:val="22"/>
        </w:rPr>
        <w:t xml:space="preserve"> </w:t>
      </w:r>
      <w:r w:rsidRPr="004F7F91">
        <w:rPr>
          <w:rFonts w:ascii="Gill Sans MT" w:hAnsi="Gill Sans MT" w:cs="Times New Roman"/>
          <w:sz w:val="22"/>
          <w:szCs w:val="22"/>
        </w:rPr>
        <w:t>concedidos</w:t>
      </w:r>
      <w:r>
        <w:rPr>
          <w:rFonts w:ascii="Gill Sans MT" w:hAnsi="Gill Sans MT" w:cs="Times New Roman"/>
          <w:sz w:val="22"/>
          <w:szCs w:val="22"/>
        </w:rPr>
        <w:t>.</w:t>
      </w:r>
    </w:p>
    <w:p w14:paraId="0A24CDC4" w14:textId="77777777" w:rsidR="00554895" w:rsidRDefault="00554895" w:rsidP="00393D9A">
      <w:pPr>
        <w:pStyle w:val="Prrafodelista"/>
        <w:spacing w:line="240" w:lineRule="auto"/>
        <w:jc w:val="both"/>
        <w:rPr>
          <w:rFonts w:ascii="Gill Sans MT" w:hAnsi="Gill Sans MT" w:cs="Times New Roman"/>
          <w:sz w:val="22"/>
          <w:szCs w:val="22"/>
        </w:rPr>
      </w:pPr>
    </w:p>
    <w:p w14:paraId="40F68144" w14:textId="77777777" w:rsidR="00554895" w:rsidRDefault="00554895" w:rsidP="00E83E7C">
      <w:pPr>
        <w:pStyle w:val="Prrafodelista"/>
        <w:numPr>
          <w:ilvl w:val="0"/>
          <w:numId w:val="25"/>
        </w:numPr>
        <w:spacing w:line="276" w:lineRule="auto"/>
        <w:jc w:val="both"/>
        <w:rPr>
          <w:rFonts w:ascii="Gill Sans MT" w:hAnsi="Gill Sans MT" w:cs="Times New Roman"/>
          <w:sz w:val="22"/>
          <w:szCs w:val="22"/>
        </w:rPr>
      </w:pPr>
      <w:r w:rsidRPr="004F7F91">
        <w:rPr>
          <w:rFonts w:ascii="Gill Sans MT" w:hAnsi="Gill Sans MT" w:cs="Times New Roman"/>
          <w:sz w:val="22"/>
          <w:szCs w:val="22"/>
        </w:rPr>
        <w:t>Que la declaración de estos gastos es exacta y se ha efectuado a partir de sistemas de</w:t>
      </w:r>
      <w:r>
        <w:rPr>
          <w:rFonts w:ascii="Gill Sans MT" w:hAnsi="Gill Sans MT" w:cs="Times New Roman"/>
          <w:sz w:val="22"/>
          <w:szCs w:val="22"/>
        </w:rPr>
        <w:t xml:space="preserve"> </w:t>
      </w:r>
      <w:r w:rsidRPr="004F7F91">
        <w:rPr>
          <w:rFonts w:ascii="Gill Sans MT" w:hAnsi="Gill Sans MT" w:cs="Times New Roman"/>
          <w:sz w:val="22"/>
          <w:szCs w:val="22"/>
        </w:rPr>
        <w:t>contabilidad basados en justificantes comprobables.</w:t>
      </w:r>
    </w:p>
    <w:p w14:paraId="4BC9D5DC" w14:textId="77777777" w:rsidR="00554895" w:rsidRPr="00844C88" w:rsidRDefault="00554895" w:rsidP="00393D9A">
      <w:pPr>
        <w:pStyle w:val="Prrafodelista"/>
        <w:spacing w:line="240" w:lineRule="auto"/>
        <w:rPr>
          <w:rFonts w:ascii="Gill Sans MT" w:hAnsi="Gill Sans MT" w:cs="Times New Roman"/>
          <w:sz w:val="22"/>
          <w:szCs w:val="22"/>
        </w:rPr>
      </w:pPr>
    </w:p>
    <w:p w14:paraId="191E2FB1" w14:textId="77777777" w:rsidR="00554895" w:rsidRDefault="00554895" w:rsidP="00E83E7C">
      <w:pPr>
        <w:pStyle w:val="Prrafodelista"/>
        <w:numPr>
          <w:ilvl w:val="0"/>
          <w:numId w:val="25"/>
        </w:numPr>
        <w:spacing w:line="276" w:lineRule="auto"/>
        <w:jc w:val="both"/>
        <w:rPr>
          <w:rFonts w:ascii="Gill Sans MT" w:hAnsi="Gill Sans MT" w:cs="Times New Roman"/>
          <w:sz w:val="22"/>
          <w:szCs w:val="22"/>
        </w:rPr>
      </w:pPr>
      <w:r w:rsidRPr="00844C88">
        <w:rPr>
          <w:rFonts w:ascii="Gill Sans MT" w:hAnsi="Gill Sans MT" w:cs="Times New Roman"/>
          <w:sz w:val="22"/>
          <w:szCs w:val="22"/>
        </w:rPr>
        <w:t>Que la documentación original acreditativa del gasto realizado y efectivamente pagado</w:t>
      </w:r>
      <w:r>
        <w:rPr>
          <w:rFonts w:ascii="Gill Sans MT" w:hAnsi="Gill Sans MT" w:cs="Times New Roman"/>
          <w:sz w:val="22"/>
          <w:szCs w:val="22"/>
        </w:rPr>
        <w:t xml:space="preserve"> </w:t>
      </w:r>
      <w:r w:rsidRPr="00844C88">
        <w:rPr>
          <w:rFonts w:ascii="Gill Sans MT" w:hAnsi="Gill Sans MT" w:cs="Times New Roman"/>
          <w:sz w:val="22"/>
          <w:szCs w:val="22"/>
        </w:rPr>
        <w:t>se encuentra en las dependencias de la entidad beneficiaria, a disposición de las comprobaciones que procedan e identificando al responsable de su custodia.</w:t>
      </w:r>
    </w:p>
    <w:p w14:paraId="361859D1" w14:textId="77777777" w:rsidR="00554895" w:rsidRPr="00BB1D04" w:rsidRDefault="00554895" w:rsidP="00393D9A">
      <w:pPr>
        <w:pStyle w:val="Prrafodelista"/>
        <w:spacing w:line="240" w:lineRule="auto"/>
        <w:rPr>
          <w:rFonts w:ascii="Gill Sans MT" w:hAnsi="Gill Sans MT" w:cs="Times New Roman"/>
          <w:sz w:val="22"/>
          <w:szCs w:val="22"/>
        </w:rPr>
      </w:pPr>
    </w:p>
    <w:p w14:paraId="5F3A6976" w14:textId="72C51275" w:rsidR="00554895" w:rsidRDefault="00554895" w:rsidP="00E83E7C">
      <w:pPr>
        <w:pStyle w:val="Prrafodelista"/>
        <w:numPr>
          <w:ilvl w:val="0"/>
          <w:numId w:val="23"/>
        </w:numPr>
        <w:spacing w:line="276" w:lineRule="auto"/>
        <w:jc w:val="both"/>
        <w:rPr>
          <w:rFonts w:ascii="Gill Sans MT" w:hAnsi="Gill Sans MT" w:cs="Times New Roman"/>
          <w:sz w:val="22"/>
          <w:szCs w:val="22"/>
        </w:rPr>
      </w:pPr>
      <w:r>
        <w:rPr>
          <w:rFonts w:ascii="Gill Sans MT" w:hAnsi="Gill Sans MT" w:cs="Times New Roman"/>
          <w:sz w:val="22"/>
          <w:szCs w:val="22"/>
        </w:rPr>
        <w:t xml:space="preserve">La </w:t>
      </w:r>
      <w:r w:rsidRPr="00273E54">
        <w:rPr>
          <w:rFonts w:ascii="Gill Sans MT" w:hAnsi="Gill Sans MT" w:cs="Times New Roman"/>
          <w:sz w:val="22"/>
          <w:szCs w:val="22"/>
        </w:rPr>
        <w:t>justificación económica se efectuará, de acuerdo con lo establecido en el artículo 35.9</w:t>
      </w:r>
      <w:r>
        <w:rPr>
          <w:rFonts w:ascii="Gill Sans MT" w:hAnsi="Gill Sans MT" w:cs="Times New Roman"/>
          <w:sz w:val="22"/>
          <w:szCs w:val="22"/>
        </w:rPr>
        <w:t xml:space="preserve"> </w:t>
      </w:r>
      <w:r w:rsidRPr="00273E54">
        <w:rPr>
          <w:rFonts w:ascii="Gill Sans MT" w:hAnsi="Gill Sans MT" w:cs="Times New Roman"/>
          <w:sz w:val="22"/>
          <w:szCs w:val="22"/>
        </w:rPr>
        <w:t>de la Ley 6/2011, de 23 de marzo, de Subvenciones de la Comunidad Autónoma de Extremadura, mediante la certificación de su intervención, o en su defecto, del órgano que tenga atribuidas las facultades de la toma</w:t>
      </w:r>
      <w:r>
        <w:rPr>
          <w:rFonts w:ascii="Gill Sans MT" w:hAnsi="Gill Sans MT" w:cs="Times New Roman"/>
          <w:sz w:val="22"/>
          <w:szCs w:val="22"/>
        </w:rPr>
        <w:t xml:space="preserve"> </w:t>
      </w:r>
      <w:r w:rsidRPr="00273E54">
        <w:rPr>
          <w:rFonts w:ascii="Gill Sans MT" w:hAnsi="Gill Sans MT" w:cs="Times New Roman"/>
          <w:sz w:val="22"/>
          <w:szCs w:val="22"/>
        </w:rPr>
        <w:t>de razón en contabilidad, respecto de los gastos y</w:t>
      </w:r>
      <w:r>
        <w:rPr>
          <w:rFonts w:ascii="Gill Sans MT" w:hAnsi="Gill Sans MT" w:cs="Times New Roman"/>
          <w:sz w:val="22"/>
          <w:szCs w:val="22"/>
        </w:rPr>
        <w:t xml:space="preserve"> </w:t>
      </w:r>
      <w:r w:rsidRPr="00273E54">
        <w:rPr>
          <w:rFonts w:ascii="Gill Sans MT" w:hAnsi="Gill Sans MT" w:cs="Times New Roman"/>
          <w:sz w:val="22"/>
          <w:szCs w:val="22"/>
        </w:rPr>
        <w:t>pagos realizados y del cumplimiento de la finalidad para la que fue concedida la ayuda,</w:t>
      </w:r>
      <w:r>
        <w:rPr>
          <w:rFonts w:ascii="Gill Sans MT" w:hAnsi="Gill Sans MT" w:cs="Times New Roman"/>
          <w:sz w:val="22"/>
          <w:szCs w:val="22"/>
        </w:rPr>
        <w:t xml:space="preserve"> </w:t>
      </w:r>
      <w:r w:rsidRPr="00273E54">
        <w:rPr>
          <w:rFonts w:ascii="Gill Sans MT" w:hAnsi="Gill Sans MT" w:cs="Times New Roman"/>
          <w:sz w:val="22"/>
          <w:szCs w:val="22"/>
        </w:rPr>
        <w:t>acompañados, en su caso, de las listas de comprobación, así como los informes de control</w:t>
      </w:r>
      <w:r>
        <w:rPr>
          <w:rFonts w:ascii="Gill Sans MT" w:hAnsi="Gill Sans MT" w:cs="Times New Roman"/>
          <w:sz w:val="22"/>
          <w:szCs w:val="22"/>
        </w:rPr>
        <w:t xml:space="preserve"> </w:t>
      </w:r>
      <w:r w:rsidRPr="00273E54">
        <w:rPr>
          <w:rFonts w:ascii="Gill Sans MT" w:hAnsi="Gill Sans MT" w:cs="Times New Roman"/>
          <w:sz w:val="22"/>
          <w:szCs w:val="22"/>
        </w:rPr>
        <w:t>efectuados sobre los gastos que se certifican.</w:t>
      </w:r>
    </w:p>
    <w:p w14:paraId="5EECB918" w14:textId="77777777" w:rsidR="00554895" w:rsidRDefault="00554895" w:rsidP="00393D9A">
      <w:pPr>
        <w:pStyle w:val="Prrafodelista"/>
        <w:spacing w:line="240" w:lineRule="auto"/>
        <w:ind w:left="360"/>
        <w:jc w:val="both"/>
        <w:rPr>
          <w:rFonts w:ascii="Gill Sans MT" w:hAnsi="Gill Sans MT" w:cs="Times New Roman"/>
          <w:sz w:val="22"/>
          <w:szCs w:val="22"/>
        </w:rPr>
      </w:pPr>
    </w:p>
    <w:p w14:paraId="2342BC85" w14:textId="367B5075" w:rsidR="00554895" w:rsidRDefault="00554895" w:rsidP="00F12916">
      <w:pPr>
        <w:pStyle w:val="Prrafodelista"/>
        <w:spacing w:line="276" w:lineRule="auto"/>
        <w:ind w:left="360"/>
        <w:jc w:val="both"/>
        <w:rPr>
          <w:rFonts w:ascii="Gill Sans MT" w:hAnsi="Gill Sans MT" w:cs="Times New Roman"/>
          <w:sz w:val="22"/>
          <w:szCs w:val="22"/>
        </w:rPr>
      </w:pPr>
      <w:r w:rsidRPr="006644F8">
        <w:rPr>
          <w:rFonts w:ascii="Gill Sans MT" w:hAnsi="Gill Sans MT" w:cs="Times New Roman"/>
          <w:sz w:val="22"/>
          <w:szCs w:val="22"/>
        </w:rPr>
        <w:t>La documentación justificativa de los gastos realizados deberá indicar el porcentaje de imputación del gasto a la ayuda concedida y la financiación mediante Fondos FEDER.</w:t>
      </w:r>
    </w:p>
    <w:p w14:paraId="78F6071C" w14:textId="77777777" w:rsidR="00F12916" w:rsidRPr="00F12916" w:rsidRDefault="00F12916" w:rsidP="00393D9A">
      <w:pPr>
        <w:pStyle w:val="Prrafodelista"/>
        <w:spacing w:line="240" w:lineRule="auto"/>
        <w:ind w:left="360"/>
        <w:jc w:val="both"/>
        <w:rPr>
          <w:rFonts w:ascii="Gill Sans MT" w:hAnsi="Gill Sans MT" w:cs="Times New Roman"/>
          <w:sz w:val="22"/>
          <w:szCs w:val="22"/>
        </w:rPr>
      </w:pPr>
    </w:p>
    <w:p w14:paraId="5246F390" w14:textId="3BDAEE55" w:rsidR="00554895" w:rsidRDefault="00554895" w:rsidP="00E83E7C">
      <w:pPr>
        <w:pStyle w:val="Prrafodelista"/>
        <w:numPr>
          <w:ilvl w:val="0"/>
          <w:numId w:val="23"/>
        </w:numPr>
        <w:spacing w:line="276" w:lineRule="auto"/>
        <w:jc w:val="both"/>
        <w:rPr>
          <w:rFonts w:ascii="Gill Sans MT" w:hAnsi="Gill Sans MT" w:cs="Times New Roman"/>
          <w:sz w:val="22"/>
          <w:szCs w:val="22"/>
        </w:rPr>
      </w:pPr>
      <w:r w:rsidRPr="0062659F">
        <w:rPr>
          <w:rFonts w:ascii="Gill Sans MT" w:hAnsi="Gill Sans MT" w:cs="Times New Roman"/>
          <w:sz w:val="22"/>
          <w:szCs w:val="22"/>
        </w:rPr>
        <w:t xml:space="preserve">En relación con el régimen de pagos, las subvenciones reguladas en </w:t>
      </w:r>
      <w:r w:rsidR="00A4027E">
        <w:rPr>
          <w:rFonts w:ascii="Gill Sans MT" w:hAnsi="Gill Sans MT" w:cs="Times New Roman"/>
          <w:sz w:val="22"/>
          <w:szCs w:val="22"/>
        </w:rPr>
        <w:t>el presente decreto</w:t>
      </w:r>
      <w:r w:rsidRPr="0062659F">
        <w:rPr>
          <w:rFonts w:ascii="Gill Sans MT" w:hAnsi="Gill Sans MT" w:cs="Times New Roman"/>
          <w:sz w:val="22"/>
          <w:szCs w:val="22"/>
        </w:rPr>
        <w:t xml:space="preserve"> quedan exentas del régimen de garantías, para recibir pagos anticipados, según lo dispuesto</w:t>
      </w:r>
      <w:r>
        <w:rPr>
          <w:rFonts w:ascii="Gill Sans MT" w:hAnsi="Gill Sans MT" w:cs="Times New Roman"/>
          <w:sz w:val="22"/>
          <w:szCs w:val="22"/>
        </w:rPr>
        <w:t xml:space="preserve"> </w:t>
      </w:r>
      <w:r w:rsidRPr="0062659F">
        <w:rPr>
          <w:rFonts w:ascii="Gill Sans MT" w:hAnsi="Gill Sans MT" w:cs="Times New Roman"/>
          <w:sz w:val="22"/>
          <w:szCs w:val="22"/>
        </w:rPr>
        <w:t>en el artículo 21.1 a) de la Ley 6/2011, de 23 de marzo, de Subvenciones de la Comunidad</w:t>
      </w:r>
      <w:r>
        <w:rPr>
          <w:rFonts w:ascii="Gill Sans MT" w:hAnsi="Gill Sans MT" w:cs="Times New Roman"/>
          <w:sz w:val="22"/>
          <w:szCs w:val="22"/>
        </w:rPr>
        <w:t xml:space="preserve"> </w:t>
      </w:r>
      <w:r w:rsidRPr="0062659F">
        <w:rPr>
          <w:rFonts w:ascii="Gill Sans MT" w:hAnsi="Gill Sans MT" w:cs="Times New Roman"/>
          <w:sz w:val="22"/>
          <w:szCs w:val="22"/>
        </w:rPr>
        <w:t>Autónoma de Extremadura.</w:t>
      </w:r>
      <w:r w:rsidR="00A4027E">
        <w:rPr>
          <w:rFonts w:ascii="Gill Sans MT" w:hAnsi="Gill Sans MT" w:cs="Times New Roman"/>
          <w:sz w:val="22"/>
          <w:szCs w:val="22"/>
        </w:rPr>
        <w:t xml:space="preserve"> </w:t>
      </w:r>
    </w:p>
    <w:p w14:paraId="06FAAC77" w14:textId="77777777" w:rsidR="00554895" w:rsidRDefault="00554895" w:rsidP="00393D9A">
      <w:pPr>
        <w:pStyle w:val="Prrafodelista"/>
        <w:spacing w:line="240" w:lineRule="auto"/>
        <w:ind w:left="360"/>
        <w:jc w:val="both"/>
        <w:rPr>
          <w:rFonts w:ascii="Gill Sans MT" w:hAnsi="Gill Sans MT" w:cs="Times New Roman"/>
          <w:sz w:val="22"/>
          <w:szCs w:val="22"/>
        </w:rPr>
      </w:pPr>
    </w:p>
    <w:p w14:paraId="59B6F9D7" w14:textId="117BC625" w:rsidR="00554895" w:rsidRPr="008C6D32" w:rsidRDefault="00554895" w:rsidP="00E83E7C">
      <w:pPr>
        <w:pStyle w:val="Prrafodelista"/>
        <w:numPr>
          <w:ilvl w:val="0"/>
          <w:numId w:val="23"/>
        </w:numPr>
        <w:spacing w:line="276" w:lineRule="auto"/>
        <w:jc w:val="both"/>
        <w:rPr>
          <w:rFonts w:ascii="Gill Sans MT" w:hAnsi="Gill Sans MT" w:cs="Times New Roman"/>
          <w:sz w:val="22"/>
          <w:szCs w:val="22"/>
        </w:rPr>
      </w:pPr>
      <w:r w:rsidRPr="000217C4">
        <w:rPr>
          <w:rFonts w:ascii="Gill Sans MT" w:hAnsi="Gill Sans MT" w:cs="Times New Roman"/>
          <w:sz w:val="22"/>
          <w:szCs w:val="22"/>
        </w:rPr>
        <w:t>El abono de la ayuda se realizará en la cuenta bancaria que se encuentre activada en el Sistema de Terceros de la Junta de Extremadura, que en el caso de no estar activada o quiera</w:t>
      </w:r>
      <w:r>
        <w:rPr>
          <w:rFonts w:ascii="Gill Sans MT" w:hAnsi="Gill Sans MT" w:cs="Times New Roman"/>
          <w:sz w:val="22"/>
          <w:szCs w:val="22"/>
        </w:rPr>
        <w:t xml:space="preserve"> </w:t>
      </w:r>
      <w:r w:rsidRPr="000217C4">
        <w:rPr>
          <w:rFonts w:ascii="Gill Sans MT" w:hAnsi="Gill Sans MT" w:cs="Times New Roman"/>
          <w:sz w:val="22"/>
          <w:szCs w:val="22"/>
        </w:rPr>
        <w:t>proceder a una nueva alta, deberá realizar el alta a través del trámite “Alta a Terceros” en</w:t>
      </w:r>
      <w:r>
        <w:rPr>
          <w:rFonts w:ascii="Gill Sans MT" w:hAnsi="Gill Sans MT" w:cs="Times New Roman"/>
          <w:sz w:val="22"/>
          <w:szCs w:val="22"/>
        </w:rPr>
        <w:t xml:space="preserve"> </w:t>
      </w:r>
      <w:r w:rsidRPr="000217C4">
        <w:rPr>
          <w:rFonts w:ascii="Gill Sans MT" w:hAnsi="Gill Sans MT" w:cs="Times New Roman"/>
          <w:sz w:val="22"/>
          <w:szCs w:val="22"/>
        </w:rPr>
        <w:t>la Sede Electrónica de la Junta de Extremadura (</w:t>
      </w:r>
      <w:hyperlink r:id="rId29" w:history="1">
        <w:r w:rsidRPr="00D55969">
          <w:rPr>
            <w:rStyle w:val="Hipervnculo"/>
            <w:rFonts w:ascii="Gill Sans MT" w:hAnsi="Gill Sans MT" w:cs="Times New Roman"/>
            <w:sz w:val="22"/>
            <w:szCs w:val="22"/>
          </w:rPr>
          <w:t>https://sede.juntaex.es/SEDE/privado/ciudadanos/exterior.jsf?cod=5145</w:t>
        </w:r>
      </w:hyperlink>
      <w:r w:rsidRPr="000217C4">
        <w:rPr>
          <w:rFonts w:ascii="Gill Sans MT" w:hAnsi="Gill Sans MT" w:cs="Times New Roman"/>
          <w:sz w:val="22"/>
          <w:szCs w:val="22"/>
        </w:rPr>
        <w:t>).</w:t>
      </w:r>
    </w:p>
    <w:bookmarkEnd w:id="1"/>
    <w:p w14:paraId="1121C5ED" w14:textId="5BAE7940" w:rsidR="00E82579" w:rsidRPr="00BC729C" w:rsidRDefault="00BC729C" w:rsidP="00BE74DB">
      <w:pPr>
        <w:spacing w:line="276" w:lineRule="auto"/>
        <w:jc w:val="both"/>
        <w:rPr>
          <w:rFonts w:ascii="Gill Sans MT" w:hAnsi="Gill Sans MT" w:cs="Times New Roman"/>
          <w:b/>
          <w:bCs/>
          <w:sz w:val="22"/>
          <w:szCs w:val="22"/>
        </w:rPr>
      </w:pPr>
      <w:r w:rsidRPr="00BC729C">
        <w:rPr>
          <w:rFonts w:ascii="Gill Sans MT" w:hAnsi="Gill Sans MT" w:cs="Times New Roman"/>
          <w:b/>
          <w:bCs/>
          <w:sz w:val="22"/>
          <w:szCs w:val="22"/>
        </w:rPr>
        <w:t>Artículo 1</w:t>
      </w:r>
      <w:r w:rsidR="00903328">
        <w:rPr>
          <w:rFonts w:ascii="Gill Sans MT" w:hAnsi="Gill Sans MT" w:cs="Times New Roman"/>
          <w:b/>
          <w:bCs/>
          <w:sz w:val="22"/>
          <w:szCs w:val="22"/>
        </w:rPr>
        <w:t>7</w:t>
      </w:r>
      <w:r w:rsidRPr="00BC729C">
        <w:rPr>
          <w:rFonts w:ascii="Gill Sans MT" w:hAnsi="Gill Sans MT" w:cs="Times New Roman"/>
          <w:b/>
          <w:bCs/>
          <w:sz w:val="22"/>
          <w:szCs w:val="22"/>
        </w:rPr>
        <w:t xml:space="preserve">. Renuncias. </w:t>
      </w:r>
    </w:p>
    <w:p w14:paraId="1740137D" w14:textId="5B140720" w:rsidR="00BC729C" w:rsidRDefault="00BC729C" w:rsidP="00E83E7C">
      <w:pPr>
        <w:pStyle w:val="Prrafodelista"/>
        <w:numPr>
          <w:ilvl w:val="0"/>
          <w:numId w:val="10"/>
        </w:numPr>
        <w:spacing w:line="276" w:lineRule="auto"/>
        <w:jc w:val="both"/>
        <w:rPr>
          <w:rFonts w:ascii="Gill Sans MT" w:hAnsi="Gill Sans MT" w:cs="Times New Roman"/>
          <w:sz w:val="22"/>
          <w:szCs w:val="22"/>
        </w:rPr>
      </w:pPr>
      <w:bookmarkStart w:id="3" w:name="_Hlk210415045"/>
      <w:r w:rsidRPr="005B5961">
        <w:rPr>
          <w:rFonts w:ascii="Gill Sans MT" w:hAnsi="Gill Sans MT" w:cs="Times New Roman"/>
          <w:sz w:val="22"/>
          <w:szCs w:val="22"/>
        </w:rPr>
        <w:t xml:space="preserve">La renuncia a la ayuda por parte del beneficiario deberá ser comunicada por escrito a la Secretaría General con competencias en materia de I+D+I, través de la página web </w:t>
      </w:r>
      <w:hyperlink r:id="rId30" w:history="1">
        <w:r w:rsidR="00E7291F" w:rsidRPr="004F2C4E">
          <w:rPr>
            <w:rStyle w:val="Hipervnculo"/>
            <w:rFonts w:ascii="Gill Sans MT" w:hAnsi="Gill Sans MT" w:cs="Times New Roman"/>
            <w:sz w:val="22"/>
            <w:szCs w:val="22"/>
          </w:rPr>
          <w:t>https://ayudaspri.juntaex.es</w:t>
        </w:r>
      </w:hyperlink>
      <w:bookmarkEnd w:id="3"/>
      <w:r w:rsidRPr="005B5961">
        <w:rPr>
          <w:rFonts w:ascii="Gill Sans MT" w:hAnsi="Gill Sans MT" w:cs="Times New Roman"/>
          <w:sz w:val="22"/>
          <w:szCs w:val="22"/>
        </w:rPr>
        <w:t>, o la que se encuentre habilitada al efecto para este trámite que se indicará en la convocatoria, que resolverá sobre la procedencia de esta.</w:t>
      </w:r>
      <w:r w:rsidR="00E7291F">
        <w:rPr>
          <w:rFonts w:ascii="Gill Sans MT" w:hAnsi="Gill Sans MT" w:cs="Times New Roman"/>
          <w:sz w:val="22"/>
          <w:szCs w:val="22"/>
        </w:rPr>
        <w:t xml:space="preserve"> </w:t>
      </w:r>
    </w:p>
    <w:p w14:paraId="10384E8C" w14:textId="77777777" w:rsidR="00BC729C" w:rsidRDefault="00BC729C" w:rsidP="00393D9A">
      <w:pPr>
        <w:pStyle w:val="Prrafodelista"/>
        <w:spacing w:line="240" w:lineRule="auto"/>
        <w:ind w:left="360"/>
        <w:jc w:val="both"/>
        <w:rPr>
          <w:rFonts w:ascii="Gill Sans MT" w:hAnsi="Gill Sans MT" w:cs="Times New Roman"/>
          <w:sz w:val="22"/>
          <w:szCs w:val="22"/>
        </w:rPr>
      </w:pPr>
    </w:p>
    <w:p w14:paraId="5B2A03CF" w14:textId="309AE901" w:rsidR="00BC729C" w:rsidRDefault="00BC729C" w:rsidP="00BC729C">
      <w:pPr>
        <w:pStyle w:val="Prrafodelista"/>
        <w:spacing w:line="276" w:lineRule="auto"/>
        <w:ind w:left="360"/>
        <w:jc w:val="both"/>
        <w:rPr>
          <w:rFonts w:ascii="Gill Sans MT" w:hAnsi="Gill Sans MT" w:cs="Times New Roman"/>
          <w:sz w:val="22"/>
          <w:szCs w:val="22"/>
        </w:rPr>
      </w:pPr>
      <w:r w:rsidRPr="005B5961">
        <w:rPr>
          <w:rFonts w:ascii="Gill Sans MT" w:hAnsi="Gill Sans MT" w:cs="Times New Roman"/>
          <w:sz w:val="22"/>
          <w:szCs w:val="22"/>
        </w:rPr>
        <w:t>Junto a la comunicación de la renuncia</w:t>
      </w:r>
      <w:r w:rsidR="001A72AF">
        <w:rPr>
          <w:rFonts w:ascii="Gill Sans MT" w:hAnsi="Gill Sans MT" w:cs="Times New Roman"/>
          <w:sz w:val="22"/>
          <w:szCs w:val="22"/>
        </w:rPr>
        <w:t>,</w:t>
      </w:r>
      <w:r w:rsidRPr="005B5961">
        <w:rPr>
          <w:rFonts w:ascii="Gill Sans MT" w:hAnsi="Gill Sans MT" w:cs="Times New Roman"/>
          <w:sz w:val="22"/>
          <w:szCs w:val="22"/>
        </w:rPr>
        <w:t xml:space="preserve"> el beneficiario deberá acompañar una </w:t>
      </w:r>
      <w:r w:rsidR="001A72AF">
        <w:rPr>
          <w:rFonts w:ascii="Gill Sans MT" w:hAnsi="Gill Sans MT" w:cs="Times New Roman"/>
          <w:sz w:val="22"/>
          <w:szCs w:val="22"/>
        </w:rPr>
        <w:t>m</w:t>
      </w:r>
      <w:r w:rsidRPr="005B5961">
        <w:rPr>
          <w:rFonts w:ascii="Gill Sans MT" w:hAnsi="Gill Sans MT" w:cs="Times New Roman"/>
          <w:sz w:val="22"/>
          <w:szCs w:val="22"/>
        </w:rPr>
        <w:t>emoria</w:t>
      </w:r>
      <w:r>
        <w:rPr>
          <w:rFonts w:ascii="Gill Sans MT" w:hAnsi="Gill Sans MT" w:cs="Times New Roman"/>
          <w:sz w:val="22"/>
          <w:szCs w:val="22"/>
        </w:rPr>
        <w:t xml:space="preserve"> </w:t>
      </w:r>
      <w:r w:rsidRPr="005B5961">
        <w:rPr>
          <w:rFonts w:ascii="Gill Sans MT" w:hAnsi="Gill Sans MT" w:cs="Times New Roman"/>
          <w:sz w:val="22"/>
          <w:szCs w:val="22"/>
        </w:rPr>
        <w:t>económica y científico-técnica que justifique todas las actividades realizadas hasta ese</w:t>
      </w:r>
      <w:r>
        <w:rPr>
          <w:rFonts w:ascii="Gill Sans MT" w:hAnsi="Gill Sans MT" w:cs="Times New Roman"/>
          <w:sz w:val="22"/>
          <w:szCs w:val="22"/>
        </w:rPr>
        <w:t xml:space="preserve"> </w:t>
      </w:r>
      <w:r w:rsidRPr="005B5961">
        <w:rPr>
          <w:rFonts w:ascii="Gill Sans MT" w:hAnsi="Gill Sans MT" w:cs="Times New Roman"/>
          <w:sz w:val="22"/>
          <w:szCs w:val="22"/>
        </w:rPr>
        <w:t>momento.</w:t>
      </w:r>
    </w:p>
    <w:p w14:paraId="75E109D1" w14:textId="77777777" w:rsidR="00BC729C" w:rsidRPr="005B5961" w:rsidRDefault="00BC729C" w:rsidP="00393D9A">
      <w:pPr>
        <w:pStyle w:val="Prrafodelista"/>
        <w:spacing w:line="240" w:lineRule="auto"/>
        <w:rPr>
          <w:rFonts w:ascii="Gill Sans MT" w:hAnsi="Gill Sans MT" w:cs="Times New Roman"/>
          <w:sz w:val="22"/>
          <w:szCs w:val="22"/>
        </w:rPr>
      </w:pPr>
    </w:p>
    <w:p w14:paraId="55428D29" w14:textId="77777777" w:rsidR="00BC729C" w:rsidRPr="005345AA" w:rsidRDefault="00BC729C" w:rsidP="00E83E7C">
      <w:pPr>
        <w:pStyle w:val="Prrafodelista"/>
        <w:numPr>
          <w:ilvl w:val="0"/>
          <w:numId w:val="10"/>
        </w:numPr>
        <w:spacing w:line="276" w:lineRule="auto"/>
        <w:jc w:val="both"/>
        <w:rPr>
          <w:rFonts w:ascii="Gill Sans MT" w:hAnsi="Gill Sans MT" w:cs="Times New Roman"/>
          <w:sz w:val="22"/>
          <w:szCs w:val="22"/>
        </w:rPr>
      </w:pPr>
      <w:r w:rsidRPr="005345AA">
        <w:rPr>
          <w:rFonts w:ascii="Gill Sans MT" w:hAnsi="Gill Sans MT" w:cs="Times New Roman"/>
          <w:sz w:val="22"/>
          <w:szCs w:val="22"/>
        </w:rPr>
        <w:t>La renuncia a la ayuda dará lugar a la pérdida de los derechos económicos a percibir con</w:t>
      </w:r>
      <w:r>
        <w:rPr>
          <w:rFonts w:ascii="Gill Sans MT" w:hAnsi="Gill Sans MT" w:cs="Times New Roman"/>
          <w:sz w:val="22"/>
          <w:szCs w:val="22"/>
        </w:rPr>
        <w:t xml:space="preserve"> </w:t>
      </w:r>
      <w:r w:rsidRPr="005345AA">
        <w:rPr>
          <w:rFonts w:ascii="Gill Sans MT" w:hAnsi="Gill Sans MT" w:cs="Times New Roman"/>
          <w:sz w:val="22"/>
          <w:szCs w:val="22"/>
        </w:rPr>
        <w:t>posterioridad a la fecha que se indique en la resolución de la renuncia, debiendo reintegrar</w:t>
      </w:r>
      <w:r>
        <w:rPr>
          <w:rFonts w:ascii="Gill Sans MT" w:hAnsi="Gill Sans MT" w:cs="Times New Roman"/>
          <w:sz w:val="22"/>
          <w:szCs w:val="22"/>
        </w:rPr>
        <w:t xml:space="preserve"> </w:t>
      </w:r>
      <w:r w:rsidRPr="005345AA">
        <w:rPr>
          <w:rFonts w:ascii="Gill Sans MT" w:hAnsi="Gill Sans MT" w:cs="Times New Roman"/>
          <w:sz w:val="22"/>
          <w:szCs w:val="22"/>
        </w:rPr>
        <w:t>las cantidades anticipadas y no justificadas correctamente, según se establece en el punto</w:t>
      </w:r>
      <w:r>
        <w:rPr>
          <w:rFonts w:ascii="Gill Sans MT" w:hAnsi="Gill Sans MT" w:cs="Times New Roman"/>
          <w:sz w:val="22"/>
          <w:szCs w:val="22"/>
        </w:rPr>
        <w:t xml:space="preserve"> </w:t>
      </w:r>
      <w:r w:rsidRPr="005345AA">
        <w:rPr>
          <w:rFonts w:ascii="Gill Sans MT" w:hAnsi="Gill Sans MT" w:cs="Times New Roman"/>
          <w:sz w:val="22"/>
          <w:szCs w:val="22"/>
        </w:rPr>
        <w:t>2 del artículo siguiente.</w:t>
      </w:r>
    </w:p>
    <w:p w14:paraId="1BE4F458" w14:textId="5B185D77" w:rsidR="00BC729C" w:rsidRPr="000E7A4A" w:rsidRDefault="000E7A4A" w:rsidP="00BE74DB">
      <w:pPr>
        <w:spacing w:line="276" w:lineRule="auto"/>
        <w:jc w:val="both"/>
        <w:rPr>
          <w:rFonts w:ascii="Gill Sans MT" w:hAnsi="Gill Sans MT" w:cs="Times New Roman"/>
          <w:b/>
          <w:bCs/>
          <w:sz w:val="22"/>
          <w:szCs w:val="22"/>
        </w:rPr>
      </w:pPr>
      <w:r w:rsidRPr="000E7A4A">
        <w:rPr>
          <w:rFonts w:ascii="Gill Sans MT" w:hAnsi="Gill Sans MT" w:cs="Times New Roman"/>
          <w:b/>
          <w:bCs/>
          <w:sz w:val="22"/>
          <w:szCs w:val="22"/>
        </w:rPr>
        <w:t>Artículo 1</w:t>
      </w:r>
      <w:r w:rsidR="00903328">
        <w:rPr>
          <w:rFonts w:ascii="Gill Sans MT" w:hAnsi="Gill Sans MT" w:cs="Times New Roman"/>
          <w:b/>
          <w:bCs/>
          <w:sz w:val="22"/>
          <w:szCs w:val="22"/>
        </w:rPr>
        <w:t>8</w:t>
      </w:r>
      <w:r w:rsidRPr="000E7A4A">
        <w:rPr>
          <w:rFonts w:ascii="Gill Sans MT" w:hAnsi="Gill Sans MT" w:cs="Times New Roman"/>
          <w:b/>
          <w:bCs/>
          <w:sz w:val="22"/>
          <w:szCs w:val="22"/>
        </w:rPr>
        <w:t xml:space="preserve">. Pérdida del derecho a la ayuda y procedimiento de </w:t>
      </w:r>
      <w:r w:rsidR="00131EC2" w:rsidRPr="000E7A4A">
        <w:rPr>
          <w:rFonts w:ascii="Gill Sans MT" w:hAnsi="Gill Sans MT" w:cs="Times New Roman"/>
          <w:b/>
          <w:bCs/>
          <w:sz w:val="22"/>
          <w:szCs w:val="22"/>
        </w:rPr>
        <w:t xml:space="preserve">revocación </w:t>
      </w:r>
      <w:r w:rsidRPr="000E7A4A">
        <w:rPr>
          <w:rFonts w:ascii="Gill Sans MT" w:hAnsi="Gill Sans MT" w:cs="Times New Roman"/>
          <w:b/>
          <w:bCs/>
          <w:sz w:val="22"/>
          <w:szCs w:val="22"/>
        </w:rPr>
        <w:t xml:space="preserve">y </w:t>
      </w:r>
      <w:r w:rsidR="00131EC2" w:rsidRPr="000E7A4A">
        <w:rPr>
          <w:rFonts w:ascii="Gill Sans MT" w:hAnsi="Gill Sans MT" w:cs="Times New Roman"/>
          <w:b/>
          <w:bCs/>
          <w:sz w:val="22"/>
          <w:szCs w:val="22"/>
        </w:rPr>
        <w:t xml:space="preserve">reintegro </w:t>
      </w:r>
      <w:r w:rsidRPr="000E7A4A">
        <w:rPr>
          <w:rFonts w:ascii="Gill Sans MT" w:hAnsi="Gill Sans MT" w:cs="Times New Roman"/>
          <w:b/>
          <w:bCs/>
          <w:sz w:val="22"/>
          <w:szCs w:val="22"/>
        </w:rPr>
        <w:t xml:space="preserve">de la ayuda. </w:t>
      </w:r>
    </w:p>
    <w:p w14:paraId="1B9C4D9B" w14:textId="77777777" w:rsidR="00301F98" w:rsidRDefault="00301F98" w:rsidP="00E83E7C">
      <w:pPr>
        <w:pStyle w:val="Prrafodelista"/>
        <w:numPr>
          <w:ilvl w:val="0"/>
          <w:numId w:val="7"/>
        </w:numPr>
        <w:spacing w:line="276" w:lineRule="auto"/>
        <w:jc w:val="both"/>
        <w:rPr>
          <w:rFonts w:ascii="Gill Sans MT" w:hAnsi="Gill Sans MT" w:cs="Times New Roman"/>
          <w:sz w:val="22"/>
          <w:szCs w:val="22"/>
        </w:rPr>
      </w:pPr>
      <w:r>
        <w:rPr>
          <w:rFonts w:ascii="Gill Sans MT" w:hAnsi="Gill Sans MT" w:cs="Times New Roman"/>
          <w:sz w:val="22"/>
          <w:szCs w:val="22"/>
        </w:rPr>
        <w:lastRenderedPageBreak/>
        <w:t xml:space="preserve">Sin perjuicio </w:t>
      </w:r>
      <w:r w:rsidRPr="005136BF">
        <w:rPr>
          <w:rFonts w:ascii="Gill Sans MT" w:hAnsi="Gill Sans MT" w:cs="Times New Roman"/>
          <w:sz w:val="22"/>
          <w:szCs w:val="22"/>
        </w:rPr>
        <w:t>de otras responsabilidades a que hubiera lugar, procederá la pérdida total o</w:t>
      </w:r>
      <w:r>
        <w:rPr>
          <w:rFonts w:ascii="Gill Sans MT" w:hAnsi="Gill Sans MT" w:cs="Times New Roman"/>
          <w:sz w:val="22"/>
          <w:szCs w:val="22"/>
        </w:rPr>
        <w:t xml:space="preserve"> </w:t>
      </w:r>
      <w:r w:rsidRPr="005136BF">
        <w:rPr>
          <w:rFonts w:ascii="Gill Sans MT" w:hAnsi="Gill Sans MT" w:cs="Times New Roman"/>
          <w:sz w:val="22"/>
          <w:szCs w:val="22"/>
        </w:rPr>
        <w:t>parcial del derecho al cobro o a la revocación de la ayuda y, en su caso, la exigencia del</w:t>
      </w:r>
      <w:r>
        <w:rPr>
          <w:rFonts w:ascii="Gill Sans MT" w:hAnsi="Gill Sans MT" w:cs="Times New Roman"/>
          <w:sz w:val="22"/>
          <w:szCs w:val="22"/>
        </w:rPr>
        <w:t xml:space="preserve"> </w:t>
      </w:r>
      <w:r w:rsidRPr="005136BF">
        <w:rPr>
          <w:rFonts w:ascii="Gill Sans MT" w:hAnsi="Gill Sans MT" w:cs="Times New Roman"/>
          <w:sz w:val="22"/>
          <w:szCs w:val="22"/>
        </w:rPr>
        <w:t>reintegro de las cantidades percibidas y la exigencia del interés de demora desde el momento del pago hasta la fecha en que se acuerde la procedencia del reintegro de la ayuda</w:t>
      </w:r>
      <w:r>
        <w:rPr>
          <w:rFonts w:ascii="Gill Sans MT" w:hAnsi="Gill Sans MT" w:cs="Times New Roman"/>
          <w:sz w:val="22"/>
          <w:szCs w:val="22"/>
        </w:rPr>
        <w:t xml:space="preserve"> </w:t>
      </w:r>
      <w:r w:rsidRPr="005136BF">
        <w:rPr>
          <w:rFonts w:ascii="Gill Sans MT" w:hAnsi="Gill Sans MT" w:cs="Times New Roman"/>
          <w:sz w:val="22"/>
          <w:szCs w:val="22"/>
        </w:rPr>
        <w:t>concedida, cuando concurra alguna de las siguientes circunstancias:</w:t>
      </w:r>
    </w:p>
    <w:p w14:paraId="5659FA6A" w14:textId="77777777" w:rsidR="00301F98" w:rsidRDefault="00301F98" w:rsidP="009336A7">
      <w:pPr>
        <w:pStyle w:val="Prrafodelista"/>
        <w:spacing w:line="240" w:lineRule="auto"/>
        <w:ind w:left="360"/>
        <w:jc w:val="both"/>
        <w:rPr>
          <w:rFonts w:ascii="Gill Sans MT" w:hAnsi="Gill Sans MT" w:cs="Times New Roman"/>
          <w:sz w:val="22"/>
          <w:szCs w:val="22"/>
        </w:rPr>
      </w:pPr>
    </w:p>
    <w:p w14:paraId="54E89CCF" w14:textId="77777777" w:rsidR="00301F98" w:rsidRDefault="00301F98" w:rsidP="00E83E7C">
      <w:pPr>
        <w:pStyle w:val="Prrafodelista"/>
        <w:numPr>
          <w:ilvl w:val="0"/>
          <w:numId w:val="8"/>
        </w:numPr>
        <w:spacing w:line="276" w:lineRule="auto"/>
        <w:jc w:val="both"/>
        <w:rPr>
          <w:rFonts w:ascii="Gill Sans MT" w:hAnsi="Gill Sans MT" w:cs="Times New Roman"/>
          <w:sz w:val="22"/>
          <w:szCs w:val="22"/>
        </w:rPr>
      </w:pPr>
      <w:r>
        <w:rPr>
          <w:rFonts w:ascii="Gill Sans MT" w:hAnsi="Gill Sans MT" w:cs="Times New Roman"/>
          <w:sz w:val="22"/>
          <w:szCs w:val="22"/>
        </w:rPr>
        <w:t xml:space="preserve">Incumplimiento total o parcial </w:t>
      </w:r>
      <w:r w:rsidRPr="00802E8E">
        <w:rPr>
          <w:rFonts w:ascii="Gill Sans MT" w:hAnsi="Gill Sans MT" w:cs="Times New Roman"/>
          <w:sz w:val="22"/>
          <w:szCs w:val="22"/>
        </w:rPr>
        <w:t>del fin u objetivos que fundamentan la concesión de la</w:t>
      </w:r>
      <w:r>
        <w:rPr>
          <w:rFonts w:ascii="Gill Sans MT" w:hAnsi="Gill Sans MT" w:cs="Times New Roman"/>
          <w:sz w:val="22"/>
          <w:szCs w:val="22"/>
        </w:rPr>
        <w:t xml:space="preserve"> </w:t>
      </w:r>
      <w:r w:rsidRPr="00802E8E">
        <w:rPr>
          <w:rFonts w:ascii="Gill Sans MT" w:hAnsi="Gill Sans MT" w:cs="Times New Roman"/>
          <w:sz w:val="22"/>
          <w:szCs w:val="22"/>
        </w:rPr>
        <w:t>subvención.</w:t>
      </w:r>
    </w:p>
    <w:p w14:paraId="7AD4850A" w14:textId="77777777" w:rsidR="00301F98" w:rsidRDefault="00301F98" w:rsidP="009336A7">
      <w:pPr>
        <w:pStyle w:val="Prrafodelista"/>
        <w:spacing w:line="240" w:lineRule="auto"/>
        <w:jc w:val="both"/>
        <w:rPr>
          <w:rFonts w:ascii="Gill Sans MT" w:hAnsi="Gill Sans MT" w:cs="Times New Roman"/>
          <w:sz w:val="22"/>
          <w:szCs w:val="22"/>
        </w:rPr>
      </w:pPr>
    </w:p>
    <w:p w14:paraId="4600DAA7" w14:textId="77777777" w:rsidR="00301F98" w:rsidRDefault="00301F98" w:rsidP="00E83E7C">
      <w:pPr>
        <w:pStyle w:val="Prrafodelista"/>
        <w:numPr>
          <w:ilvl w:val="0"/>
          <w:numId w:val="8"/>
        </w:numPr>
        <w:spacing w:line="276" w:lineRule="auto"/>
        <w:jc w:val="both"/>
        <w:rPr>
          <w:rFonts w:ascii="Gill Sans MT" w:hAnsi="Gill Sans MT" w:cs="Times New Roman"/>
          <w:sz w:val="22"/>
          <w:szCs w:val="22"/>
        </w:rPr>
      </w:pPr>
      <w:r>
        <w:rPr>
          <w:rFonts w:ascii="Gill Sans MT" w:hAnsi="Gill Sans MT" w:cs="Times New Roman"/>
          <w:sz w:val="22"/>
          <w:szCs w:val="22"/>
        </w:rPr>
        <w:t xml:space="preserve">Falseamiento de las condiciones requeridas </w:t>
      </w:r>
      <w:r w:rsidRPr="00F87A19">
        <w:rPr>
          <w:rFonts w:ascii="Gill Sans MT" w:hAnsi="Gill Sans MT" w:cs="Times New Roman"/>
          <w:sz w:val="22"/>
          <w:szCs w:val="22"/>
        </w:rPr>
        <w:t>para obtener la ayuda o por ocultar aquellas</w:t>
      </w:r>
      <w:r>
        <w:rPr>
          <w:rFonts w:ascii="Gill Sans MT" w:hAnsi="Gill Sans MT" w:cs="Times New Roman"/>
          <w:sz w:val="22"/>
          <w:szCs w:val="22"/>
        </w:rPr>
        <w:t xml:space="preserve"> </w:t>
      </w:r>
      <w:r w:rsidRPr="00F87A19">
        <w:rPr>
          <w:rFonts w:ascii="Gill Sans MT" w:hAnsi="Gill Sans MT" w:cs="Times New Roman"/>
          <w:sz w:val="22"/>
          <w:szCs w:val="22"/>
        </w:rPr>
        <w:t>condiciones que hubieran impedido su obtención.</w:t>
      </w:r>
    </w:p>
    <w:p w14:paraId="29D102A0" w14:textId="77777777" w:rsidR="00301F98" w:rsidRPr="00F87A19" w:rsidRDefault="00301F98" w:rsidP="009336A7">
      <w:pPr>
        <w:pStyle w:val="Prrafodelista"/>
        <w:spacing w:line="240" w:lineRule="auto"/>
        <w:jc w:val="both"/>
        <w:rPr>
          <w:rFonts w:ascii="Gill Sans MT" w:hAnsi="Gill Sans MT" w:cs="Times New Roman"/>
          <w:sz w:val="22"/>
          <w:szCs w:val="22"/>
        </w:rPr>
      </w:pPr>
    </w:p>
    <w:p w14:paraId="525E7251" w14:textId="77777777" w:rsidR="00301F98" w:rsidRDefault="00301F98" w:rsidP="00E83E7C">
      <w:pPr>
        <w:pStyle w:val="Prrafodelista"/>
        <w:numPr>
          <w:ilvl w:val="0"/>
          <w:numId w:val="8"/>
        </w:numPr>
        <w:spacing w:line="276" w:lineRule="auto"/>
        <w:jc w:val="both"/>
        <w:rPr>
          <w:rFonts w:ascii="Gill Sans MT" w:hAnsi="Gill Sans MT" w:cs="Times New Roman"/>
          <w:sz w:val="22"/>
          <w:szCs w:val="22"/>
        </w:rPr>
      </w:pPr>
      <w:r>
        <w:rPr>
          <w:rFonts w:ascii="Gill Sans MT" w:hAnsi="Gill Sans MT" w:cs="Times New Roman"/>
          <w:sz w:val="22"/>
          <w:szCs w:val="22"/>
        </w:rPr>
        <w:t xml:space="preserve">Incumplimiento de las condiciones y obligaciones establecidas en el presente decreto, así como </w:t>
      </w:r>
      <w:r w:rsidRPr="006B21AB">
        <w:rPr>
          <w:rFonts w:ascii="Gill Sans MT" w:hAnsi="Gill Sans MT" w:cs="Times New Roman"/>
          <w:sz w:val="22"/>
          <w:szCs w:val="22"/>
        </w:rPr>
        <w:t>en la respectiva convocatoria y las reflejadas en la resolución de concesión.</w:t>
      </w:r>
    </w:p>
    <w:p w14:paraId="0C545E21" w14:textId="77777777" w:rsidR="00301F98" w:rsidRPr="006B21AB" w:rsidRDefault="00301F98" w:rsidP="009336A7">
      <w:pPr>
        <w:pStyle w:val="Prrafodelista"/>
        <w:spacing w:line="240" w:lineRule="auto"/>
        <w:jc w:val="both"/>
        <w:rPr>
          <w:rFonts w:ascii="Gill Sans MT" w:hAnsi="Gill Sans MT" w:cs="Times New Roman"/>
          <w:sz w:val="22"/>
          <w:szCs w:val="22"/>
        </w:rPr>
      </w:pPr>
    </w:p>
    <w:p w14:paraId="1BABBD28" w14:textId="77777777" w:rsidR="00301F98" w:rsidRDefault="00301F98" w:rsidP="00E83E7C">
      <w:pPr>
        <w:pStyle w:val="Prrafodelista"/>
        <w:numPr>
          <w:ilvl w:val="0"/>
          <w:numId w:val="8"/>
        </w:numPr>
        <w:spacing w:line="276" w:lineRule="auto"/>
        <w:jc w:val="both"/>
        <w:rPr>
          <w:rFonts w:ascii="Gill Sans MT" w:hAnsi="Gill Sans MT" w:cs="Times New Roman"/>
          <w:sz w:val="22"/>
          <w:szCs w:val="22"/>
        </w:rPr>
      </w:pPr>
      <w:r>
        <w:rPr>
          <w:rFonts w:ascii="Gill Sans MT" w:hAnsi="Gill Sans MT" w:cs="Times New Roman"/>
          <w:sz w:val="22"/>
          <w:szCs w:val="22"/>
        </w:rPr>
        <w:t xml:space="preserve">Cambios en la ejecución del </w:t>
      </w:r>
      <w:r w:rsidRPr="00E428E6">
        <w:rPr>
          <w:rFonts w:ascii="Gill Sans MT" w:hAnsi="Gill Sans MT" w:cs="Times New Roman"/>
          <w:sz w:val="22"/>
          <w:szCs w:val="22"/>
        </w:rPr>
        <w:t>proyecto sin autorización previa del órgano gestor de la</w:t>
      </w:r>
      <w:r>
        <w:rPr>
          <w:rFonts w:ascii="Gill Sans MT" w:hAnsi="Gill Sans MT" w:cs="Times New Roman"/>
          <w:sz w:val="22"/>
          <w:szCs w:val="22"/>
        </w:rPr>
        <w:t xml:space="preserve"> </w:t>
      </w:r>
      <w:r w:rsidRPr="00E428E6">
        <w:rPr>
          <w:rFonts w:ascii="Gill Sans MT" w:hAnsi="Gill Sans MT" w:cs="Times New Roman"/>
          <w:sz w:val="22"/>
          <w:szCs w:val="22"/>
        </w:rPr>
        <w:t>ayuda</w:t>
      </w:r>
      <w:r>
        <w:rPr>
          <w:rFonts w:ascii="Gill Sans MT" w:hAnsi="Gill Sans MT" w:cs="Times New Roman"/>
          <w:sz w:val="22"/>
          <w:szCs w:val="22"/>
        </w:rPr>
        <w:t>.</w:t>
      </w:r>
    </w:p>
    <w:p w14:paraId="26845E9B" w14:textId="77777777" w:rsidR="00301F98" w:rsidRPr="00E428E6" w:rsidRDefault="00301F98" w:rsidP="009336A7">
      <w:pPr>
        <w:pStyle w:val="Prrafodelista"/>
        <w:spacing w:line="240" w:lineRule="auto"/>
        <w:jc w:val="both"/>
        <w:rPr>
          <w:rFonts w:ascii="Gill Sans MT" w:hAnsi="Gill Sans MT" w:cs="Times New Roman"/>
          <w:sz w:val="22"/>
          <w:szCs w:val="22"/>
        </w:rPr>
      </w:pPr>
    </w:p>
    <w:p w14:paraId="3F2E2731" w14:textId="77777777" w:rsidR="00301F98" w:rsidRDefault="00301F98" w:rsidP="00E83E7C">
      <w:pPr>
        <w:pStyle w:val="Prrafodelista"/>
        <w:numPr>
          <w:ilvl w:val="0"/>
          <w:numId w:val="8"/>
        </w:numPr>
        <w:spacing w:line="276" w:lineRule="auto"/>
        <w:jc w:val="both"/>
        <w:rPr>
          <w:rFonts w:ascii="Gill Sans MT" w:hAnsi="Gill Sans MT" w:cs="Times New Roman"/>
          <w:sz w:val="22"/>
          <w:szCs w:val="22"/>
        </w:rPr>
      </w:pPr>
      <w:r>
        <w:rPr>
          <w:rFonts w:ascii="Gill Sans MT" w:hAnsi="Gill Sans MT" w:cs="Times New Roman"/>
          <w:sz w:val="22"/>
          <w:szCs w:val="22"/>
        </w:rPr>
        <w:t xml:space="preserve">Incumplimiento </w:t>
      </w:r>
      <w:r w:rsidRPr="00DD742C">
        <w:rPr>
          <w:rFonts w:ascii="Gill Sans MT" w:hAnsi="Gill Sans MT" w:cs="Times New Roman"/>
          <w:sz w:val="22"/>
          <w:szCs w:val="22"/>
        </w:rPr>
        <w:t>de la obligación de justificación o la justificación insuficiente, en los</w:t>
      </w:r>
      <w:r>
        <w:rPr>
          <w:rFonts w:ascii="Gill Sans MT" w:hAnsi="Gill Sans MT" w:cs="Times New Roman"/>
          <w:sz w:val="22"/>
          <w:szCs w:val="22"/>
        </w:rPr>
        <w:t xml:space="preserve"> </w:t>
      </w:r>
      <w:r w:rsidRPr="00DD742C">
        <w:rPr>
          <w:rFonts w:ascii="Gill Sans MT" w:hAnsi="Gill Sans MT" w:cs="Times New Roman"/>
          <w:sz w:val="22"/>
          <w:szCs w:val="22"/>
        </w:rPr>
        <w:t>términos establecidos en el artículo 35 de la Ley 6/2011.</w:t>
      </w:r>
    </w:p>
    <w:p w14:paraId="68A25632" w14:textId="77777777" w:rsidR="00301F98" w:rsidRPr="00DD742C" w:rsidRDefault="00301F98" w:rsidP="009336A7">
      <w:pPr>
        <w:pStyle w:val="Prrafodelista"/>
        <w:spacing w:line="240" w:lineRule="auto"/>
        <w:jc w:val="both"/>
        <w:rPr>
          <w:rFonts w:ascii="Gill Sans MT" w:hAnsi="Gill Sans MT" w:cs="Times New Roman"/>
          <w:sz w:val="22"/>
          <w:szCs w:val="22"/>
        </w:rPr>
      </w:pPr>
    </w:p>
    <w:p w14:paraId="36D19C5F" w14:textId="77777777" w:rsidR="00301F98" w:rsidRDefault="00301F98" w:rsidP="00E83E7C">
      <w:pPr>
        <w:pStyle w:val="Prrafodelista"/>
        <w:numPr>
          <w:ilvl w:val="0"/>
          <w:numId w:val="8"/>
        </w:numPr>
        <w:spacing w:line="276" w:lineRule="auto"/>
        <w:jc w:val="both"/>
        <w:rPr>
          <w:rFonts w:ascii="Gill Sans MT" w:hAnsi="Gill Sans MT" w:cs="Times New Roman"/>
          <w:sz w:val="22"/>
          <w:szCs w:val="22"/>
        </w:rPr>
      </w:pPr>
      <w:r>
        <w:rPr>
          <w:rFonts w:ascii="Gill Sans MT" w:hAnsi="Gill Sans MT" w:cs="Times New Roman"/>
          <w:sz w:val="22"/>
          <w:szCs w:val="22"/>
        </w:rPr>
        <w:t xml:space="preserve">Oposición </w:t>
      </w:r>
      <w:r w:rsidRPr="00C1742C">
        <w:rPr>
          <w:rFonts w:ascii="Gill Sans MT" w:hAnsi="Gill Sans MT" w:cs="Times New Roman"/>
          <w:sz w:val="22"/>
          <w:szCs w:val="22"/>
        </w:rPr>
        <w:t>por obstaculizar las actuaciones de comprobación y control a efectuar por el</w:t>
      </w:r>
      <w:r>
        <w:rPr>
          <w:rFonts w:ascii="Gill Sans MT" w:hAnsi="Gill Sans MT" w:cs="Times New Roman"/>
          <w:sz w:val="22"/>
          <w:szCs w:val="22"/>
        </w:rPr>
        <w:t xml:space="preserve"> </w:t>
      </w:r>
      <w:r w:rsidRPr="00C1742C">
        <w:rPr>
          <w:rFonts w:ascii="Gill Sans MT" w:hAnsi="Gill Sans MT" w:cs="Times New Roman"/>
          <w:sz w:val="22"/>
          <w:szCs w:val="22"/>
        </w:rPr>
        <w:t>órgano concedente u otro órgano de control financiero, así como no aportar la documentación justificativa de la aplicación de los fondos recibidos.</w:t>
      </w:r>
    </w:p>
    <w:p w14:paraId="2268CB0B" w14:textId="77777777" w:rsidR="00301F98" w:rsidRPr="00C1742C" w:rsidRDefault="00301F98" w:rsidP="009336A7">
      <w:pPr>
        <w:pStyle w:val="Prrafodelista"/>
        <w:spacing w:line="240" w:lineRule="auto"/>
        <w:jc w:val="both"/>
        <w:rPr>
          <w:rFonts w:ascii="Gill Sans MT" w:hAnsi="Gill Sans MT" w:cs="Times New Roman"/>
          <w:sz w:val="22"/>
          <w:szCs w:val="22"/>
        </w:rPr>
      </w:pPr>
    </w:p>
    <w:p w14:paraId="2942395E" w14:textId="77777777" w:rsidR="00301F98" w:rsidRDefault="00301F98" w:rsidP="00E83E7C">
      <w:pPr>
        <w:pStyle w:val="Prrafodelista"/>
        <w:numPr>
          <w:ilvl w:val="0"/>
          <w:numId w:val="8"/>
        </w:numPr>
        <w:spacing w:line="276" w:lineRule="auto"/>
        <w:jc w:val="both"/>
        <w:rPr>
          <w:rFonts w:ascii="Gill Sans MT" w:hAnsi="Gill Sans MT" w:cs="Times New Roman"/>
          <w:sz w:val="22"/>
          <w:szCs w:val="22"/>
        </w:rPr>
      </w:pPr>
      <w:r>
        <w:rPr>
          <w:rFonts w:ascii="Gill Sans MT" w:hAnsi="Gill Sans MT" w:cs="Times New Roman"/>
          <w:sz w:val="22"/>
          <w:szCs w:val="22"/>
        </w:rPr>
        <w:t xml:space="preserve">No efectuar comunicación al órgano gestor </w:t>
      </w:r>
      <w:r w:rsidRPr="000A17CA">
        <w:rPr>
          <w:rFonts w:ascii="Gill Sans MT" w:hAnsi="Gill Sans MT" w:cs="Times New Roman"/>
          <w:sz w:val="22"/>
          <w:szCs w:val="22"/>
        </w:rPr>
        <w:t>de la obtención de otras subvenciones, ayudas, ingresos o recursos que financien las actividades subvencionadas</w:t>
      </w:r>
      <w:r>
        <w:rPr>
          <w:rFonts w:ascii="Gill Sans MT" w:hAnsi="Gill Sans MT" w:cs="Times New Roman"/>
          <w:sz w:val="22"/>
          <w:szCs w:val="22"/>
        </w:rPr>
        <w:t>.</w:t>
      </w:r>
    </w:p>
    <w:p w14:paraId="6C9F92DA" w14:textId="77777777" w:rsidR="00301F98" w:rsidRPr="00371641" w:rsidRDefault="00301F98" w:rsidP="009336A7">
      <w:pPr>
        <w:pStyle w:val="Prrafodelista"/>
        <w:spacing w:line="240" w:lineRule="auto"/>
        <w:jc w:val="both"/>
        <w:rPr>
          <w:rFonts w:ascii="Gill Sans MT" w:hAnsi="Gill Sans MT" w:cs="Times New Roman"/>
          <w:sz w:val="22"/>
          <w:szCs w:val="22"/>
        </w:rPr>
      </w:pPr>
    </w:p>
    <w:p w14:paraId="40D1AEE1" w14:textId="77777777" w:rsidR="00301F98" w:rsidRDefault="00301F98" w:rsidP="00E83E7C">
      <w:pPr>
        <w:pStyle w:val="Prrafodelista"/>
        <w:numPr>
          <w:ilvl w:val="0"/>
          <w:numId w:val="8"/>
        </w:numPr>
        <w:spacing w:line="276" w:lineRule="auto"/>
        <w:jc w:val="both"/>
        <w:rPr>
          <w:rFonts w:ascii="Gill Sans MT" w:hAnsi="Gill Sans MT" w:cs="Times New Roman"/>
          <w:sz w:val="22"/>
          <w:szCs w:val="22"/>
        </w:rPr>
      </w:pPr>
      <w:r>
        <w:rPr>
          <w:rFonts w:ascii="Gill Sans MT" w:hAnsi="Gill Sans MT" w:cs="Times New Roman"/>
          <w:sz w:val="22"/>
          <w:szCs w:val="22"/>
        </w:rPr>
        <w:t>No adoptar las medidas de información y publicidad contempladas en el presente decreto.</w:t>
      </w:r>
    </w:p>
    <w:p w14:paraId="472EC6FA" w14:textId="77777777" w:rsidR="00301F98" w:rsidRPr="001B451E" w:rsidRDefault="00301F98" w:rsidP="009336A7">
      <w:pPr>
        <w:pStyle w:val="Prrafodelista"/>
        <w:spacing w:line="240" w:lineRule="auto"/>
        <w:jc w:val="both"/>
        <w:rPr>
          <w:rFonts w:ascii="Gill Sans MT" w:hAnsi="Gill Sans MT" w:cs="Times New Roman"/>
          <w:sz w:val="22"/>
          <w:szCs w:val="22"/>
        </w:rPr>
      </w:pPr>
    </w:p>
    <w:p w14:paraId="68944B78" w14:textId="77777777" w:rsidR="00301F98" w:rsidRPr="00FB29E7" w:rsidRDefault="00301F98" w:rsidP="00E83E7C">
      <w:pPr>
        <w:pStyle w:val="Prrafodelista"/>
        <w:numPr>
          <w:ilvl w:val="0"/>
          <w:numId w:val="8"/>
        </w:numPr>
        <w:spacing w:line="276" w:lineRule="auto"/>
        <w:jc w:val="both"/>
        <w:rPr>
          <w:rFonts w:ascii="Gill Sans MT" w:hAnsi="Gill Sans MT" w:cs="Times New Roman"/>
          <w:sz w:val="22"/>
          <w:szCs w:val="22"/>
        </w:rPr>
      </w:pPr>
      <w:r>
        <w:rPr>
          <w:rFonts w:ascii="Gill Sans MT" w:hAnsi="Gill Sans MT" w:cs="Times New Roman"/>
          <w:sz w:val="22"/>
          <w:szCs w:val="22"/>
        </w:rPr>
        <w:t xml:space="preserve">Cualesquiera otras </w:t>
      </w:r>
      <w:r w:rsidRPr="00824512">
        <w:rPr>
          <w:rFonts w:ascii="Gill Sans MT" w:hAnsi="Gill Sans MT" w:cs="Times New Roman"/>
          <w:sz w:val="22"/>
          <w:szCs w:val="22"/>
        </w:rPr>
        <w:t>establecidas en la resolución de concesión y el artículo 43 de la Ley</w:t>
      </w:r>
      <w:r>
        <w:rPr>
          <w:rFonts w:ascii="Gill Sans MT" w:hAnsi="Gill Sans MT" w:cs="Times New Roman"/>
          <w:sz w:val="22"/>
          <w:szCs w:val="22"/>
        </w:rPr>
        <w:t xml:space="preserve"> </w:t>
      </w:r>
      <w:r w:rsidRPr="00824512">
        <w:rPr>
          <w:rFonts w:ascii="Gill Sans MT" w:hAnsi="Gill Sans MT" w:cs="Times New Roman"/>
          <w:sz w:val="22"/>
          <w:szCs w:val="22"/>
        </w:rPr>
        <w:t>6/2011, de 23 de marzo, de Subvenciones de la Comunidad Autónoma de Extremadura</w:t>
      </w:r>
      <w:r>
        <w:rPr>
          <w:rFonts w:ascii="Gill Sans MT" w:hAnsi="Gill Sans MT" w:cs="Times New Roman"/>
          <w:sz w:val="22"/>
          <w:szCs w:val="22"/>
        </w:rPr>
        <w:t>.</w:t>
      </w:r>
    </w:p>
    <w:p w14:paraId="1C2034F4" w14:textId="77777777" w:rsidR="00301F98" w:rsidRPr="00FB29E7" w:rsidRDefault="00301F98" w:rsidP="00301F98">
      <w:pPr>
        <w:pStyle w:val="Prrafodelista"/>
        <w:spacing w:line="276" w:lineRule="auto"/>
        <w:jc w:val="both"/>
        <w:rPr>
          <w:rFonts w:ascii="Gill Sans MT" w:hAnsi="Gill Sans MT" w:cs="Times New Roman"/>
          <w:sz w:val="22"/>
          <w:szCs w:val="22"/>
        </w:rPr>
      </w:pPr>
    </w:p>
    <w:p w14:paraId="1A9C3FDF" w14:textId="77777777" w:rsidR="00301F98" w:rsidRDefault="00301F98" w:rsidP="00E83E7C">
      <w:pPr>
        <w:pStyle w:val="Prrafodelista"/>
        <w:numPr>
          <w:ilvl w:val="0"/>
          <w:numId w:val="7"/>
        </w:numPr>
        <w:spacing w:line="276" w:lineRule="auto"/>
        <w:jc w:val="both"/>
        <w:rPr>
          <w:rFonts w:ascii="Gill Sans MT" w:hAnsi="Gill Sans MT" w:cs="Times New Roman"/>
          <w:sz w:val="22"/>
          <w:szCs w:val="22"/>
        </w:rPr>
      </w:pPr>
      <w:r>
        <w:rPr>
          <w:rFonts w:ascii="Gill Sans MT" w:hAnsi="Gill Sans MT" w:cs="Times New Roman"/>
          <w:sz w:val="22"/>
          <w:szCs w:val="22"/>
        </w:rPr>
        <w:t xml:space="preserve">En el caso de incumplimientos parciales, el </w:t>
      </w:r>
      <w:r w:rsidRPr="00217542">
        <w:rPr>
          <w:rFonts w:ascii="Gill Sans MT" w:hAnsi="Gill Sans MT" w:cs="Times New Roman"/>
          <w:sz w:val="22"/>
          <w:szCs w:val="22"/>
        </w:rPr>
        <w:t>órgano competente determinará la cantidad</w:t>
      </w:r>
      <w:r>
        <w:rPr>
          <w:rFonts w:ascii="Gill Sans MT" w:hAnsi="Gill Sans MT" w:cs="Times New Roman"/>
          <w:sz w:val="22"/>
          <w:szCs w:val="22"/>
        </w:rPr>
        <w:t xml:space="preserve"> </w:t>
      </w:r>
      <w:r w:rsidRPr="00217542">
        <w:rPr>
          <w:rFonts w:ascii="Gill Sans MT" w:hAnsi="Gill Sans MT" w:cs="Times New Roman"/>
          <w:sz w:val="22"/>
          <w:szCs w:val="22"/>
        </w:rPr>
        <w:t>a reintegrar por el beneficiario respondiendo al principio de proporcionalidad, en función</w:t>
      </w:r>
      <w:r>
        <w:rPr>
          <w:rFonts w:ascii="Gill Sans MT" w:hAnsi="Gill Sans MT" w:cs="Times New Roman"/>
          <w:sz w:val="22"/>
          <w:szCs w:val="22"/>
        </w:rPr>
        <w:t xml:space="preserve"> </w:t>
      </w:r>
      <w:r w:rsidRPr="00217542">
        <w:rPr>
          <w:rFonts w:ascii="Gill Sans MT" w:hAnsi="Gill Sans MT" w:cs="Times New Roman"/>
          <w:sz w:val="22"/>
          <w:szCs w:val="22"/>
        </w:rPr>
        <w:t>de los costes justificados y las actuaciones acreditadas, siempre que el cumplimiento por</w:t>
      </w:r>
      <w:r>
        <w:rPr>
          <w:rFonts w:ascii="Gill Sans MT" w:hAnsi="Gill Sans MT" w:cs="Times New Roman"/>
          <w:sz w:val="22"/>
          <w:szCs w:val="22"/>
        </w:rPr>
        <w:t xml:space="preserve"> </w:t>
      </w:r>
      <w:r w:rsidRPr="00217542">
        <w:rPr>
          <w:rFonts w:ascii="Gill Sans MT" w:hAnsi="Gill Sans MT" w:cs="Times New Roman"/>
          <w:sz w:val="22"/>
          <w:szCs w:val="22"/>
        </w:rPr>
        <w:t>aquéllos se aproxime de modo significativo al cumplimiento total y quede acreditada una</w:t>
      </w:r>
      <w:r>
        <w:rPr>
          <w:rFonts w:ascii="Gill Sans MT" w:hAnsi="Gill Sans MT" w:cs="Times New Roman"/>
          <w:sz w:val="22"/>
          <w:szCs w:val="22"/>
        </w:rPr>
        <w:t xml:space="preserve"> </w:t>
      </w:r>
      <w:r w:rsidRPr="00217542">
        <w:rPr>
          <w:rFonts w:ascii="Gill Sans MT" w:hAnsi="Gill Sans MT" w:cs="Times New Roman"/>
          <w:sz w:val="22"/>
          <w:szCs w:val="22"/>
        </w:rPr>
        <w:t>actuación inequívocamente tendente a la satisfacción de sus compromisos.</w:t>
      </w:r>
    </w:p>
    <w:p w14:paraId="774B0F92" w14:textId="77777777" w:rsidR="00301F98" w:rsidRDefault="00301F98" w:rsidP="009336A7">
      <w:pPr>
        <w:pStyle w:val="Prrafodelista"/>
        <w:spacing w:line="240" w:lineRule="auto"/>
        <w:ind w:left="360"/>
        <w:jc w:val="both"/>
        <w:rPr>
          <w:rFonts w:ascii="Gill Sans MT" w:hAnsi="Gill Sans MT" w:cs="Times New Roman"/>
          <w:sz w:val="22"/>
          <w:szCs w:val="22"/>
        </w:rPr>
      </w:pPr>
    </w:p>
    <w:p w14:paraId="15A151C6" w14:textId="77777777" w:rsidR="00301F98" w:rsidRDefault="00301F98" w:rsidP="00301F98">
      <w:pPr>
        <w:pStyle w:val="Prrafodelista"/>
        <w:spacing w:line="276" w:lineRule="auto"/>
        <w:ind w:left="360"/>
        <w:jc w:val="both"/>
        <w:rPr>
          <w:rFonts w:ascii="Gill Sans MT" w:hAnsi="Gill Sans MT" w:cs="Times New Roman"/>
          <w:sz w:val="22"/>
          <w:szCs w:val="22"/>
        </w:rPr>
      </w:pPr>
      <w:r>
        <w:rPr>
          <w:rFonts w:ascii="Gill Sans MT" w:hAnsi="Gill Sans MT" w:cs="Times New Roman"/>
          <w:sz w:val="22"/>
          <w:szCs w:val="22"/>
        </w:rPr>
        <w:t>Se considerará q</w:t>
      </w:r>
      <w:r w:rsidRPr="006E6C16">
        <w:rPr>
          <w:rFonts w:ascii="Gill Sans MT" w:hAnsi="Gill Sans MT" w:cs="Times New Roman"/>
          <w:sz w:val="22"/>
          <w:szCs w:val="22"/>
        </w:rPr>
        <w:t>ue el cumplimiento por el beneficiario se aproxima significativamente al</w:t>
      </w:r>
      <w:r>
        <w:rPr>
          <w:rFonts w:ascii="Gill Sans MT" w:hAnsi="Gill Sans MT" w:cs="Times New Roman"/>
          <w:sz w:val="22"/>
          <w:szCs w:val="22"/>
        </w:rPr>
        <w:t xml:space="preserve"> </w:t>
      </w:r>
      <w:r w:rsidRPr="006E6C16">
        <w:rPr>
          <w:rFonts w:ascii="Gill Sans MT" w:hAnsi="Gill Sans MT" w:cs="Times New Roman"/>
          <w:sz w:val="22"/>
          <w:szCs w:val="22"/>
        </w:rPr>
        <w:t>cumplimiento total, cuando se hayan ejecutado gastos subvencionables para alcanzar al</w:t>
      </w:r>
      <w:r>
        <w:rPr>
          <w:rFonts w:ascii="Gill Sans MT" w:hAnsi="Gill Sans MT" w:cs="Times New Roman"/>
          <w:sz w:val="22"/>
          <w:szCs w:val="22"/>
        </w:rPr>
        <w:t xml:space="preserve"> </w:t>
      </w:r>
      <w:r w:rsidRPr="006E6C16">
        <w:rPr>
          <w:rFonts w:ascii="Gill Sans MT" w:hAnsi="Gill Sans MT" w:cs="Times New Roman"/>
          <w:sz w:val="22"/>
          <w:szCs w:val="22"/>
        </w:rPr>
        <w:t>menos un 60% de la cantidad total concedida para las actividades objeto de la ayuda. En</w:t>
      </w:r>
      <w:r>
        <w:rPr>
          <w:rFonts w:ascii="Gill Sans MT" w:hAnsi="Gill Sans MT" w:cs="Times New Roman"/>
          <w:sz w:val="22"/>
          <w:szCs w:val="22"/>
        </w:rPr>
        <w:t xml:space="preserve"> </w:t>
      </w:r>
      <w:r w:rsidRPr="006E6C16">
        <w:rPr>
          <w:rFonts w:ascii="Gill Sans MT" w:hAnsi="Gill Sans MT" w:cs="Times New Roman"/>
          <w:sz w:val="22"/>
          <w:szCs w:val="22"/>
        </w:rPr>
        <w:t>estos casos, procederá la pérdida del derecho a la subvención de la parte no ejecutada.</w:t>
      </w:r>
    </w:p>
    <w:p w14:paraId="68CAC49C" w14:textId="77777777" w:rsidR="00301F98" w:rsidRDefault="00301F98" w:rsidP="009336A7">
      <w:pPr>
        <w:pStyle w:val="Prrafodelista"/>
        <w:spacing w:line="240" w:lineRule="auto"/>
        <w:ind w:left="360"/>
        <w:jc w:val="both"/>
        <w:rPr>
          <w:rFonts w:ascii="Gill Sans MT" w:hAnsi="Gill Sans MT" w:cs="Times New Roman"/>
          <w:sz w:val="22"/>
          <w:szCs w:val="22"/>
        </w:rPr>
      </w:pPr>
    </w:p>
    <w:p w14:paraId="45E590E7" w14:textId="7AFF40B3" w:rsidR="00301F98" w:rsidRDefault="00301F98" w:rsidP="00301F98">
      <w:pPr>
        <w:pStyle w:val="Prrafodelista"/>
        <w:spacing w:line="276" w:lineRule="auto"/>
        <w:ind w:left="360"/>
        <w:jc w:val="both"/>
        <w:rPr>
          <w:rFonts w:ascii="Gill Sans MT" w:hAnsi="Gill Sans MT" w:cs="Times New Roman"/>
          <w:sz w:val="22"/>
          <w:szCs w:val="22"/>
        </w:rPr>
      </w:pPr>
      <w:r w:rsidRPr="004B5D0D">
        <w:rPr>
          <w:rFonts w:ascii="Gill Sans MT" w:hAnsi="Gill Sans MT" w:cs="Times New Roman"/>
          <w:sz w:val="22"/>
          <w:szCs w:val="22"/>
        </w:rPr>
        <w:t>Si la inversión final justificada correctamente, expresada en porcentaje, es inferior al 60%</w:t>
      </w:r>
      <w:r>
        <w:rPr>
          <w:rFonts w:ascii="Gill Sans MT" w:hAnsi="Gill Sans MT" w:cs="Times New Roman"/>
          <w:sz w:val="22"/>
          <w:szCs w:val="22"/>
        </w:rPr>
        <w:t xml:space="preserve"> </w:t>
      </w:r>
      <w:r w:rsidRPr="004B5D0D">
        <w:rPr>
          <w:rFonts w:ascii="Gill Sans MT" w:hAnsi="Gill Sans MT" w:cs="Times New Roman"/>
          <w:sz w:val="22"/>
          <w:szCs w:val="22"/>
        </w:rPr>
        <w:t>del importe total de la misma, se procederá al reintegro total de la ayuda percibida, salvo</w:t>
      </w:r>
      <w:r>
        <w:rPr>
          <w:rFonts w:ascii="Gill Sans MT" w:hAnsi="Gill Sans MT" w:cs="Times New Roman"/>
          <w:sz w:val="22"/>
          <w:szCs w:val="22"/>
        </w:rPr>
        <w:t xml:space="preserve"> </w:t>
      </w:r>
      <w:r w:rsidRPr="004B5D0D">
        <w:rPr>
          <w:rFonts w:ascii="Gill Sans MT" w:hAnsi="Gill Sans MT" w:cs="Times New Roman"/>
          <w:sz w:val="22"/>
          <w:szCs w:val="22"/>
        </w:rPr>
        <w:t>que la renuncia expresa a la ayuda sea con motivo de la descatalogación del grupo de</w:t>
      </w:r>
      <w:r>
        <w:rPr>
          <w:rFonts w:ascii="Gill Sans MT" w:hAnsi="Gill Sans MT" w:cs="Times New Roman"/>
          <w:sz w:val="22"/>
          <w:szCs w:val="22"/>
        </w:rPr>
        <w:t xml:space="preserve"> </w:t>
      </w:r>
      <w:r w:rsidRPr="004B5D0D">
        <w:rPr>
          <w:rFonts w:ascii="Gill Sans MT" w:hAnsi="Gill Sans MT" w:cs="Times New Roman"/>
          <w:sz w:val="22"/>
          <w:szCs w:val="22"/>
        </w:rPr>
        <w:t xml:space="preserve">investigación. En estos casos, se procederá </w:t>
      </w:r>
      <w:r w:rsidRPr="004B5D0D">
        <w:rPr>
          <w:rFonts w:ascii="Gill Sans MT" w:hAnsi="Gill Sans MT" w:cs="Times New Roman"/>
          <w:sz w:val="22"/>
          <w:szCs w:val="22"/>
        </w:rPr>
        <w:lastRenderedPageBreak/>
        <w:t>a la revocación de la parte no abonada de la</w:t>
      </w:r>
      <w:r>
        <w:rPr>
          <w:rFonts w:ascii="Gill Sans MT" w:hAnsi="Gill Sans MT" w:cs="Times New Roman"/>
          <w:sz w:val="22"/>
          <w:szCs w:val="22"/>
        </w:rPr>
        <w:t xml:space="preserve"> </w:t>
      </w:r>
      <w:r w:rsidRPr="004B5D0D">
        <w:rPr>
          <w:rFonts w:ascii="Gill Sans MT" w:hAnsi="Gill Sans MT" w:cs="Times New Roman"/>
          <w:sz w:val="22"/>
          <w:szCs w:val="22"/>
        </w:rPr>
        <w:t>ayuda, así como el reintegro de los gastos no justificados o justificados incorrectamente.</w:t>
      </w:r>
    </w:p>
    <w:p w14:paraId="12F4CDE7" w14:textId="77777777" w:rsidR="00301F98" w:rsidRDefault="00301F98" w:rsidP="00DE54A4">
      <w:pPr>
        <w:pStyle w:val="Prrafodelista"/>
        <w:spacing w:line="240" w:lineRule="auto"/>
        <w:ind w:left="360"/>
        <w:jc w:val="both"/>
        <w:rPr>
          <w:rFonts w:ascii="Gill Sans MT" w:hAnsi="Gill Sans MT" w:cs="Times New Roman"/>
          <w:sz w:val="22"/>
          <w:szCs w:val="22"/>
        </w:rPr>
      </w:pPr>
    </w:p>
    <w:p w14:paraId="548BE48B" w14:textId="3F14C7EB" w:rsidR="00301F98" w:rsidRDefault="00301F98" w:rsidP="00E83E7C">
      <w:pPr>
        <w:pStyle w:val="Prrafodelista"/>
        <w:numPr>
          <w:ilvl w:val="0"/>
          <w:numId w:val="7"/>
        </w:numPr>
        <w:spacing w:line="276" w:lineRule="auto"/>
        <w:jc w:val="both"/>
        <w:rPr>
          <w:rFonts w:ascii="Gill Sans MT" w:hAnsi="Gill Sans MT" w:cs="Times New Roman"/>
          <w:sz w:val="22"/>
          <w:szCs w:val="22"/>
        </w:rPr>
      </w:pPr>
      <w:r>
        <w:rPr>
          <w:rFonts w:ascii="Gill Sans MT" w:hAnsi="Gill Sans MT" w:cs="Times New Roman"/>
          <w:sz w:val="22"/>
          <w:szCs w:val="22"/>
        </w:rPr>
        <w:t xml:space="preserve">El órgano concedente de las ayudas será el competente para revocar la ayuda y exigir el reintegro en periodo voluntario, </w:t>
      </w:r>
      <w:r w:rsidRPr="00036906">
        <w:rPr>
          <w:rFonts w:ascii="Gill Sans MT" w:hAnsi="Gill Sans MT" w:cs="Times New Roman"/>
          <w:sz w:val="22"/>
          <w:szCs w:val="22"/>
        </w:rPr>
        <w:t>correspondiendo efectuar la recaudación ejecutiva a la</w:t>
      </w:r>
      <w:r>
        <w:rPr>
          <w:rFonts w:ascii="Gill Sans MT" w:hAnsi="Gill Sans MT" w:cs="Times New Roman"/>
          <w:sz w:val="22"/>
          <w:szCs w:val="22"/>
        </w:rPr>
        <w:t xml:space="preserve"> </w:t>
      </w:r>
      <w:r w:rsidRPr="00036906">
        <w:rPr>
          <w:rFonts w:ascii="Gill Sans MT" w:hAnsi="Gill Sans MT" w:cs="Times New Roman"/>
          <w:sz w:val="22"/>
          <w:szCs w:val="22"/>
        </w:rPr>
        <w:t>Consejería competente en materia de Hacienda.</w:t>
      </w:r>
      <w:r w:rsidR="00C52FC8">
        <w:rPr>
          <w:rFonts w:ascii="Gill Sans MT" w:hAnsi="Gill Sans MT" w:cs="Times New Roman"/>
          <w:sz w:val="22"/>
          <w:szCs w:val="22"/>
        </w:rPr>
        <w:t xml:space="preserve"> </w:t>
      </w:r>
    </w:p>
    <w:p w14:paraId="15CB893B" w14:textId="77777777" w:rsidR="00301F98" w:rsidRDefault="00301F98" w:rsidP="00DE54A4">
      <w:pPr>
        <w:pStyle w:val="Prrafodelista"/>
        <w:spacing w:line="240" w:lineRule="auto"/>
        <w:ind w:left="360"/>
        <w:jc w:val="both"/>
        <w:rPr>
          <w:rFonts w:ascii="Gill Sans MT" w:hAnsi="Gill Sans MT" w:cs="Times New Roman"/>
          <w:sz w:val="22"/>
          <w:szCs w:val="22"/>
        </w:rPr>
      </w:pPr>
    </w:p>
    <w:p w14:paraId="3C5C6304" w14:textId="7E5000E4" w:rsidR="00301F98" w:rsidRDefault="00301F98" w:rsidP="00E83E7C">
      <w:pPr>
        <w:pStyle w:val="Prrafodelista"/>
        <w:numPr>
          <w:ilvl w:val="0"/>
          <w:numId w:val="7"/>
        </w:numPr>
        <w:spacing w:line="276" w:lineRule="auto"/>
        <w:jc w:val="both"/>
        <w:rPr>
          <w:rFonts w:ascii="Gill Sans MT" w:hAnsi="Gill Sans MT" w:cs="Times New Roman"/>
          <w:sz w:val="22"/>
          <w:szCs w:val="22"/>
        </w:rPr>
      </w:pPr>
      <w:r>
        <w:rPr>
          <w:rFonts w:ascii="Gill Sans MT" w:hAnsi="Gill Sans MT" w:cs="Times New Roman"/>
          <w:sz w:val="22"/>
          <w:szCs w:val="22"/>
        </w:rPr>
        <w:t xml:space="preserve">El procedimiento de reintegro </w:t>
      </w:r>
      <w:r w:rsidRPr="0092661A">
        <w:rPr>
          <w:rFonts w:ascii="Gill Sans MT" w:hAnsi="Gill Sans MT" w:cs="Times New Roman"/>
          <w:sz w:val="22"/>
          <w:szCs w:val="22"/>
        </w:rPr>
        <w:t>se iniciará de oficio desde el momento que se aprecie la</w:t>
      </w:r>
      <w:r>
        <w:rPr>
          <w:rFonts w:ascii="Gill Sans MT" w:hAnsi="Gill Sans MT" w:cs="Times New Roman"/>
          <w:sz w:val="22"/>
          <w:szCs w:val="22"/>
        </w:rPr>
        <w:t xml:space="preserve"> </w:t>
      </w:r>
      <w:r w:rsidRPr="0092661A">
        <w:rPr>
          <w:rFonts w:ascii="Gill Sans MT" w:hAnsi="Gill Sans MT" w:cs="Times New Roman"/>
          <w:sz w:val="22"/>
          <w:szCs w:val="22"/>
        </w:rPr>
        <w:t xml:space="preserve">existencia de alguno de los supuestos previstos en el apartado </w:t>
      </w:r>
      <w:r w:rsidR="00C52FC8">
        <w:rPr>
          <w:rFonts w:ascii="Gill Sans MT" w:hAnsi="Gill Sans MT" w:cs="Times New Roman"/>
          <w:sz w:val="22"/>
          <w:szCs w:val="22"/>
        </w:rPr>
        <w:t>primero</w:t>
      </w:r>
      <w:r w:rsidRPr="0092661A">
        <w:rPr>
          <w:rFonts w:ascii="Gill Sans MT" w:hAnsi="Gill Sans MT" w:cs="Times New Roman"/>
          <w:sz w:val="22"/>
          <w:szCs w:val="22"/>
        </w:rPr>
        <w:t xml:space="preserve"> de este artículo. En la tramitación del procedimiento se garantizará, en todo caso, el derecho del interesado a la audiencia.</w:t>
      </w:r>
      <w:r w:rsidR="00C52FC8">
        <w:rPr>
          <w:rFonts w:ascii="Gill Sans MT" w:hAnsi="Gill Sans MT" w:cs="Times New Roman"/>
          <w:sz w:val="22"/>
          <w:szCs w:val="22"/>
        </w:rPr>
        <w:t xml:space="preserve"> </w:t>
      </w:r>
    </w:p>
    <w:p w14:paraId="3F4F6E57" w14:textId="77777777" w:rsidR="00301F98" w:rsidRPr="0092661A" w:rsidRDefault="00301F98" w:rsidP="00DE54A4">
      <w:pPr>
        <w:pStyle w:val="Prrafodelista"/>
        <w:spacing w:line="240" w:lineRule="auto"/>
        <w:rPr>
          <w:rFonts w:ascii="Gill Sans MT" w:hAnsi="Gill Sans MT" w:cs="Times New Roman"/>
          <w:sz w:val="22"/>
          <w:szCs w:val="22"/>
        </w:rPr>
      </w:pPr>
    </w:p>
    <w:p w14:paraId="6548C9EF" w14:textId="77777777" w:rsidR="00301F98" w:rsidRDefault="00301F98" w:rsidP="00E83E7C">
      <w:pPr>
        <w:pStyle w:val="Prrafodelista"/>
        <w:numPr>
          <w:ilvl w:val="0"/>
          <w:numId w:val="7"/>
        </w:numPr>
        <w:spacing w:line="276" w:lineRule="auto"/>
        <w:jc w:val="both"/>
        <w:rPr>
          <w:rFonts w:ascii="Gill Sans MT" w:hAnsi="Gill Sans MT" w:cs="Times New Roman"/>
          <w:sz w:val="22"/>
          <w:szCs w:val="22"/>
        </w:rPr>
      </w:pPr>
      <w:r>
        <w:rPr>
          <w:rFonts w:ascii="Gill Sans MT" w:hAnsi="Gill Sans MT" w:cs="Times New Roman"/>
          <w:sz w:val="22"/>
          <w:szCs w:val="22"/>
        </w:rPr>
        <w:t xml:space="preserve">El beneficiario </w:t>
      </w:r>
      <w:r w:rsidRPr="00850B57">
        <w:rPr>
          <w:rFonts w:ascii="Gill Sans MT" w:hAnsi="Gill Sans MT" w:cs="Times New Roman"/>
          <w:sz w:val="22"/>
          <w:szCs w:val="22"/>
        </w:rPr>
        <w:t>podrá realizar la devolución voluntaria total o parcial de las cantidades percibidas conforme a lo establecido en el artículo 90 del Reglamento de la Ley 38/2003, de</w:t>
      </w:r>
      <w:r>
        <w:rPr>
          <w:rFonts w:ascii="Gill Sans MT" w:hAnsi="Gill Sans MT" w:cs="Times New Roman"/>
          <w:sz w:val="22"/>
          <w:szCs w:val="22"/>
        </w:rPr>
        <w:t xml:space="preserve"> </w:t>
      </w:r>
      <w:r w:rsidRPr="00850B57">
        <w:rPr>
          <w:rFonts w:ascii="Gill Sans MT" w:hAnsi="Gill Sans MT" w:cs="Times New Roman"/>
          <w:sz w:val="22"/>
          <w:szCs w:val="22"/>
        </w:rPr>
        <w:t>17 de noviembre</w:t>
      </w:r>
      <w:r>
        <w:rPr>
          <w:rFonts w:ascii="Gill Sans MT" w:hAnsi="Gill Sans MT" w:cs="Times New Roman"/>
          <w:sz w:val="22"/>
          <w:szCs w:val="22"/>
        </w:rPr>
        <w:t xml:space="preserve">, </w:t>
      </w:r>
      <w:r w:rsidRPr="00EF3B02">
        <w:rPr>
          <w:rFonts w:ascii="Gill Sans MT" w:hAnsi="Gill Sans MT" w:cs="Times New Roman"/>
          <w:sz w:val="22"/>
          <w:szCs w:val="22"/>
        </w:rPr>
        <w:t>dando publicidad en la convocatoria de los medios disponibles para que</w:t>
      </w:r>
      <w:r>
        <w:rPr>
          <w:rFonts w:ascii="Gill Sans MT" w:hAnsi="Gill Sans MT" w:cs="Times New Roman"/>
          <w:sz w:val="22"/>
          <w:szCs w:val="22"/>
        </w:rPr>
        <w:t xml:space="preserve"> </w:t>
      </w:r>
      <w:r w:rsidRPr="00EF3B02">
        <w:rPr>
          <w:rFonts w:ascii="Gill Sans MT" w:hAnsi="Gill Sans MT" w:cs="Times New Roman"/>
          <w:sz w:val="22"/>
          <w:szCs w:val="22"/>
        </w:rPr>
        <w:t>el beneficiario pueda efectuar esta devolución.</w:t>
      </w:r>
    </w:p>
    <w:p w14:paraId="3477B6DB" w14:textId="77777777" w:rsidR="00301F98" w:rsidRPr="00EF3B02" w:rsidRDefault="00301F98" w:rsidP="00DE54A4">
      <w:pPr>
        <w:pStyle w:val="Prrafodelista"/>
        <w:spacing w:line="240" w:lineRule="auto"/>
        <w:rPr>
          <w:rFonts w:ascii="Gill Sans MT" w:hAnsi="Gill Sans MT" w:cs="Times New Roman"/>
          <w:sz w:val="22"/>
          <w:szCs w:val="22"/>
        </w:rPr>
      </w:pPr>
    </w:p>
    <w:p w14:paraId="20BBB0DB" w14:textId="6FB59448" w:rsidR="00301F98" w:rsidRPr="006D4687" w:rsidRDefault="00301F98" w:rsidP="006D4687">
      <w:pPr>
        <w:pStyle w:val="Prrafodelista"/>
        <w:spacing w:line="276" w:lineRule="auto"/>
        <w:ind w:left="360"/>
        <w:jc w:val="both"/>
        <w:rPr>
          <w:rFonts w:ascii="Gill Sans MT" w:hAnsi="Gill Sans MT" w:cs="Times New Roman"/>
          <w:sz w:val="22"/>
          <w:szCs w:val="22"/>
        </w:rPr>
      </w:pPr>
      <w:r>
        <w:rPr>
          <w:rFonts w:ascii="Gill Sans MT" w:hAnsi="Gill Sans MT" w:cs="Times New Roman"/>
          <w:sz w:val="22"/>
          <w:szCs w:val="22"/>
        </w:rPr>
        <w:t xml:space="preserve">En relación </w:t>
      </w:r>
      <w:r w:rsidRPr="00050E45">
        <w:rPr>
          <w:rFonts w:ascii="Gill Sans MT" w:hAnsi="Gill Sans MT" w:cs="Times New Roman"/>
          <w:sz w:val="22"/>
          <w:szCs w:val="22"/>
        </w:rPr>
        <w:t>con este punto, cuando se produzca la devolución voluntaria sin requerimiento</w:t>
      </w:r>
      <w:r>
        <w:rPr>
          <w:rFonts w:ascii="Gill Sans MT" w:hAnsi="Gill Sans MT" w:cs="Times New Roman"/>
          <w:sz w:val="22"/>
          <w:szCs w:val="22"/>
        </w:rPr>
        <w:t xml:space="preserve"> </w:t>
      </w:r>
      <w:r w:rsidRPr="00050E45">
        <w:rPr>
          <w:rFonts w:ascii="Gill Sans MT" w:hAnsi="Gill Sans MT" w:cs="Times New Roman"/>
          <w:sz w:val="22"/>
          <w:szCs w:val="22"/>
        </w:rPr>
        <w:t>previo de la Administración, el órgano concedente de la ayuda calculará y exigirá posteriormente el interés de demora establecido en el artículo 24.3 de la Ley 5/2007, de 19 de</w:t>
      </w:r>
      <w:r>
        <w:rPr>
          <w:rFonts w:ascii="Gill Sans MT" w:hAnsi="Gill Sans MT" w:cs="Times New Roman"/>
          <w:sz w:val="22"/>
          <w:szCs w:val="22"/>
        </w:rPr>
        <w:t xml:space="preserve"> </w:t>
      </w:r>
      <w:r w:rsidRPr="00050E45">
        <w:rPr>
          <w:rFonts w:ascii="Gill Sans MT" w:hAnsi="Gill Sans MT" w:cs="Times New Roman"/>
          <w:sz w:val="22"/>
          <w:szCs w:val="22"/>
        </w:rPr>
        <w:t>abril, General de Hacienda Pública de Extremadura sin el incremento del 25 %, de acuerdo</w:t>
      </w:r>
      <w:r w:rsidR="006D4687">
        <w:rPr>
          <w:rFonts w:ascii="Gill Sans MT" w:hAnsi="Gill Sans MT" w:cs="Times New Roman"/>
          <w:sz w:val="22"/>
          <w:szCs w:val="22"/>
        </w:rPr>
        <w:t xml:space="preserve"> </w:t>
      </w:r>
      <w:r w:rsidRPr="006D4687">
        <w:rPr>
          <w:rFonts w:ascii="Gill Sans MT" w:hAnsi="Gill Sans MT" w:cs="Times New Roman"/>
          <w:sz w:val="22"/>
          <w:szCs w:val="22"/>
        </w:rPr>
        <w:t>con lo previsto en el artículo 44 de la Ley 6/2011, de 23 de marzo, de Subvenciones de la Comunidad Autónoma de Extremadura y hasta el momento en que se produjo la devolución efectiva por parte del beneficiario.</w:t>
      </w:r>
    </w:p>
    <w:p w14:paraId="5B7C8D76" w14:textId="77777777" w:rsidR="00301F98" w:rsidRDefault="00301F98" w:rsidP="00DE54A4">
      <w:pPr>
        <w:pStyle w:val="Prrafodelista"/>
        <w:spacing w:line="240" w:lineRule="auto"/>
        <w:ind w:left="360"/>
        <w:jc w:val="both"/>
        <w:rPr>
          <w:rFonts w:ascii="Gill Sans MT" w:hAnsi="Gill Sans MT" w:cs="Times New Roman"/>
          <w:sz w:val="22"/>
          <w:szCs w:val="22"/>
        </w:rPr>
      </w:pPr>
    </w:p>
    <w:p w14:paraId="7955EE4B" w14:textId="16E34DB6" w:rsidR="00301F98" w:rsidRDefault="00301F98" w:rsidP="00E83E7C">
      <w:pPr>
        <w:pStyle w:val="Prrafodelista"/>
        <w:numPr>
          <w:ilvl w:val="0"/>
          <w:numId w:val="7"/>
        </w:numPr>
        <w:spacing w:line="276" w:lineRule="auto"/>
        <w:jc w:val="both"/>
        <w:rPr>
          <w:rFonts w:ascii="Gill Sans MT" w:hAnsi="Gill Sans MT" w:cs="Times New Roman"/>
          <w:sz w:val="22"/>
          <w:szCs w:val="22"/>
        </w:rPr>
      </w:pPr>
      <w:r>
        <w:rPr>
          <w:rFonts w:ascii="Gill Sans MT" w:hAnsi="Gill Sans MT" w:cs="Times New Roman"/>
          <w:sz w:val="22"/>
          <w:szCs w:val="22"/>
        </w:rPr>
        <w:t xml:space="preserve">Procederá el reintegro </w:t>
      </w:r>
      <w:r w:rsidRPr="00D37C95">
        <w:rPr>
          <w:rFonts w:ascii="Gill Sans MT" w:hAnsi="Gill Sans MT" w:cs="Times New Roman"/>
          <w:sz w:val="22"/>
          <w:szCs w:val="22"/>
        </w:rPr>
        <w:t>parcial o total de las cantidades percibidas, y la exigencia del interés</w:t>
      </w:r>
      <w:r>
        <w:rPr>
          <w:rFonts w:ascii="Gill Sans MT" w:hAnsi="Gill Sans MT" w:cs="Times New Roman"/>
          <w:sz w:val="22"/>
          <w:szCs w:val="22"/>
        </w:rPr>
        <w:t xml:space="preserve"> </w:t>
      </w:r>
      <w:r w:rsidRPr="00D37C95">
        <w:rPr>
          <w:rFonts w:ascii="Gill Sans MT" w:hAnsi="Gill Sans MT" w:cs="Times New Roman"/>
          <w:sz w:val="22"/>
          <w:szCs w:val="22"/>
        </w:rPr>
        <w:t>de demora correspondiente desde el momento de pago de la ayuda hasta la fecha en que</w:t>
      </w:r>
      <w:r>
        <w:rPr>
          <w:rFonts w:ascii="Gill Sans MT" w:hAnsi="Gill Sans MT" w:cs="Times New Roman"/>
          <w:sz w:val="22"/>
          <w:szCs w:val="22"/>
        </w:rPr>
        <w:t xml:space="preserve"> </w:t>
      </w:r>
      <w:r w:rsidRPr="00D37C95">
        <w:rPr>
          <w:rFonts w:ascii="Gill Sans MT" w:hAnsi="Gill Sans MT" w:cs="Times New Roman"/>
          <w:sz w:val="22"/>
          <w:szCs w:val="22"/>
        </w:rPr>
        <w:t>se acuerde la procedencia del reintegro.</w:t>
      </w:r>
    </w:p>
    <w:p w14:paraId="24373426" w14:textId="77777777" w:rsidR="0076456A" w:rsidRPr="0076456A" w:rsidRDefault="0076456A" w:rsidP="00393D9A">
      <w:pPr>
        <w:pStyle w:val="Prrafodelista"/>
        <w:spacing w:line="240" w:lineRule="auto"/>
        <w:ind w:left="360"/>
        <w:jc w:val="both"/>
        <w:rPr>
          <w:rFonts w:ascii="Gill Sans MT" w:hAnsi="Gill Sans MT" w:cs="Times New Roman"/>
          <w:sz w:val="22"/>
          <w:szCs w:val="22"/>
        </w:rPr>
      </w:pPr>
    </w:p>
    <w:p w14:paraId="760997B5" w14:textId="4771D0CC" w:rsidR="008A1AD8" w:rsidRPr="00C91ACF" w:rsidRDefault="00301F98" w:rsidP="00E83E7C">
      <w:pPr>
        <w:pStyle w:val="Prrafodelista"/>
        <w:numPr>
          <w:ilvl w:val="0"/>
          <w:numId w:val="7"/>
        </w:numPr>
        <w:spacing w:line="276" w:lineRule="auto"/>
        <w:jc w:val="both"/>
        <w:rPr>
          <w:rFonts w:ascii="Gill Sans MT" w:hAnsi="Gill Sans MT" w:cs="Times New Roman"/>
          <w:sz w:val="22"/>
          <w:szCs w:val="22"/>
        </w:rPr>
      </w:pPr>
      <w:r>
        <w:rPr>
          <w:rFonts w:ascii="Gill Sans MT" w:hAnsi="Gill Sans MT" w:cs="Times New Roman"/>
          <w:sz w:val="22"/>
          <w:szCs w:val="22"/>
        </w:rPr>
        <w:t xml:space="preserve">La resolución del procedimiento de reintegro pondrá fin a la vía administrativa. </w:t>
      </w:r>
    </w:p>
    <w:p w14:paraId="5278BC7D" w14:textId="77777777" w:rsidR="00301F98" w:rsidRPr="007513C7" w:rsidRDefault="00301F98" w:rsidP="00393D9A">
      <w:pPr>
        <w:pStyle w:val="Prrafodelista"/>
        <w:spacing w:line="240" w:lineRule="auto"/>
        <w:rPr>
          <w:rFonts w:ascii="Gill Sans MT" w:hAnsi="Gill Sans MT" w:cs="Times New Roman"/>
          <w:sz w:val="22"/>
          <w:szCs w:val="22"/>
        </w:rPr>
      </w:pPr>
    </w:p>
    <w:p w14:paraId="7CE3DDA6" w14:textId="77777777" w:rsidR="00301F98" w:rsidRPr="00D51681" w:rsidRDefault="00301F98" w:rsidP="00E83E7C">
      <w:pPr>
        <w:pStyle w:val="Prrafodelista"/>
        <w:numPr>
          <w:ilvl w:val="0"/>
          <w:numId w:val="7"/>
        </w:numPr>
        <w:spacing w:line="276" w:lineRule="auto"/>
        <w:jc w:val="both"/>
        <w:rPr>
          <w:rFonts w:ascii="Gill Sans MT" w:hAnsi="Gill Sans MT" w:cs="Times New Roman"/>
          <w:sz w:val="22"/>
          <w:szCs w:val="22"/>
        </w:rPr>
      </w:pPr>
      <w:r>
        <w:rPr>
          <w:rFonts w:ascii="Gill Sans MT" w:hAnsi="Gill Sans MT" w:cs="Times New Roman"/>
          <w:sz w:val="22"/>
          <w:szCs w:val="22"/>
        </w:rPr>
        <w:t xml:space="preserve">En los procedimientos de reintegro </w:t>
      </w:r>
      <w:r w:rsidRPr="00AB3727">
        <w:rPr>
          <w:rFonts w:ascii="Gill Sans MT" w:hAnsi="Gill Sans MT" w:cs="Times New Roman"/>
          <w:sz w:val="22"/>
          <w:szCs w:val="22"/>
        </w:rPr>
        <w:t>en los que se aprecie proporcionalidad, para evitar correcciones financieras en relación con el Fondo de Desarrollo Regional, se garantizará que</w:t>
      </w:r>
      <w:r>
        <w:rPr>
          <w:rFonts w:ascii="Gill Sans MT" w:hAnsi="Gill Sans MT" w:cs="Times New Roman"/>
          <w:sz w:val="22"/>
          <w:szCs w:val="22"/>
        </w:rPr>
        <w:t xml:space="preserve"> la </w:t>
      </w:r>
      <w:r w:rsidRPr="00AB3727">
        <w:rPr>
          <w:rFonts w:ascii="Gill Sans MT" w:hAnsi="Gill Sans MT" w:cs="Times New Roman"/>
          <w:sz w:val="22"/>
          <w:szCs w:val="22"/>
        </w:rPr>
        <w:t>operación subvencionada no sufra una modificación sustancial en los términos señalados</w:t>
      </w:r>
      <w:r>
        <w:rPr>
          <w:rFonts w:ascii="Gill Sans MT" w:hAnsi="Gill Sans MT" w:cs="Times New Roman"/>
          <w:sz w:val="22"/>
          <w:szCs w:val="22"/>
        </w:rPr>
        <w:t xml:space="preserve"> </w:t>
      </w:r>
      <w:r w:rsidRPr="00AB3727">
        <w:rPr>
          <w:rFonts w:ascii="Gill Sans MT" w:hAnsi="Gill Sans MT" w:cs="Times New Roman"/>
          <w:sz w:val="22"/>
          <w:szCs w:val="22"/>
        </w:rPr>
        <w:t>en Reglamento (UE) 2021/1060 del Parlamento Europeo y del Consejo de 24 de junio de</w:t>
      </w:r>
      <w:r>
        <w:rPr>
          <w:rFonts w:ascii="Gill Sans MT" w:hAnsi="Gill Sans MT" w:cs="Times New Roman"/>
          <w:sz w:val="22"/>
          <w:szCs w:val="22"/>
        </w:rPr>
        <w:t xml:space="preserve"> </w:t>
      </w:r>
      <w:r w:rsidRPr="00AB3727">
        <w:rPr>
          <w:rFonts w:ascii="Gill Sans MT" w:hAnsi="Gill Sans MT" w:cs="Times New Roman"/>
          <w:sz w:val="22"/>
          <w:szCs w:val="22"/>
        </w:rPr>
        <w:t>2021, por el que se establecen las disposiciones generales relativas al Fondo Europeo de</w:t>
      </w:r>
      <w:r>
        <w:rPr>
          <w:rFonts w:ascii="Gill Sans MT" w:hAnsi="Gill Sans MT" w:cs="Times New Roman"/>
          <w:sz w:val="22"/>
          <w:szCs w:val="22"/>
        </w:rPr>
        <w:t xml:space="preserve"> </w:t>
      </w:r>
      <w:r w:rsidRPr="00AB3727">
        <w:rPr>
          <w:rFonts w:ascii="Gill Sans MT" w:hAnsi="Gill Sans MT" w:cs="Times New Roman"/>
          <w:sz w:val="22"/>
          <w:szCs w:val="22"/>
        </w:rPr>
        <w:t>Desarrollo Regional, al Fondo Social Europeo y al Fondo de Cohesión.</w:t>
      </w:r>
    </w:p>
    <w:p w14:paraId="76F0EA0E" w14:textId="73A8C8A8" w:rsidR="000E7A4A" w:rsidRDefault="000E7A4A" w:rsidP="00393D9A">
      <w:pPr>
        <w:spacing w:line="240" w:lineRule="auto"/>
        <w:jc w:val="both"/>
        <w:rPr>
          <w:rFonts w:ascii="Gill Sans MT" w:hAnsi="Gill Sans MT" w:cs="Times New Roman"/>
          <w:sz w:val="22"/>
          <w:szCs w:val="22"/>
        </w:rPr>
      </w:pPr>
    </w:p>
    <w:p w14:paraId="46F96842" w14:textId="20354F2F" w:rsidR="00BC729C" w:rsidRDefault="0093439A" w:rsidP="008A1AD8">
      <w:pPr>
        <w:spacing w:line="276" w:lineRule="auto"/>
        <w:jc w:val="center"/>
        <w:rPr>
          <w:rFonts w:ascii="Gill Sans MT" w:hAnsi="Gill Sans MT" w:cs="Times New Roman"/>
          <w:sz w:val="22"/>
          <w:szCs w:val="22"/>
        </w:rPr>
      </w:pPr>
      <w:r>
        <w:rPr>
          <w:rFonts w:ascii="Gill Sans MT" w:hAnsi="Gill Sans MT" w:cs="Times New Roman"/>
          <w:sz w:val="22"/>
          <w:szCs w:val="22"/>
        </w:rPr>
        <w:t>Capítulo II</w:t>
      </w:r>
    </w:p>
    <w:p w14:paraId="7AE5C3E2" w14:textId="33EF68CD" w:rsidR="0093439A" w:rsidRPr="0093439A" w:rsidRDefault="0093439A" w:rsidP="008A1AD8">
      <w:pPr>
        <w:spacing w:line="276" w:lineRule="auto"/>
        <w:jc w:val="center"/>
        <w:rPr>
          <w:rFonts w:ascii="Gill Sans MT" w:hAnsi="Gill Sans MT" w:cs="Times New Roman"/>
          <w:b/>
          <w:bCs/>
          <w:sz w:val="22"/>
          <w:szCs w:val="22"/>
        </w:rPr>
      </w:pPr>
      <w:r w:rsidRPr="0093439A">
        <w:rPr>
          <w:rFonts w:ascii="Gill Sans MT" w:hAnsi="Gill Sans MT" w:cs="Times New Roman"/>
          <w:b/>
          <w:bCs/>
          <w:sz w:val="22"/>
          <w:szCs w:val="22"/>
        </w:rPr>
        <w:t xml:space="preserve">Modalidad A: </w:t>
      </w:r>
      <w:bookmarkStart w:id="4" w:name="_Hlk210415612"/>
      <w:r w:rsidRPr="0093439A">
        <w:rPr>
          <w:rFonts w:ascii="Gill Sans MT" w:hAnsi="Gill Sans MT" w:cs="Times New Roman"/>
          <w:b/>
          <w:bCs/>
          <w:sz w:val="22"/>
          <w:szCs w:val="22"/>
        </w:rPr>
        <w:t xml:space="preserve">Proyectos de </w:t>
      </w:r>
      <w:r w:rsidR="00147A3D">
        <w:rPr>
          <w:rFonts w:ascii="Gill Sans MT" w:hAnsi="Gill Sans MT" w:cs="Times New Roman"/>
          <w:b/>
          <w:bCs/>
          <w:sz w:val="22"/>
          <w:szCs w:val="22"/>
        </w:rPr>
        <w:t>t</w:t>
      </w:r>
      <w:r w:rsidRPr="0093439A">
        <w:rPr>
          <w:rFonts w:ascii="Gill Sans MT" w:hAnsi="Gill Sans MT" w:cs="Times New Roman"/>
          <w:b/>
          <w:bCs/>
          <w:sz w:val="22"/>
          <w:szCs w:val="22"/>
        </w:rPr>
        <w:t xml:space="preserve">ransferencia de </w:t>
      </w:r>
      <w:r w:rsidR="00147A3D">
        <w:rPr>
          <w:rFonts w:ascii="Gill Sans MT" w:hAnsi="Gill Sans MT" w:cs="Times New Roman"/>
          <w:b/>
          <w:bCs/>
          <w:sz w:val="22"/>
          <w:szCs w:val="22"/>
        </w:rPr>
        <w:t>c</w:t>
      </w:r>
      <w:r w:rsidRPr="0093439A">
        <w:rPr>
          <w:rFonts w:ascii="Gill Sans MT" w:hAnsi="Gill Sans MT" w:cs="Times New Roman"/>
          <w:b/>
          <w:bCs/>
          <w:sz w:val="22"/>
          <w:szCs w:val="22"/>
        </w:rPr>
        <w:t xml:space="preserve">onocimiento </w:t>
      </w:r>
    </w:p>
    <w:bookmarkEnd w:id="4"/>
    <w:p w14:paraId="02CEEE70" w14:textId="77777777" w:rsidR="00BC729C" w:rsidRPr="00D51681" w:rsidRDefault="00BC729C" w:rsidP="00393D9A">
      <w:pPr>
        <w:spacing w:line="240" w:lineRule="auto"/>
        <w:jc w:val="both"/>
        <w:rPr>
          <w:rFonts w:ascii="Gill Sans MT" w:hAnsi="Gill Sans MT" w:cs="Times New Roman"/>
          <w:sz w:val="22"/>
          <w:szCs w:val="22"/>
        </w:rPr>
      </w:pPr>
    </w:p>
    <w:p w14:paraId="06824BC5" w14:textId="68720249" w:rsidR="00E260C1" w:rsidRPr="003B402A" w:rsidRDefault="00406662" w:rsidP="00101761">
      <w:pPr>
        <w:spacing w:line="276" w:lineRule="auto"/>
        <w:jc w:val="both"/>
        <w:rPr>
          <w:rFonts w:ascii="Gill Sans MT" w:hAnsi="Gill Sans MT" w:cs="Times New Roman"/>
          <w:b/>
          <w:bCs/>
          <w:sz w:val="22"/>
          <w:szCs w:val="22"/>
        </w:rPr>
      </w:pPr>
      <w:r w:rsidRPr="003B402A">
        <w:rPr>
          <w:rFonts w:ascii="Gill Sans MT" w:hAnsi="Gill Sans MT" w:cs="Times New Roman"/>
          <w:b/>
          <w:bCs/>
          <w:sz w:val="22"/>
          <w:szCs w:val="22"/>
        </w:rPr>
        <w:t>Artículo 1</w:t>
      </w:r>
      <w:r w:rsidR="00903328">
        <w:rPr>
          <w:rFonts w:ascii="Gill Sans MT" w:hAnsi="Gill Sans MT" w:cs="Times New Roman"/>
          <w:b/>
          <w:bCs/>
          <w:sz w:val="22"/>
          <w:szCs w:val="22"/>
        </w:rPr>
        <w:t>9</w:t>
      </w:r>
      <w:r w:rsidRPr="003B402A">
        <w:rPr>
          <w:rFonts w:ascii="Gill Sans MT" w:hAnsi="Gill Sans MT" w:cs="Times New Roman"/>
          <w:b/>
          <w:bCs/>
          <w:sz w:val="22"/>
          <w:szCs w:val="22"/>
        </w:rPr>
        <w:t xml:space="preserve">. </w:t>
      </w:r>
      <w:bookmarkStart w:id="5" w:name="_Hlk210643789"/>
      <w:r w:rsidRPr="003B402A">
        <w:rPr>
          <w:rFonts w:ascii="Gill Sans MT" w:hAnsi="Gill Sans MT" w:cs="Times New Roman"/>
          <w:b/>
          <w:bCs/>
          <w:sz w:val="22"/>
          <w:szCs w:val="22"/>
        </w:rPr>
        <w:t>Objeto</w:t>
      </w:r>
      <w:r w:rsidR="00582404">
        <w:rPr>
          <w:rFonts w:ascii="Gill Sans MT" w:hAnsi="Gill Sans MT" w:cs="Times New Roman"/>
          <w:b/>
          <w:bCs/>
          <w:sz w:val="22"/>
          <w:szCs w:val="22"/>
        </w:rPr>
        <w:t>.</w:t>
      </w:r>
    </w:p>
    <w:p w14:paraId="4F8E3305" w14:textId="266004B0" w:rsidR="003B402A" w:rsidRDefault="007D280A" w:rsidP="00582404">
      <w:pPr>
        <w:jc w:val="both"/>
        <w:rPr>
          <w:rFonts w:ascii="Gill Sans MT" w:hAnsi="Gill Sans MT" w:cs="Times New Roman"/>
          <w:sz w:val="22"/>
          <w:szCs w:val="22"/>
        </w:rPr>
      </w:pPr>
      <w:r>
        <w:rPr>
          <w:rFonts w:ascii="Gill Sans MT" w:hAnsi="Gill Sans MT" w:cs="Times New Roman"/>
          <w:sz w:val="22"/>
          <w:szCs w:val="22"/>
        </w:rPr>
        <w:lastRenderedPageBreak/>
        <w:t>La modalidad A de</w:t>
      </w:r>
      <w:r w:rsidR="00C61A04">
        <w:rPr>
          <w:rFonts w:ascii="Gill Sans MT" w:hAnsi="Gill Sans MT" w:cs="Times New Roman"/>
          <w:sz w:val="22"/>
          <w:szCs w:val="22"/>
        </w:rPr>
        <w:t xml:space="preserve"> esta</w:t>
      </w:r>
      <w:r>
        <w:rPr>
          <w:rFonts w:ascii="Gill Sans MT" w:hAnsi="Gill Sans MT" w:cs="Times New Roman"/>
          <w:sz w:val="22"/>
          <w:szCs w:val="22"/>
        </w:rPr>
        <w:t xml:space="preserve"> ayuda </w:t>
      </w:r>
      <w:r w:rsidR="00493AE1">
        <w:rPr>
          <w:rFonts w:ascii="Gill Sans MT" w:hAnsi="Gill Sans MT" w:cs="Times New Roman"/>
          <w:sz w:val="22"/>
          <w:szCs w:val="22"/>
        </w:rPr>
        <w:t xml:space="preserve">tiene por objeto fomentar </w:t>
      </w:r>
      <w:r w:rsidR="000B5467">
        <w:rPr>
          <w:rFonts w:ascii="Gill Sans MT" w:hAnsi="Gill Sans MT" w:cs="Times New Roman"/>
          <w:sz w:val="22"/>
          <w:szCs w:val="22"/>
        </w:rPr>
        <w:t xml:space="preserve">la transferencia de conocimiento y las relaciones entre los investigadores y el sector productivo </w:t>
      </w:r>
      <w:r w:rsidR="00872A19">
        <w:rPr>
          <w:rFonts w:ascii="Gill Sans MT" w:hAnsi="Gill Sans MT" w:cs="Times New Roman"/>
          <w:sz w:val="22"/>
          <w:szCs w:val="22"/>
        </w:rPr>
        <w:t xml:space="preserve">y empresarial de la región, mediante la </w:t>
      </w:r>
      <w:r w:rsidR="00582404">
        <w:rPr>
          <w:rFonts w:ascii="Gill Sans MT" w:hAnsi="Gill Sans MT" w:cs="Times New Roman"/>
          <w:sz w:val="22"/>
          <w:szCs w:val="22"/>
        </w:rPr>
        <w:t>organización de encuentros</w:t>
      </w:r>
      <w:r w:rsidR="00582404" w:rsidRPr="00582404">
        <w:rPr>
          <w:rFonts w:ascii="Gill Sans MT" w:hAnsi="Gill Sans MT" w:cs="Times New Roman"/>
          <w:sz w:val="22"/>
          <w:szCs w:val="22"/>
        </w:rPr>
        <w:t>, jornadas técnicas, foros de transferencia y talleres prácticos con</w:t>
      </w:r>
      <w:r w:rsidR="005107DA">
        <w:rPr>
          <w:rFonts w:ascii="Gill Sans MT" w:hAnsi="Gill Sans MT" w:cs="Times New Roman"/>
          <w:sz w:val="22"/>
          <w:szCs w:val="22"/>
        </w:rPr>
        <w:t xml:space="preserve"> la</w:t>
      </w:r>
      <w:r w:rsidR="00582404" w:rsidRPr="00582404">
        <w:rPr>
          <w:rFonts w:ascii="Gill Sans MT" w:hAnsi="Gill Sans MT" w:cs="Times New Roman"/>
          <w:sz w:val="22"/>
          <w:szCs w:val="22"/>
        </w:rPr>
        <w:t xml:space="preserve"> participación</w:t>
      </w:r>
      <w:r w:rsidR="005107DA">
        <w:rPr>
          <w:rFonts w:ascii="Gill Sans MT" w:hAnsi="Gill Sans MT" w:cs="Times New Roman"/>
          <w:sz w:val="22"/>
          <w:szCs w:val="22"/>
        </w:rPr>
        <w:t xml:space="preserve"> o no</w:t>
      </w:r>
      <w:r w:rsidR="00582404" w:rsidRPr="00582404">
        <w:rPr>
          <w:rFonts w:ascii="Gill Sans MT" w:hAnsi="Gill Sans MT" w:cs="Times New Roman"/>
          <w:sz w:val="22"/>
          <w:szCs w:val="22"/>
        </w:rPr>
        <w:t xml:space="preserve"> de empresas, asociaciones empresariales u otros agentes del sector productivo</w:t>
      </w:r>
      <w:r w:rsidR="00A407CA">
        <w:rPr>
          <w:rFonts w:ascii="Gill Sans MT" w:hAnsi="Gill Sans MT" w:cs="Times New Roman"/>
          <w:sz w:val="22"/>
          <w:szCs w:val="22"/>
        </w:rPr>
        <w:t>.</w:t>
      </w:r>
    </w:p>
    <w:bookmarkEnd w:id="5"/>
    <w:p w14:paraId="3421A82B" w14:textId="3BC034C7" w:rsidR="00406662" w:rsidRPr="003B402A" w:rsidRDefault="00406662" w:rsidP="00101761">
      <w:pPr>
        <w:spacing w:line="276" w:lineRule="auto"/>
        <w:jc w:val="both"/>
        <w:rPr>
          <w:rFonts w:ascii="Gill Sans MT" w:hAnsi="Gill Sans MT" w:cs="Times New Roman"/>
          <w:b/>
          <w:bCs/>
          <w:sz w:val="22"/>
          <w:szCs w:val="22"/>
        </w:rPr>
      </w:pPr>
      <w:r w:rsidRPr="003B402A">
        <w:rPr>
          <w:rFonts w:ascii="Gill Sans MT" w:hAnsi="Gill Sans MT" w:cs="Times New Roman"/>
          <w:b/>
          <w:bCs/>
          <w:sz w:val="22"/>
          <w:szCs w:val="22"/>
        </w:rPr>
        <w:t xml:space="preserve">Artículo </w:t>
      </w:r>
      <w:r w:rsidR="00903328">
        <w:rPr>
          <w:rFonts w:ascii="Gill Sans MT" w:hAnsi="Gill Sans MT" w:cs="Times New Roman"/>
          <w:b/>
          <w:bCs/>
          <w:sz w:val="22"/>
          <w:szCs w:val="22"/>
        </w:rPr>
        <w:t>20</w:t>
      </w:r>
      <w:r w:rsidRPr="003B402A">
        <w:rPr>
          <w:rFonts w:ascii="Gill Sans MT" w:hAnsi="Gill Sans MT" w:cs="Times New Roman"/>
          <w:b/>
          <w:bCs/>
          <w:sz w:val="22"/>
          <w:szCs w:val="22"/>
        </w:rPr>
        <w:t xml:space="preserve">. </w:t>
      </w:r>
      <w:bookmarkStart w:id="6" w:name="_Hlk210643746"/>
      <w:r w:rsidR="002F2B19" w:rsidRPr="003B402A">
        <w:rPr>
          <w:rFonts w:ascii="Gill Sans MT" w:hAnsi="Gill Sans MT" w:cs="Times New Roman"/>
          <w:b/>
          <w:bCs/>
          <w:sz w:val="22"/>
          <w:szCs w:val="22"/>
        </w:rPr>
        <w:t xml:space="preserve">Características y cuantía de la ayuda. </w:t>
      </w:r>
      <w:bookmarkEnd w:id="6"/>
    </w:p>
    <w:p w14:paraId="47159910" w14:textId="2117F031" w:rsidR="00A54199" w:rsidRDefault="004F4443" w:rsidP="00E83E7C">
      <w:pPr>
        <w:pStyle w:val="Prrafodelista"/>
        <w:numPr>
          <w:ilvl w:val="0"/>
          <w:numId w:val="29"/>
        </w:numPr>
        <w:spacing w:line="276" w:lineRule="auto"/>
        <w:jc w:val="both"/>
        <w:rPr>
          <w:rFonts w:ascii="Gill Sans MT" w:hAnsi="Gill Sans MT" w:cs="Times New Roman"/>
          <w:sz w:val="22"/>
          <w:szCs w:val="22"/>
        </w:rPr>
      </w:pPr>
      <w:bookmarkStart w:id="7" w:name="_Hlk210643860"/>
      <w:r w:rsidRPr="004F4443">
        <w:rPr>
          <w:rFonts w:ascii="Gill Sans MT" w:hAnsi="Gill Sans MT" w:cs="Times New Roman"/>
          <w:sz w:val="22"/>
          <w:szCs w:val="22"/>
        </w:rPr>
        <w:t xml:space="preserve">El periodo de ejecución de estas ayudas </w:t>
      </w:r>
      <w:r w:rsidRPr="00891859">
        <w:rPr>
          <w:rFonts w:ascii="Gill Sans MT" w:hAnsi="Gill Sans MT" w:cs="Times New Roman"/>
          <w:sz w:val="22"/>
          <w:szCs w:val="22"/>
        </w:rPr>
        <w:t xml:space="preserve">será </w:t>
      </w:r>
      <w:r w:rsidR="00A407CA" w:rsidRPr="00891859">
        <w:rPr>
          <w:rFonts w:ascii="Gill Sans MT" w:hAnsi="Gill Sans MT" w:cs="Times New Roman"/>
          <w:sz w:val="22"/>
          <w:szCs w:val="22"/>
        </w:rPr>
        <w:t xml:space="preserve">de </w:t>
      </w:r>
      <w:r w:rsidR="00891859" w:rsidRPr="00891859">
        <w:rPr>
          <w:rFonts w:ascii="Gill Sans MT" w:hAnsi="Gill Sans MT" w:cs="Times New Roman"/>
          <w:sz w:val="22"/>
          <w:szCs w:val="22"/>
        </w:rPr>
        <w:t>un año</w:t>
      </w:r>
      <w:r w:rsidR="00A54199">
        <w:rPr>
          <w:rFonts w:ascii="Gill Sans MT" w:hAnsi="Gill Sans MT" w:cs="Times New Roman"/>
          <w:sz w:val="22"/>
          <w:szCs w:val="22"/>
        </w:rPr>
        <w:t>, que coincidirá con el año natural de la</w:t>
      </w:r>
      <w:r w:rsidR="00586B66">
        <w:rPr>
          <w:rFonts w:ascii="Gill Sans MT" w:hAnsi="Gill Sans MT" w:cs="Times New Roman"/>
          <w:sz w:val="22"/>
          <w:szCs w:val="22"/>
        </w:rPr>
        <w:t xml:space="preserve"> convocatoria. </w:t>
      </w:r>
    </w:p>
    <w:p w14:paraId="2E1F9CAC" w14:textId="77777777" w:rsidR="008F298A" w:rsidRDefault="008F298A" w:rsidP="00C839C4">
      <w:pPr>
        <w:pStyle w:val="Prrafodelista"/>
        <w:spacing w:line="240" w:lineRule="auto"/>
        <w:ind w:left="360"/>
        <w:jc w:val="both"/>
        <w:rPr>
          <w:rFonts w:ascii="Gill Sans MT" w:hAnsi="Gill Sans MT" w:cs="Times New Roman"/>
          <w:sz w:val="22"/>
          <w:szCs w:val="22"/>
        </w:rPr>
      </w:pPr>
    </w:p>
    <w:p w14:paraId="3DB85CB3" w14:textId="00FAD12E" w:rsidR="008F298A" w:rsidRPr="008F298A" w:rsidRDefault="00933175" w:rsidP="00E83E7C">
      <w:pPr>
        <w:pStyle w:val="Prrafodelista"/>
        <w:numPr>
          <w:ilvl w:val="0"/>
          <w:numId w:val="29"/>
        </w:numPr>
        <w:spacing w:line="276" w:lineRule="auto"/>
        <w:jc w:val="both"/>
        <w:rPr>
          <w:rFonts w:ascii="Gill Sans MT" w:hAnsi="Gill Sans MT" w:cs="Times New Roman"/>
          <w:sz w:val="22"/>
          <w:szCs w:val="22"/>
        </w:rPr>
      </w:pPr>
      <w:r w:rsidRPr="008F298A">
        <w:rPr>
          <w:rFonts w:ascii="Gill Sans MT" w:hAnsi="Gill Sans MT" w:cs="Times New Roman"/>
          <w:sz w:val="22"/>
          <w:szCs w:val="22"/>
        </w:rPr>
        <w:t xml:space="preserve">El grupo de investigación presentará un </w:t>
      </w:r>
      <w:r w:rsidR="00743851">
        <w:rPr>
          <w:rFonts w:ascii="Gill Sans MT" w:hAnsi="Gill Sans MT" w:cs="Times New Roman"/>
          <w:sz w:val="22"/>
          <w:szCs w:val="22"/>
        </w:rPr>
        <w:t>p</w:t>
      </w:r>
      <w:r w:rsidR="008F298A" w:rsidRPr="008F298A">
        <w:rPr>
          <w:rFonts w:ascii="Gill Sans MT" w:hAnsi="Gill Sans MT" w:cs="Times New Roman"/>
          <w:sz w:val="22"/>
          <w:szCs w:val="22"/>
        </w:rPr>
        <w:t xml:space="preserve">lan de </w:t>
      </w:r>
      <w:r w:rsidR="00743851">
        <w:rPr>
          <w:rFonts w:ascii="Gill Sans MT" w:hAnsi="Gill Sans MT" w:cs="Times New Roman"/>
          <w:sz w:val="22"/>
          <w:szCs w:val="22"/>
        </w:rPr>
        <w:t>a</w:t>
      </w:r>
      <w:r w:rsidR="008F298A" w:rsidRPr="008F298A">
        <w:rPr>
          <w:rFonts w:ascii="Gill Sans MT" w:hAnsi="Gill Sans MT" w:cs="Times New Roman"/>
          <w:sz w:val="22"/>
          <w:szCs w:val="22"/>
        </w:rPr>
        <w:t>ctuación al sector productivo al que se dirija, en el que se especificará detalladamente el objeto, las actividades a realizar, la finalidad, el presupuesto y el cronograma de desarrollo.</w:t>
      </w:r>
    </w:p>
    <w:p w14:paraId="5B303CE1" w14:textId="64C91B56" w:rsidR="004F4443" w:rsidRDefault="004F4443" w:rsidP="00C839C4">
      <w:pPr>
        <w:pStyle w:val="Prrafodelista"/>
        <w:spacing w:line="240" w:lineRule="auto"/>
        <w:ind w:left="360"/>
        <w:jc w:val="both"/>
        <w:rPr>
          <w:rFonts w:ascii="Gill Sans MT" w:hAnsi="Gill Sans MT" w:cs="Times New Roman"/>
          <w:sz w:val="22"/>
          <w:szCs w:val="22"/>
        </w:rPr>
      </w:pPr>
    </w:p>
    <w:p w14:paraId="153B8421" w14:textId="49B6BE9D" w:rsidR="002F3B88" w:rsidRDefault="004C697F" w:rsidP="002F3B88">
      <w:pPr>
        <w:pStyle w:val="Prrafodelista"/>
        <w:spacing w:line="276" w:lineRule="auto"/>
        <w:ind w:left="360"/>
        <w:jc w:val="both"/>
        <w:rPr>
          <w:rFonts w:ascii="Gill Sans MT" w:hAnsi="Gill Sans MT" w:cs="Times New Roman"/>
          <w:sz w:val="22"/>
          <w:szCs w:val="22"/>
        </w:rPr>
      </w:pPr>
      <w:r>
        <w:rPr>
          <w:rFonts w:ascii="Gill Sans MT" w:hAnsi="Gill Sans MT" w:cs="Times New Roman"/>
          <w:sz w:val="22"/>
          <w:szCs w:val="22"/>
        </w:rPr>
        <w:t>Se</w:t>
      </w:r>
      <w:r w:rsidRPr="004C697F">
        <w:rPr>
          <w:rFonts w:ascii="Gill Sans MT" w:hAnsi="Gill Sans MT" w:cs="Times New Roman"/>
          <w:sz w:val="22"/>
          <w:szCs w:val="22"/>
        </w:rPr>
        <w:t xml:space="preserve"> podrán realizar modificaciones</w:t>
      </w:r>
      <w:r>
        <w:rPr>
          <w:rFonts w:ascii="Gill Sans MT" w:hAnsi="Gill Sans MT" w:cs="Times New Roman"/>
          <w:sz w:val="22"/>
          <w:szCs w:val="22"/>
        </w:rPr>
        <w:t xml:space="preserve"> del </w:t>
      </w:r>
      <w:r w:rsidR="00743851">
        <w:rPr>
          <w:rFonts w:ascii="Gill Sans MT" w:hAnsi="Gill Sans MT" w:cs="Times New Roman"/>
          <w:color w:val="000000" w:themeColor="text1"/>
          <w:sz w:val="22"/>
          <w:szCs w:val="22"/>
        </w:rPr>
        <w:t>p</w:t>
      </w:r>
      <w:r w:rsidRPr="00245DAE">
        <w:rPr>
          <w:rFonts w:ascii="Gill Sans MT" w:hAnsi="Gill Sans MT" w:cs="Times New Roman"/>
          <w:color w:val="000000" w:themeColor="text1"/>
          <w:sz w:val="22"/>
          <w:szCs w:val="22"/>
        </w:rPr>
        <w:t xml:space="preserve">lan de </w:t>
      </w:r>
      <w:r w:rsidR="00743851">
        <w:rPr>
          <w:rFonts w:ascii="Gill Sans MT" w:hAnsi="Gill Sans MT" w:cs="Times New Roman"/>
          <w:color w:val="000000" w:themeColor="text1"/>
          <w:sz w:val="22"/>
          <w:szCs w:val="22"/>
        </w:rPr>
        <w:t>a</w:t>
      </w:r>
      <w:r w:rsidRPr="00245DAE">
        <w:rPr>
          <w:rFonts w:ascii="Gill Sans MT" w:hAnsi="Gill Sans MT" w:cs="Times New Roman"/>
          <w:color w:val="000000" w:themeColor="text1"/>
          <w:sz w:val="22"/>
          <w:szCs w:val="22"/>
        </w:rPr>
        <w:t xml:space="preserve">ctuación </w:t>
      </w:r>
      <w:r w:rsidR="00512453" w:rsidRPr="00512453">
        <w:rPr>
          <w:rFonts w:ascii="Gill Sans MT" w:hAnsi="Gill Sans MT" w:cs="Times New Roman"/>
          <w:sz w:val="22"/>
          <w:szCs w:val="22"/>
        </w:rPr>
        <w:t xml:space="preserve">siempre que concurran causas suficientemente justificadas o que se produzcan circunstancias sobrevenidas y no previstas inicialmente </w:t>
      </w:r>
      <w:bookmarkEnd w:id="7"/>
      <w:r w:rsidR="00512453" w:rsidRPr="00512453">
        <w:rPr>
          <w:rFonts w:ascii="Gill Sans MT" w:hAnsi="Gill Sans MT" w:cs="Times New Roman"/>
          <w:sz w:val="22"/>
          <w:szCs w:val="22"/>
        </w:rPr>
        <w:t>y no superen el 20% de la cuantía total de la ayuda concedida. Estas modificaciones deberán ser comunicadas por la persona que coordina el grupo</w:t>
      </w:r>
      <w:r w:rsidR="00EB4310">
        <w:rPr>
          <w:rFonts w:ascii="Gill Sans MT" w:hAnsi="Gill Sans MT" w:cs="Times New Roman"/>
          <w:sz w:val="22"/>
          <w:szCs w:val="22"/>
        </w:rPr>
        <w:t xml:space="preserve"> de investigación</w:t>
      </w:r>
      <w:r w:rsidR="00512453" w:rsidRPr="00512453">
        <w:rPr>
          <w:rFonts w:ascii="Gill Sans MT" w:hAnsi="Gill Sans MT" w:cs="Times New Roman"/>
          <w:sz w:val="22"/>
          <w:szCs w:val="22"/>
        </w:rPr>
        <w:t xml:space="preserve"> al órgano gestor.</w:t>
      </w:r>
    </w:p>
    <w:p w14:paraId="29002736" w14:textId="77777777" w:rsidR="002F3B88" w:rsidRDefault="002F3B88" w:rsidP="00C839C4">
      <w:pPr>
        <w:pStyle w:val="Prrafodelista"/>
        <w:spacing w:line="240" w:lineRule="auto"/>
        <w:ind w:left="360"/>
        <w:jc w:val="both"/>
        <w:rPr>
          <w:rFonts w:ascii="Gill Sans MT" w:hAnsi="Gill Sans MT" w:cs="Times New Roman"/>
          <w:sz w:val="22"/>
          <w:szCs w:val="22"/>
        </w:rPr>
      </w:pPr>
    </w:p>
    <w:p w14:paraId="5ACFC7EB" w14:textId="25D53C6C" w:rsidR="00512453" w:rsidRDefault="00512453" w:rsidP="002F3B88">
      <w:pPr>
        <w:pStyle w:val="Prrafodelista"/>
        <w:spacing w:line="276" w:lineRule="auto"/>
        <w:ind w:left="360"/>
        <w:jc w:val="both"/>
        <w:rPr>
          <w:rFonts w:ascii="Gill Sans MT" w:hAnsi="Gill Sans MT" w:cs="Times New Roman"/>
          <w:sz w:val="22"/>
          <w:szCs w:val="22"/>
        </w:rPr>
      </w:pPr>
      <w:r w:rsidRPr="00512453">
        <w:rPr>
          <w:rFonts w:ascii="Gill Sans MT" w:hAnsi="Gill Sans MT" w:cs="Times New Roman"/>
          <w:sz w:val="22"/>
          <w:szCs w:val="22"/>
        </w:rPr>
        <w:t xml:space="preserve">Cuando las modificaciones o la sumas de estas, si las hubiera, superen el 20% de la cuantía de la ayuda total concedida deberán ser autorizadas previamente por el órgano gestor. Tanto la solicitud de las modificaciones por parte de la persona coordinadora del grupo como su autorización por el órgano gestor se realizará a través de la página web </w:t>
      </w:r>
      <w:hyperlink r:id="rId31" w:history="1">
        <w:r w:rsidRPr="00512453">
          <w:rPr>
            <w:rStyle w:val="Hipervnculo"/>
            <w:rFonts w:ascii="Gill Sans MT" w:hAnsi="Gill Sans MT" w:cs="Times New Roman"/>
            <w:sz w:val="22"/>
            <w:szCs w:val="22"/>
          </w:rPr>
          <w:t>https://ayudaspri.juntaex.es</w:t>
        </w:r>
      </w:hyperlink>
      <w:r w:rsidRPr="00512453">
        <w:rPr>
          <w:rFonts w:ascii="Gill Sans MT" w:hAnsi="Gill Sans MT" w:cs="Times New Roman"/>
          <w:sz w:val="22"/>
          <w:szCs w:val="22"/>
        </w:rPr>
        <w:t>.</w:t>
      </w:r>
    </w:p>
    <w:p w14:paraId="0F62FD32" w14:textId="77777777" w:rsidR="00EF297C" w:rsidRDefault="00EF297C" w:rsidP="00C839C4">
      <w:pPr>
        <w:pStyle w:val="Prrafodelista"/>
        <w:spacing w:line="240" w:lineRule="auto"/>
        <w:ind w:left="360"/>
        <w:jc w:val="both"/>
        <w:rPr>
          <w:rFonts w:ascii="Gill Sans MT" w:hAnsi="Gill Sans MT" w:cs="Times New Roman"/>
          <w:sz w:val="22"/>
          <w:szCs w:val="22"/>
        </w:rPr>
      </w:pPr>
    </w:p>
    <w:p w14:paraId="0BECC196" w14:textId="4E9C51A9" w:rsidR="00BC3F24" w:rsidRPr="001C5675" w:rsidRDefault="00EF297C" w:rsidP="001C5675">
      <w:pPr>
        <w:pStyle w:val="Prrafodelista"/>
        <w:numPr>
          <w:ilvl w:val="0"/>
          <w:numId w:val="29"/>
        </w:numPr>
        <w:spacing w:line="276" w:lineRule="auto"/>
        <w:jc w:val="both"/>
        <w:rPr>
          <w:rFonts w:ascii="Gill Sans MT" w:hAnsi="Gill Sans MT" w:cs="Times New Roman"/>
          <w:sz w:val="22"/>
          <w:szCs w:val="22"/>
        </w:rPr>
      </w:pPr>
      <w:bookmarkStart w:id="8" w:name="_Hlk210285266"/>
      <w:r>
        <w:rPr>
          <w:rFonts w:ascii="Gill Sans MT" w:hAnsi="Gill Sans MT" w:cs="Times New Roman"/>
          <w:sz w:val="22"/>
          <w:szCs w:val="22"/>
        </w:rPr>
        <w:t xml:space="preserve">Podrán </w:t>
      </w:r>
      <w:r w:rsidRPr="00EF297C">
        <w:rPr>
          <w:rFonts w:ascii="Gill Sans MT" w:hAnsi="Gill Sans MT" w:cs="Times New Roman"/>
          <w:sz w:val="22"/>
          <w:szCs w:val="22"/>
        </w:rPr>
        <w:t xml:space="preserve">participar en estas ayudas los investigadores integrantes de uno o varios grupos de investigación, para así atender la problemática del sector desde diferentes disciplinas. No obstante, </w:t>
      </w:r>
      <w:r>
        <w:rPr>
          <w:rFonts w:ascii="Gill Sans MT" w:hAnsi="Gill Sans MT" w:cs="Times New Roman"/>
          <w:sz w:val="22"/>
          <w:szCs w:val="22"/>
        </w:rPr>
        <w:t xml:space="preserve">el </w:t>
      </w:r>
      <w:r w:rsidR="00FB5DB1">
        <w:rPr>
          <w:rFonts w:ascii="Gill Sans MT" w:hAnsi="Gill Sans MT" w:cs="Times New Roman"/>
          <w:color w:val="000000" w:themeColor="text1"/>
          <w:sz w:val="22"/>
          <w:szCs w:val="22"/>
        </w:rPr>
        <w:t>p</w:t>
      </w:r>
      <w:r w:rsidRPr="00245DAE">
        <w:rPr>
          <w:rFonts w:ascii="Gill Sans MT" w:hAnsi="Gill Sans MT" w:cs="Times New Roman"/>
          <w:color w:val="000000" w:themeColor="text1"/>
          <w:sz w:val="22"/>
          <w:szCs w:val="22"/>
        </w:rPr>
        <w:t xml:space="preserve">lan de </w:t>
      </w:r>
      <w:r w:rsidR="00FB5DB1">
        <w:rPr>
          <w:rFonts w:ascii="Gill Sans MT" w:hAnsi="Gill Sans MT" w:cs="Times New Roman"/>
          <w:color w:val="000000" w:themeColor="text1"/>
          <w:sz w:val="22"/>
          <w:szCs w:val="22"/>
        </w:rPr>
        <w:t>a</w:t>
      </w:r>
      <w:r w:rsidRPr="00245DAE">
        <w:rPr>
          <w:rFonts w:ascii="Gill Sans MT" w:hAnsi="Gill Sans MT" w:cs="Times New Roman"/>
          <w:color w:val="000000" w:themeColor="text1"/>
          <w:sz w:val="22"/>
          <w:szCs w:val="22"/>
        </w:rPr>
        <w:t xml:space="preserve">ctuación </w:t>
      </w:r>
      <w:r w:rsidR="00BC3F24" w:rsidRPr="00FC643E">
        <w:rPr>
          <w:rFonts w:ascii="Gill Sans MT" w:hAnsi="Gill Sans MT" w:cs="Times New Roman"/>
          <w:sz w:val="22"/>
          <w:szCs w:val="22"/>
        </w:rPr>
        <w:t>lo liderará el grupo de investigación solicitante</w:t>
      </w:r>
      <w:r w:rsidR="00BC3F24">
        <w:rPr>
          <w:rFonts w:ascii="Gill Sans MT" w:hAnsi="Gill Sans MT" w:cs="Times New Roman"/>
          <w:sz w:val="22"/>
          <w:szCs w:val="22"/>
        </w:rPr>
        <w:t>.</w:t>
      </w:r>
    </w:p>
    <w:p w14:paraId="558C4353" w14:textId="77777777" w:rsidR="00BC3F24" w:rsidRPr="00BC3F24" w:rsidRDefault="00BC3F24" w:rsidP="00C839C4">
      <w:pPr>
        <w:pStyle w:val="Prrafodelista"/>
        <w:spacing w:line="240" w:lineRule="auto"/>
        <w:ind w:left="360"/>
        <w:rPr>
          <w:rFonts w:ascii="Gill Sans MT" w:hAnsi="Gill Sans MT" w:cs="Times New Roman"/>
          <w:sz w:val="22"/>
          <w:szCs w:val="22"/>
        </w:rPr>
      </w:pPr>
    </w:p>
    <w:p w14:paraId="7344535D" w14:textId="3189D1E8" w:rsidR="002F3B88" w:rsidRDefault="00E97838" w:rsidP="00E83E7C">
      <w:pPr>
        <w:pStyle w:val="Prrafodelista"/>
        <w:numPr>
          <w:ilvl w:val="0"/>
          <w:numId w:val="29"/>
        </w:numPr>
        <w:spacing w:line="276" w:lineRule="auto"/>
        <w:jc w:val="both"/>
        <w:rPr>
          <w:rFonts w:ascii="Gill Sans MT" w:hAnsi="Gill Sans MT" w:cs="Times New Roman"/>
          <w:sz w:val="22"/>
          <w:szCs w:val="22"/>
        </w:rPr>
      </w:pPr>
      <w:r>
        <w:rPr>
          <w:rFonts w:ascii="Gill Sans MT" w:hAnsi="Gill Sans MT" w:cs="Times New Roman"/>
          <w:sz w:val="22"/>
          <w:szCs w:val="22"/>
        </w:rPr>
        <w:t xml:space="preserve">Junto con el </w:t>
      </w:r>
      <w:r w:rsidR="00FB5DB1">
        <w:rPr>
          <w:rFonts w:ascii="Gill Sans MT" w:hAnsi="Gill Sans MT" w:cs="Times New Roman"/>
          <w:color w:val="000000" w:themeColor="text1"/>
          <w:sz w:val="22"/>
          <w:szCs w:val="22"/>
        </w:rPr>
        <w:t>p</w:t>
      </w:r>
      <w:r w:rsidRPr="00245DAE">
        <w:rPr>
          <w:rFonts w:ascii="Gill Sans MT" w:hAnsi="Gill Sans MT" w:cs="Times New Roman"/>
          <w:color w:val="000000" w:themeColor="text1"/>
          <w:sz w:val="22"/>
          <w:szCs w:val="22"/>
        </w:rPr>
        <w:t xml:space="preserve">lan de </w:t>
      </w:r>
      <w:r w:rsidR="00FB5DB1">
        <w:rPr>
          <w:rFonts w:ascii="Gill Sans MT" w:hAnsi="Gill Sans MT" w:cs="Times New Roman"/>
          <w:color w:val="000000" w:themeColor="text1"/>
          <w:sz w:val="22"/>
          <w:szCs w:val="22"/>
        </w:rPr>
        <w:t>a</w:t>
      </w:r>
      <w:r w:rsidRPr="00245DAE">
        <w:rPr>
          <w:rFonts w:ascii="Gill Sans MT" w:hAnsi="Gill Sans MT" w:cs="Times New Roman"/>
          <w:color w:val="000000" w:themeColor="text1"/>
          <w:sz w:val="22"/>
          <w:szCs w:val="22"/>
        </w:rPr>
        <w:t>ctuaci</w:t>
      </w:r>
      <w:r w:rsidR="008D1D6E" w:rsidRPr="00245DAE">
        <w:rPr>
          <w:rFonts w:ascii="Gill Sans MT" w:hAnsi="Gill Sans MT" w:cs="Times New Roman"/>
          <w:color w:val="000000" w:themeColor="text1"/>
          <w:sz w:val="22"/>
          <w:szCs w:val="22"/>
        </w:rPr>
        <w:t>ón</w:t>
      </w:r>
      <w:r w:rsidRPr="00245DAE">
        <w:rPr>
          <w:rFonts w:ascii="Gill Sans MT" w:hAnsi="Gill Sans MT" w:cs="Times New Roman"/>
          <w:color w:val="000000" w:themeColor="text1"/>
          <w:sz w:val="22"/>
          <w:szCs w:val="22"/>
        </w:rPr>
        <w:t xml:space="preserve"> </w:t>
      </w:r>
      <w:r>
        <w:rPr>
          <w:rFonts w:ascii="Gill Sans MT" w:hAnsi="Gill Sans MT" w:cs="Times New Roman"/>
          <w:sz w:val="22"/>
          <w:szCs w:val="22"/>
        </w:rPr>
        <w:t xml:space="preserve">se podrán presentar </w:t>
      </w:r>
      <w:r w:rsidR="00A515A8">
        <w:rPr>
          <w:rFonts w:ascii="Gill Sans MT" w:hAnsi="Gill Sans MT" w:cs="Times New Roman"/>
          <w:sz w:val="22"/>
          <w:szCs w:val="22"/>
        </w:rPr>
        <w:t>acreditaciones de</w:t>
      </w:r>
      <w:r w:rsidR="005B641E">
        <w:rPr>
          <w:rFonts w:ascii="Gill Sans MT" w:hAnsi="Gill Sans MT" w:cs="Times New Roman"/>
          <w:sz w:val="22"/>
          <w:szCs w:val="22"/>
        </w:rPr>
        <w:t xml:space="preserve"> reconocimiento de interés estratégico</w:t>
      </w:r>
      <w:r w:rsidR="004F1EF4">
        <w:rPr>
          <w:rFonts w:ascii="Gill Sans MT" w:hAnsi="Gill Sans MT" w:cs="Times New Roman"/>
          <w:sz w:val="22"/>
          <w:szCs w:val="22"/>
        </w:rPr>
        <w:t xml:space="preserve"> al sector al que se dirijan, relacionado </w:t>
      </w:r>
      <w:r w:rsidR="00A22814">
        <w:rPr>
          <w:rFonts w:ascii="Gill Sans MT" w:hAnsi="Gill Sans MT" w:cs="Times New Roman"/>
          <w:sz w:val="22"/>
          <w:szCs w:val="22"/>
        </w:rPr>
        <w:t xml:space="preserve">con las líneas de investigación </w:t>
      </w:r>
      <w:r w:rsidR="00003B62">
        <w:rPr>
          <w:rFonts w:ascii="Gill Sans MT" w:hAnsi="Gill Sans MT" w:cs="Times New Roman"/>
          <w:sz w:val="22"/>
          <w:szCs w:val="22"/>
        </w:rPr>
        <w:t>del grupo o grupos de investigación.</w:t>
      </w:r>
    </w:p>
    <w:p w14:paraId="5AEDC476" w14:textId="77777777" w:rsidR="00003B62" w:rsidRPr="00003B62" w:rsidRDefault="00003B62" w:rsidP="00C839C4">
      <w:pPr>
        <w:pStyle w:val="Prrafodelista"/>
        <w:spacing w:line="240" w:lineRule="auto"/>
        <w:rPr>
          <w:rFonts w:ascii="Gill Sans MT" w:hAnsi="Gill Sans MT" w:cs="Times New Roman"/>
          <w:sz w:val="22"/>
          <w:szCs w:val="22"/>
        </w:rPr>
      </w:pPr>
    </w:p>
    <w:p w14:paraId="6456AEFE" w14:textId="78CE0744" w:rsidR="004C697F" w:rsidRPr="00ED6782" w:rsidRDefault="00F70915" w:rsidP="00E83E7C">
      <w:pPr>
        <w:pStyle w:val="Prrafodelista"/>
        <w:numPr>
          <w:ilvl w:val="0"/>
          <w:numId w:val="29"/>
        </w:numPr>
        <w:spacing w:line="276" w:lineRule="auto"/>
        <w:jc w:val="both"/>
        <w:rPr>
          <w:rFonts w:ascii="Gill Sans MT" w:hAnsi="Gill Sans MT" w:cs="Times New Roman"/>
          <w:sz w:val="22"/>
          <w:szCs w:val="22"/>
        </w:rPr>
      </w:pPr>
      <w:r>
        <w:rPr>
          <w:rFonts w:ascii="Gill Sans MT" w:hAnsi="Gill Sans MT" w:cs="Times New Roman"/>
          <w:sz w:val="22"/>
          <w:szCs w:val="22"/>
        </w:rPr>
        <w:t>La cuantía total para otorgar</w:t>
      </w:r>
      <w:r w:rsidR="00003B62">
        <w:rPr>
          <w:rFonts w:ascii="Gill Sans MT" w:hAnsi="Gill Sans MT" w:cs="Times New Roman"/>
          <w:sz w:val="22"/>
          <w:szCs w:val="22"/>
        </w:rPr>
        <w:t xml:space="preserve"> a cada grupo de investigación </w:t>
      </w:r>
      <w:r w:rsidR="00D8036D">
        <w:rPr>
          <w:rFonts w:ascii="Gill Sans MT" w:hAnsi="Gill Sans MT" w:cs="Times New Roman"/>
          <w:sz w:val="22"/>
          <w:szCs w:val="22"/>
        </w:rPr>
        <w:t xml:space="preserve">es de </w:t>
      </w:r>
      <w:r w:rsidR="00903328">
        <w:rPr>
          <w:rFonts w:ascii="Gill Sans MT" w:hAnsi="Gill Sans MT" w:cs="Times New Roman"/>
          <w:sz w:val="22"/>
          <w:szCs w:val="22"/>
        </w:rPr>
        <w:t>25.000</w:t>
      </w:r>
      <w:r w:rsidR="00D8036D" w:rsidRPr="00D8036D">
        <w:rPr>
          <w:rFonts w:ascii="Gill Sans MT" w:hAnsi="Gill Sans MT" w:cs="Times New Roman"/>
          <w:color w:val="FF0000"/>
          <w:sz w:val="22"/>
          <w:szCs w:val="22"/>
        </w:rPr>
        <w:t xml:space="preserve"> </w:t>
      </w:r>
      <w:r w:rsidR="00D8036D">
        <w:rPr>
          <w:rFonts w:ascii="Gill Sans MT" w:hAnsi="Gill Sans MT" w:cs="Times New Roman"/>
          <w:sz w:val="22"/>
          <w:szCs w:val="22"/>
        </w:rPr>
        <w:t>euros</w:t>
      </w:r>
      <w:r w:rsidR="00903328">
        <w:rPr>
          <w:rFonts w:ascii="Gill Sans MT" w:hAnsi="Gill Sans MT" w:cs="Times New Roman"/>
          <w:sz w:val="22"/>
          <w:szCs w:val="22"/>
        </w:rPr>
        <w:t xml:space="preserve"> por solicitu</w:t>
      </w:r>
      <w:r w:rsidR="00975D4F">
        <w:rPr>
          <w:rFonts w:ascii="Gill Sans MT" w:hAnsi="Gill Sans MT" w:cs="Times New Roman"/>
          <w:sz w:val="22"/>
          <w:szCs w:val="22"/>
        </w:rPr>
        <w:t>d</w:t>
      </w:r>
      <w:r w:rsidR="002B0F47">
        <w:rPr>
          <w:rFonts w:ascii="Gill Sans MT" w:hAnsi="Gill Sans MT" w:cs="Times New Roman"/>
          <w:sz w:val="22"/>
          <w:szCs w:val="22"/>
        </w:rPr>
        <w:t xml:space="preserve">, </w:t>
      </w:r>
      <w:r w:rsidR="002B0F47" w:rsidRPr="002B0F47">
        <w:rPr>
          <w:rFonts w:ascii="Gill Sans MT" w:hAnsi="Gill Sans MT" w:cs="Times New Roman"/>
          <w:sz w:val="22"/>
          <w:szCs w:val="22"/>
        </w:rPr>
        <w:t>sin perjuicio de que en la convocatoria se puedan establecer importes máximos diferentes para</w:t>
      </w:r>
      <w:r w:rsidR="002B0F47">
        <w:rPr>
          <w:rFonts w:ascii="Gill Sans MT" w:hAnsi="Gill Sans MT" w:cs="Times New Roman"/>
          <w:sz w:val="22"/>
          <w:szCs w:val="22"/>
        </w:rPr>
        <w:t xml:space="preserve"> esta modalidad de ayuda. </w:t>
      </w:r>
    </w:p>
    <w:bookmarkEnd w:id="8"/>
    <w:p w14:paraId="078B87E5" w14:textId="5B84CAD8" w:rsidR="002F2B19" w:rsidRPr="003B402A" w:rsidRDefault="00503F09" w:rsidP="00101761">
      <w:pPr>
        <w:spacing w:line="276" w:lineRule="auto"/>
        <w:jc w:val="both"/>
        <w:rPr>
          <w:rFonts w:ascii="Gill Sans MT" w:hAnsi="Gill Sans MT" w:cs="Times New Roman"/>
          <w:b/>
          <w:bCs/>
          <w:sz w:val="22"/>
          <w:szCs w:val="22"/>
        </w:rPr>
      </w:pPr>
      <w:r w:rsidRPr="003B402A">
        <w:rPr>
          <w:rFonts w:ascii="Gill Sans MT" w:hAnsi="Gill Sans MT" w:cs="Times New Roman"/>
          <w:b/>
          <w:bCs/>
          <w:sz w:val="22"/>
          <w:szCs w:val="22"/>
        </w:rPr>
        <w:t>Artículo 2</w:t>
      </w:r>
      <w:r w:rsidR="00903328">
        <w:rPr>
          <w:rFonts w:ascii="Gill Sans MT" w:hAnsi="Gill Sans MT" w:cs="Times New Roman"/>
          <w:b/>
          <w:bCs/>
          <w:sz w:val="22"/>
          <w:szCs w:val="22"/>
        </w:rPr>
        <w:t>1</w:t>
      </w:r>
      <w:r w:rsidRPr="003B402A">
        <w:rPr>
          <w:rFonts w:ascii="Gill Sans MT" w:hAnsi="Gill Sans MT" w:cs="Times New Roman"/>
          <w:b/>
          <w:bCs/>
          <w:sz w:val="22"/>
          <w:szCs w:val="22"/>
        </w:rPr>
        <w:t xml:space="preserve">. </w:t>
      </w:r>
      <w:proofErr w:type="gramStart"/>
      <w:r w:rsidR="00B05221">
        <w:rPr>
          <w:rFonts w:ascii="Gill Sans MT" w:hAnsi="Gill Sans MT" w:cs="Times New Roman"/>
          <w:b/>
          <w:bCs/>
          <w:sz w:val="22"/>
          <w:szCs w:val="22"/>
        </w:rPr>
        <w:t>D</w:t>
      </w:r>
      <w:r w:rsidRPr="003B402A">
        <w:rPr>
          <w:rFonts w:ascii="Gill Sans MT" w:hAnsi="Gill Sans MT" w:cs="Times New Roman"/>
          <w:b/>
          <w:bCs/>
          <w:sz w:val="22"/>
          <w:szCs w:val="22"/>
        </w:rPr>
        <w:t>ocumentación a presentar</w:t>
      </w:r>
      <w:proofErr w:type="gramEnd"/>
      <w:r w:rsidRPr="003B402A">
        <w:rPr>
          <w:rFonts w:ascii="Gill Sans MT" w:hAnsi="Gill Sans MT" w:cs="Times New Roman"/>
          <w:b/>
          <w:bCs/>
          <w:sz w:val="22"/>
          <w:szCs w:val="22"/>
        </w:rPr>
        <w:t xml:space="preserve">. </w:t>
      </w:r>
    </w:p>
    <w:p w14:paraId="7341D925" w14:textId="5F2AA172" w:rsidR="006E5CC1" w:rsidRPr="00262F0B" w:rsidRDefault="006E5CC1" w:rsidP="00262F0B">
      <w:pPr>
        <w:pStyle w:val="Prrafodelista"/>
        <w:numPr>
          <w:ilvl w:val="0"/>
          <w:numId w:val="67"/>
        </w:numPr>
        <w:spacing w:line="276" w:lineRule="auto"/>
        <w:jc w:val="both"/>
        <w:rPr>
          <w:rFonts w:ascii="Gill Sans MT" w:hAnsi="Gill Sans MT" w:cs="Times New Roman"/>
          <w:sz w:val="22"/>
          <w:szCs w:val="22"/>
        </w:rPr>
      </w:pPr>
      <w:r w:rsidRPr="00262F0B">
        <w:rPr>
          <w:rFonts w:ascii="Gill Sans MT" w:hAnsi="Gill Sans MT" w:cs="Times New Roman"/>
          <w:sz w:val="22"/>
          <w:szCs w:val="22"/>
        </w:rPr>
        <w:t xml:space="preserve">La documentación que deberá presentarse </w:t>
      </w:r>
      <w:r w:rsidR="00903328" w:rsidRPr="00262F0B">
        <w:rPr>
          <w:rFonts w:ascii="Gill Sans MT" w:hAnsi="Gill Sans MT" w:cs="Times New Roman"/>
          <w:sz w:val="22"/>
          <w:szCs w:val="22"/>
        </w:rPr>
        <w:t>bajo esta modalidad es</w:t>
      </w:r>
      <w:r w:rsidRPr="00262F0B">
        <w:rPr>
          <w:rFonts w:ascii="Gill Sans MT" w:hAnsi="Gill Sans MT" w:cs="Times New Roman"/>
          <w:sz w:val="22"/>
          <w:szCs w:val="22"/>
        </w:rPr>
        <w:t xml:space="preserve"> la siguiente:</w:t>
      </w:r>
    </w:p>
    <w:p w14:paraId="69AACA78" w14:textId="77777777" w:rsidR="00BB6F6A" w:rsidRDefault="00BB6F6A" w:rsidP="00A146D3">
      <w:pPr>
        <w:pStyle w:val="Prrafodelista"/>
        <w:spacing w:line="240" w:lineRule="auto"/>
        <w:ind w:left="360"/>
        <w:jc w:val="both"/>
        <w:rPr>
          <w:rFonts w:ascii="Gill Sans MT" w:hAnsi="Gill Sans MT" w:cs="Times New Roman"/>
          <w:sz w:val="22"/>
          <w:szCs w:val="22"/>
        </w:rPr>
      </w:pPr>
    </w:p>
    <w:p w14:paraId="2D646B7D" w14:textId="501B3021" w:rsidR="008E5B48" w:rsidRDefault="003F37B1" w:rsidP="00E83E7C">
      <w:pPr>
        <w:pStyle w:val="Prrafodelista"/>
        <w:numPr>
          <w:ilvl w:val="0"/>
          <w:numId w:val="47"/>
        </w:numPr>
        <w:spacing w:line="276" w:lineRule="auto"/>
        <w:jc w:val="both"/>
        <w:rPr>
          <w:rFonts w:ascii="Gill Sans MT" w:hAnsi="Gill Sans MT" w:cs="Times New Roman"/>
          <w:sz w:val="22"/>
          <w:szCs w:val="22"/>
        </w:rPr>
      </w:pPr>
      <w:r w:rsidRPr="008E5B48">
        <w:rPr>
          <w:rFonts w:ascii="Gill Sans MT" w:hAnsi="Gill Sans MT" w:cs="Times New Roman"/>
          <w:sz w:val="22"/>
          <w:szCs w:val="22"/>
        </w:rPr>
        <w:t xml:space="preserve">Instancia de solicitud de la ayuda con los datos del </w:t>
      </w:r>
      <w:r w:rsidR="005275BA">
        <w:rPr>
          <w:rFonts w:ascii="Gill Sans MT" w:hAnsi="Gill Sans MT" w:cs="Times New Roman"/>
          <w:sz w:val="22"/>
          <w:szCs w:val="22"/>
        </w:rPr>
        <w:t>a</w:t>
      </w:r>
      <w:r w:rsidRPr="008E5B48">
        <w:rPr>
          <w:rFonts w:ascii="Gill Sans MT" w:hAnsi="Gill Sans MT" w:cs="Times New Roman"/>
          <w:sz w:val="22"/>
          <w:szCs w:val="22"/>
        </w:rPr>
        <w:t xml:space="preserve">gente del SECTI y del </w:t>
      </w:r>
      <w:r w:rsidR="005275BA">
        <w:rPr>
          <w:rFonts w:ascii="Gill Sans MT" w:hAnsi="Gill Sans MT" w:cs="Times New Roman"/>
          <w:sz w:val="22"/>
          <w:szCs w:val="22"/>
        </w:rPr>
        <w:t>g</w:t>
      </w:r>
      <w:r w:rsidRPr="008E5B48">
        <w:rPr>
          <w:rFonts w:ascii="Gill Sans MT" w:hAnsi="Gill Sans MT" w:cs="Times New Roman"/>
          <w:sz w:val="22"/>
          <w:szCs w:val="22"/>
        </w:rPr>
        <w:t xml:space="preserve">rupo de </w:t>
      </w:r>
      <w:r w:rsidR="005275BA">
        <w:rPr>
          <w:rFonts w:ascii="Gill Sans MT" w:hAnsi="Gill Sans MT" w:cs="Times New Roman"/>
          <w:sz w:val="22"/>
          <w:szCs w:val="22"/>
        </w:rPr>
        <w:t>i</w:t>
      </w:r>
      <w:r w:rsidRPr="008E5B48">
        <w:rPr>
          <w:rFonts w:ascii="Gill Sans MT" w:hAnsi="Gill Sans MT" w:cs="Times New Roman"/>
          <w:sz w:val="22"/>
          <w:szCs w:val="22"/>
        </w:rPr>
        <w:t>nvestigación solicitante</w:t>
      </w:r>
      <w:r w:rsidR="00134730" w:rsidRPr="008E5B48">
        <w:rPr>
          <w:rFonts w:ascii="Gill Sans MT" w:hAnsi="Gill Sans MT" w:cs="Times New Roman"/>
          <w:sz w:val="22"/>
          <w:szCs w:val="22"/>
        </w:rPr>
        <w:t xml:space="preserve">, cumplimentada a través de la página </w:t>
      </w:r>
      <w:r w:rsidR="003E3077" w:rsidRPr="008E5B48">
        <w:rPr>
          <w:rFonts w:ascii="Gill Sans MT" w:hAnsi="Gill Sans MT" w:cs="Times New Roman"/>
          <w:sz w:val="22"/>
          <w:szCs w:val="22"/>
        </w:rPr>
        <w:t xml:space="preserve">web </w:t>
      </w:r>
      <w:hyperlink r:id="rId32" w:history="1">
        <w:r w:rsidR="00BB6F6A" w:rsidRPr="008E5B48">
          <w:rPr>
            <w:rStyle w:val="Hipervnculo"/>
            <w:rFonts w:ascii="Gill Sans MT" w:hAnsi="Gill Sans MT" w:cs="Times New Roman"/>
            <w:sz w:val="22"/>
            <w:szCs w:val="22"/>
          </w:rPr>
          <w:t>https://ayudaspri.juntaex.es</w:t>
        </w:r>
      </w:hyperlink>
      <w:r w:rsidRPr="008E5B48">
        <w:rPr>
          <w:rFonts w:ascii="Gill Sans MT" w:hAnsi="Gill Sans MT" w:cs="Times New Roman"/>
          <w:sz w:val="22"/>
          <w:szCs w:val="22"/>
        </w:rPr>
        <w:t>.</w:t>
      </w:r>
      <w:r w:rsidR="00BB6F6A" w:rsidRPr="008E5B48">
        <w:rPr>
          <w:rFonts w:ascii="Gill Sans MT" w:hAnsi="Gill Sans MT" w:cs="Times New Roman"/>
          <w:sz w:val="22"/>
          <w:szCs w:val="22"/>
        </w:rPr>
        <w:t xml:space="preserve"> </w:t>
      </w:r>
    </w:p>
    <w:p w14:paraId="3ED58BD5" w14:textId="77777777" w:rsidR="008E5B48" w:rsidRDefault="008E5B48" w:rsidP="00B210EC">
      <w:pPr>
        <w:pStyle w:val="Prrafodelista"/>
        <w:spacing w:line="240" w:lineRule="auto"/>
        <w:jc w:val="both"/>
        <w:rPr>
          <w:rFonts w:ascii="Gill Sans MT" w:hAnsi="Gill Sans MT" w:cs="Times New Roman"/>
          <w:sz w:val="22"/>
          <w:szCs w:val="22"/>
        </w:rPr>
      </w:pPr>
    </w:p>
    <w:p w14:paraId="03EBBD4F" w14:textId="007C6258" w:rsidR="003F37B1" w:rsidRPr="008E5B48" w:rsidRDefault="003F37B1" w:rsidP="008E5B48">
      <w:pPr>
        <w:pStyle w:val="Prrafodelista"/>
        <w:spacing w:line="276" w:lineRule="auto"/>
        <w:jc w:val="both"/>
        <w:rPr>
          <w:rFonts w:ascii="Gill Sans MT" w:hAnsi="Gill Sans MT" w:cs="Times New Roman"/>
          <w:sz w:val="22"/>
          <w:szCs w:val="22"/>
        </w:rPr>
      </w:pPr>
      <w:r w:rsidRPr="008E5B48">
        <w:rPr>
          <w:rFonts w:ascii="Gill Sans MT" w:hAnsi="Gill Sans MT" w:cs="Times New Roman"/>
          <w:sz w:val="22"/>
          <w:szCs w:val="22"/>
        </w:rPr>
        <w:t>En el supuesto que sean varios grupos los que concurren juntos a esta ayuda, el grupo de investigación que cumplimenta la solicitud será considerado el grupo de investigación solicitante, y esta ayuda se asignará al agente del SECTI al que pertenece el coordinador de dicho grupo.</w:t>
      </w:r>
    </w:p>
    <w:p w14:paraId="05CA24CB" w14:textId="77777777" w:rsidR="003F37B1" w:rsidRPr="003F37B1" w:rsidRDefault="003F37B1" w:rsidP="00A146D3">
      <w:pPr>
        <w:pStyle w:val="Prrafodelista"/>
        <w:spacing w:line="240" w:lineRule="auto"/>
        <w:ind w:left="360"/>
        <w:jc w:val="both"/>
        <w:rPr>
          <w:rFonts w:ascii="Gill Sans MT" w:hAnsi="Gill Sans MT" w:cs="Times New Roman"/>
          <w:sz w:val="22"/>
          <w:szCs w:val="22"/>
        </w:rPr>
      </w:pPr>
    </w:p>
    <w:p w14:paraId="481C6003" w14:textId="553DBDFE" w:rsidR="008E5B48" w:rsidRDefault="00F425A1" w:rsidP="00E83E7C">
      <w:pPr>
        <w:pStyle w:val="Prrafodelista"/>
        <w:numPr>
          <w:ilvl w:val="0"/>
          <w:numId w:val="47"/>
        </w:numPr>
        <w:spacing w:line="276" w:lineRule="auto"/>
        <w:jc w:val="both"/>
        <w:rPr>
          <w:rFonts w:ascii="Gill Sans MT" w:hAnsi="Gill Sans MT" w:cs="Times New Roman"/>
          <w:sz w:val="22"/>
          <w:szCs w:val="22"/>
        </w:rPr>
      </w:pPr>
      <w:r w:rsidRPr="008E5B48">
        <w:rPr>
          <w:rFonts w:ascii="Gill Sans MT" w:hAnsi="Gill Sans MT" w:cs="Times New Roman"/>
          <w:color w:val="000000" w:themeColor="text1"/>
          <w:sz w:val="22"/>
          <w:szCs w:val="22"/>
        </w:rPr>
        <w:t xml:space="preserve">Plan de </w:t>
      </w:r>
      <w:r w:rsidR="00512404">
        <w:rPr>
          <w:rFonts w:ascii="Gill Sans MT" w:hAnsi="Gill Sans MT" w:cs="Times New Roman"/>
          <w:color w:val="000000" w:themeColor="text1"/>
          <w:sz w:val="22"/>
          <w:szCs w:val="22"/>
        </w:rPr>
        <w:t>a</w:t>
      </w:r>
      <w:r w:rsidRPr="008E5B48">
        <w:rPr>
          <w:rFonts w:ascii="Gill Sans MT" w:hAnsi="Gill Sans MT" w:cs="Times New Roman"/>
          <w:color w:val="000000" w:themeColor="text1"/>
          <w:sz w:val="22"/>
          <w:szCs w:val="22"/>
        </w:rPr>
        <w:t xml:space="preserve">ctuación </w:t>
      </w:r>
      <w:r w:rsidR="003F37B1" w:rsidRPr="008E5B48">
        <w:rPr>
          <w:rFonts w:ascii="Gill Sans MT" w:hAnsi="Gill Sans MT" w:cs="Times New Roman"/>
          <w:sz w:val="22"/>
          <w:szCs w:val="22"/>
        </w:rPr>
        <w:t xml:space="preserve">debidamente cumplimentado y firmado </w:t>
      </w:r>
      <w:r w:rsidR="004511AB" w:rsidRPr="008E5B48">
        <w:rPr>
          <w:rFonts w:ascii="Gill Sans MT" w:hAnsi="Gill Sans MT" w:cs="Times New Roman"/>
          <w:sz w:val="22"/>
          <w:szCs w:val="22"/>
        </w:rPr>
        <w:t xml:space="preserve">tanto </w:t>
      </w:r>
      <w:r w:rsidR="003F37B1" w:rsidRPr="008E5B48">
        <w:rPr>
          <w:rFonts w:ascii="Gill Sans MT" w:hAnsi="Gill Sans MT" w:cs="Times New Roman"/>
          <w:sz w:val="22"/>
          <w:szCs w:val="22"/>
        </w:rPr>
        <w:t>por la persona coordinadora del grupo de investigación solicitante</w:t>
      </w:r>
      <w:r w:rsidR="004511AB" w:rsidRPr="008E5B48">
        <w:rPr>
          <w:rFonts w:ascii="Gill Sans MT" w:hAnsi="Gill Sans MT" w:cs="Times New Roman"/>
          <w:sz w:val="22"/>
          <w:szCs w:val="22"/>
        </w:rPr>
        <w:t xml:space="preserve"> como del representante legal del agente SECTI beneficiario</w:t>
      </w:r>
      <w:r w:rsidR="0094381D" w:rsidRPr="008E5B48">
        <w:rPr>
          <w:rFonts w:ascii="Gill Sans MT" w:hAnsi="Gill Sans MT" w:cs="Times New Roman"/>
          <w:sz w:val="22"/>
          <w:szCs w:val="22"/>
        </w:rPr>
        <w:t xml:space="preserve">, de conformidad con lo recogido en el artículo </w:t>
      </w:r>
      <w:r w:rsidR="004A21F9">
        <w:rPr>
          <w:rFonts w:ascii="Gill Sans MT" w:hAnsi="Gill Sans MT" w:cs="Times New Roman"/>
          <w:sz w:val="22"/>
          <w:szCs w:val="22"/>
        </w:rPr>
        <w:t>20</w:t>
      </w:r>
      <w:r w:rsidR="0094381D" w:rsidRPr="008E5B48">
        <w:rPr>
          <w:rFonts w:ascii="Gill Sans MT" w:hAnsi="Gill Sans MT" w:cs="Times New Roman"/>
          <w:sz w:val="22"/>
          <w:szCs w:val="22"/>
        </w:rPr>
        <w:t xml:space="preserve"> del presente decreto. </w:t>
      </w:r>
    </w:p>
    <w:p w14:paraId="34DEEBE2" w14:textId="77777777" w:rsidR="00480CAA" w:rsidRDefault="00480CAA" w:rsidP="00480CAA">
      <w:pPr>
        <w:pStyle w:val="Prrafodelista"/>
        <w:spacing w:line="276" w:lineRule="auto"/>
        <w:jc w:val="both"/>
        <w:rPr>
          <w:rFonts w:ascii="Gill Sans MT" w:hAnsi="Gill Sans MT" w:cs="Times New Roman"/>
          <w:sz w:val="22"/>
          <w:szCs w:val="22"/>
        </w:rPr>
      </w:pPr>
    </w:p>
    <w:p w14:paraId="54E9B770" w14:textId="57187F2A" w:rsidR="00480CAA" w:rsidRPr="00480CAA" w:rsidRDefault="00480CAA" w:rsidP="00E83E7C">
      <w:pPr>
        <w:pStyle w:val="Prrafodelista"/>
        <w:numPr>
          <w:ilvl w:val="0"/>
          <w:numId w:val="47"/>
        </w:numPr>
        <w:spacing w:line="276" w:lineRule="auto"/>
        <w:jc w:val="both"/>
        <w:rPr>
          <w:rFonts w:ascii="Gill Sans MT" w:hAnsi="Gill Sans MT" w:cs="Times New Roman"/>
          <w:sz w:val="22"/>
          <w:szCs w:val="22"/>
        </w:rPr>
      </w:pPr>
      <w:r w:rsidRPr="008E5B48">
        <w:rPr>
          <w:rFonts w:ascii="Gill Sans MT" w:hAnsi="Gill Sans MT" w:cs="Times New Roman"/>
          <w:sz w:val="22"/>
          <w:szCs w:val="22"/>
        </w:rPr>
        <w:t xml:space="preserve">Declaración del representante legal del organismo de cumplir todos los requisitos para ser beneficiario recogidos en el artículo 12 de la Ley 6/2011, de 23 de marzo, de Subvenciones de la Comunidad Autónoma de Extremadura, de acuerdo con el formulario previsto en la página web </w:t>
      </w:r>
      <w:hyperlink r:id="rId33" w:history="1">
        <w:r w:rsidRPr="008E5B48">
          <w:rPr>
            <w:rStyle w:val="Hipervnculo"/>
            <w:rFonts w:ascii="Gill Sans MT" w:hAnsi="Gill Sans MT" w:cs="Times New Roman"/>
            <w:sz w:val="22"/>
            <w:szCs w:val="22"/>
          </w:rPr>
          <w:t>https://ayudaspri.juntaex.es</w:t>
        </w:r>
      </w:hyperlink>
      <w:r w:rsidR="003B6971">
        <w:rPr>
          <w:rFonts w:ascii="Gill Sans MT" w:hAnsi="Gill Sans MT" w:cs="Times New Roman"/>
          <w:sz w:val="22"/>
          <w:szCs w:val="22"/>
        </w:rPr>
        <w:t xml:space="preserve">. </w:t>
      </w:r>
    </w:p>
    <w:p w14:paraId="562B4458" w14:textId="77777777" w:rsidR="00480CAA" w:rsidRPr="00480CAA" w:rsidRDefault="00480CAA" w:rsidP="00B210EC">
      <w:pPr>
        <w:pStyle w:val="Prrafodelista"/>
        <w:spacing w:line="240" w:lineRule="auto"/>
        <w:jc w:val="both"/>
        <w:rPr>
          <w:rFonts w:ascii="Gill Sans MT" w:hAnsi="Gill Sans MT" w:cs="Times New Roman"/>
          <w:sz w:val="22"/>
          <w:szCs w:val="22"/>
        </w:rPr>
      </w:pPr>
    </w:p>
    <w:p w14:paraId="588C03C5" w14:textId="0641BAE2" w:rsidR="00480CAA" w:rsidRDefault="00480CAA" w:rsidP="00E83E7C">
      <w:pPr>
        <w:pStyle w:val="Prrafodelista"/>
        <w:numPr>
          <w:ilvl w:val="0"/>
          <w:numId w:val="47"/>
        </w:numPr>
        <w:spacing w:line="276" w:lineRule="auto"/>
        <w:jc w:val="both"/>
        <w:rPr>
          <w:rFonts w:ascii="Gill Sans MT" w:hAnsi="Gill Sans MT" w:cs="Times New Roman"/>
          <w:sz w:val="22"/>
          <w:szCs w:val="22"/>
        </w:rPr>
      </w:pPr>
      <w:r w:rsidRPr="007913A8">
        <w:rPr>
          <w:rFonts w:ascii="Gill Sans MT" w:hAnsi="Gill Sans MT" w:cs="Times New Roman"/>
          <w:sz w:val="22"/>
          <w:szCs w:val="22"/>
        </w:rPr>
        <w:t>Declaración de Ausencia de Conflictos de Interés (DACI), firmad</w:t>
      </w:r>
      <w:r w:rsidR="00912A2A">
        <w:rPr>
          <w:rFonts w:ascii="Gill Sans MT" w:hAnsi="Gill Sans MT" w:cs="Times New Roman"/>
          <w:sz w:val="22"/>
          <w:szCs w:val="22"/>
        </w:rPr>
        <w:t>o</w:t>
      </w:r>
      <w:r w:rsidRPr="007913A8">
        <w:rPr>
          <w:rFonts w:ascii="Gill Sans MT" w:hAnsi="Gill Sans MT" w:cs="Times New Roman"/>
          <w:sz w:val="22"/>
          <w:szCs w:val="22"/>
        </w:rPr>
        <w:t xml:space="preserve"> electrónicamente por el beneficiario, conforme al modelo del anexo II.</w:t>
      </w:r>
    </w:p>
    <w:p w14:paraId="7D987D4D" w14:textId="77777777" w:rsidR="00252DD1" w:rsidRPr="00252DD1" w:rsidRDefault="00252DD1" w:rsidP="00B210EC">
      <w:pPr>
        <w:pStyle w:val="Prrafodelista"/>
        <w:spacing w:line="240" w:lineRule="auto"/>
        <w:rPr>
          <w:rFonts w:ascii="Gill Sans MT" w:hAnsi="Gill Sans MT" w:cs="Times New Roman"/>
          <w:sz w:val="22"/>
          <w:szCs w:val="22"/>
        </w:rPr>
      </w:pPr>
    </w:p>
    <w:p w14:paraId="7288683B" w14:textId="6D4622AB" w:rsidR="007D6013" w:rsidRPr="006B5EB8" w:rsidRDefault="006B5EB8" w:rsidP="006B5EB8">
      <w:pPr>
        <w:pStyle w:val="Prrafodelista"/>
        <w:numPr>
          <w:ilvl w:val="0"/>
          <w:numId w:val="47"/>
        </w:numPr>
        <w:jc w:val="both"/>
        <w:rPr>
          <w:rFonts w:ascii="Gill Sans MT" w:hAnsi="Gill Sans MT" w:cs="Times New Roman"/>
          <w:sz w:val="22"/>
          <w:szCs w:val="22"/>
        </w:rPr>
      </w:pPr>
      <w:r w:rsidRPr="006B5EB8">
        <w:rPr>
          <w:rFonts w:ascii="Gill Sans MT" w:hAnsi="Gill Sans MT" w:cs="Times New Roman"/>
          <w:sz w:val="22"/>
          <w:szCs w:val="22"/>
        </w:rPr>
        <w:t>Relación de contratos firmados con empresas por alguno de los investigadores que participan en la actuación durante los últimos tres años anteriores al de la convocatoria</w:t>
      </w:r>
      <w:r w:rsidR="00526BF9">
        <w:rPr>
          <w:rFonts w:ascii="Gill Sans MT" w:hAnsi="Gill Sans MT" w:cs="Times New Roman"/>
          <w:sz w:val="22"/>
          <w:szCs w:val="22"/>
        </w:rPr>
        <w:t xml:space="preserve">, extraídos del </w:t>
      </w:r>
      <w:r w:rsidRPr="006B5EB8">
        <w:rPr>
          <w:rFonts w:ascii="Gill Sans MT" w:hAnsi="Gill Sans MT" w:cs="Times New Roman"/>
          <w:sz w:val="22"/>
          <w:szCs w:val="22"/>
        </w:rPr>
        <w:t>Bloque 6.2.2 del</w:t>
      </w:r>
      <w:r>
        <w:rPr>
          <w:rFonts w:ascii="Gill Sans MT" w:hAnsi="Gill Sans MT" w:cs="Times New Roman"/>
          <w:sz w:val="22"/>
          <w:szCs w:val="22"/>
        </w:rPr>
        <w:t xml:space="preserve"> </w:t>
      </w:r>
      <w:r w:rsidRPr="006B5EB8">
        <w:rPr>
          <w:rFonts w:ascii="Gill Sans MT" w:hAnsi="Gill Sans MT" w:cs="Times New Roman"/>
          <w:sz w:val="22"/>
          <w:szCs w:val="22"/>
        </w:rPr>
        <w:t>CVN</w:t>
      </w:r>
      <w:r w:rsidR="00652856">
        <w:rPr>
          <w:rFonts w:ascii="Gill Sans MT" w:hAnsi="Gill Sans MT" w:cs="Times New Roman"/>
          <w:sz w:val="22"/>
          <w:szCs w:val="22"/>
        </w:rPr>
        <w:t>.</w:t>
      </w:r>
      <w:r w:rsidRPr="006B5EB8">
        <w:rPr>
          <w:rFonts w:ascii="Gill Sans MT" w:hAnsi="Gill Sans MT" w:cs="Times New Roman"/>
          <w:sz w:val="22"/>
          <w:szCs w:val="22"/>
        </w:rPr>
        <w:t xml:space="preserve"> </w:t>
      </w:r>
    </w:p>
    <w:p w14:paraId="7613875B" w14:textId="77777777" w:rsidR="007D6013" w:rsidRPr="007D6013" w:rsidRDefault="007D6013" w:rsidP="006B5EB8">
      <w:pPr>
        <w:pStyle w:val="Prrafodelista"/>
        <w:spacing w:line="240" w:lineRule="auto"/>
        <w:rPr>
          <w:rFonts w:ascii="Gill Sans MT" w:hAnsi="Gill Sans MT" w:cs="Times New Roman"/>
          <w:sz w:val="22"/>
          <w:szCs w:val="22"/>
        </w:rPr>
      </w:pPr>
    </w:p>
    <w:p w14:paraId="5CB8656D" w14:textId="7A643D16" w:rsidR="00D07608" w:rsidRPr="008D4C4A" w:rsidRDefault="00C467C8" w:rsidP="008D4C4A">
      <w:pPr>
        <w:pStyle w:val="Prrafodelista"/>
        <w:numPr>
          <w:ilvl w:val="0"/>
          <w:numId w:val="47"/>
        </w:numPr>
        <w:spacing w:line="276" w:lineRule="auto"/>
        <w:jc w:val="both"/>
        <w:rPr>
          <w:rFonts w:ascii="Gill Sans MT" w:hAnsi="Gill Sans MT" w:cs="Times New Roman"/>
          <w:sz w:val="22"/>
          <w:szCs w:val="22"/>
        </w:rPr>
      </w:pPr>
      <w:r>
        <w:rPr>
          <w:rFonts w:ascii="Gill Sans MT" w:hAnsi="Gill Sans MT" w:cs="Times New Roman"/>
          <w:sz w:val="22"/>
          <w:szCs w:val="22"/>
        </w:rPr>
        <w:t>Autorización expresa</w:t>
      </w:r>
      <w:r w:rsidR="00D07608" w:rsidRPr="00D07608">
        <w:rPr>
          <w:rFonts w:ascii="Gill Sans MT" w:hAnsi="Gill Sans MT" w:cs="Times New Roman"/>
          <w:sz w:val="22"/>
          <w:szCs w:val="22"/>
        </w:rPr>
        <w:t xml:space="preserve"> </w:t>
      </w:r>
      <w:r w:rsidR="008D4C4A" w:rsidRPr="008D4C4A">
        <w:rPr>
          <w:rFonts w:ascii="Gill Sans MT" w:hAnsi="Gill Sans MT" w:cs="Times New Roman"/>
          <w:sz w:val="22"/>
          <w:szCs w:val="22"/>
        </w:rPr>
        <w:t xml:space="preserve">del representante legal del agente SECTI al que pertenezca el investigador cuando éste no forme parte del Grupo de Investigación solicitante, conforme al modelo de solicitud disponible en la página web </w:t>
      </w:r>
      <w:hyperlink r:id="rId34" w:tgtFrame="_new" w:history="1">
        <w:r w:rsidR="008D4C4A" w:rsidRPr="008D4C4A">
          <w:rPr>
            <w:rStyle w:val="Hipervnculo"/>
            <w:rFonts w:ascii="Gill Sans MT" w:hAnsi="Gill Sans MT" w:cs="Times New Roman"/>
            <w:sz w:val="22"/>
            <w:szCs w:val="22"/>
          </w:rPr>
          <w:t>https://ayudaspri.juntaex.es</w:t>
        </w:r>
      </w:hyperlink>
      <w:r w:rsidR="008D4C4A" w:rsidRPr="008D4C4A">
        <w:rPr>
          <w:rFonts w:ascii="Gill Sans MT" w:hAnsi="Gill Sans MT" w:cs="Times New Roman"/>
          <w:sz w:val="22"/>
          <w:szCs w:val="22"/>
        </w:rPr>
        <w:t xml:space="preserve">. </w:t>
      </w:r>
    </w:p>
    <w:p w14:paraId="440A5DAC" w14:textId="77777777" w:rsidR="00D07608" w:rsidRPr="00D07608" w:rsidRDefault="00D07608" w:rsidP="00D07608">
      <w:pPr>
        <w:pStyle w:val="Prrafodelista"/>
        <w:spacing w:line="240" w:lineRule="auto"/>
        <w:jc w:val="both"/>
        <w:rPr>
          <w:rFonts w:ascii="Gill Sans MT" w:hAnsi="Gill Sans MT" w:cs="Times New Roman"/>
          <w:sz w:val="22"/>
          <w:szCs w:val="22"/>
        </w:rPr>
      </w:pPr>
    </w:p>
    <w:p w14:paraId="7ABAA55B" w14:textId="60E479F8" w:rsidR="00480CAA" w:rsidRPr="00C467C8" w:rsidRDefault="00D90DEF" w:rsidP="00C467C8">
      <w:pPr>
        <w:pStyle w:val="Prrafodelista"/>
        <w:numPr>
          <w:ilvl w:val="0"/>
          <w:numId w:val="47"/>
        </w:numPr>
        <w:spacing w:line="276" w:lineRule="auto"/>
        <w:jc w:val="both"/>
        <w:rPr>
          <w:rFonts w:ascii="Gill Sans MT" w:hAnsi="Gill Sans MT" w:cs="Times New Roman"/>
          <w:sz w:val="22"/>
          <w:szCs w:val="22"/>
        </w:rPr>
      </w:pPr>
      <w:r>
        <w:rPr>
          <w:rFonts w:ascii="Gill Sans MT" w:hAnsi="Gill Sans MT" w:cs="Times New Roman"/>
          <w:sz w:val="22"/>
          <w:szCs w:val="22"/>
        </w:rPr>
        <w:t>Acreditaciones de reconocimiento de interés estratégico</w:t>
      </w:r>
      <w:r w:rsidR="00480CAA" w:rsidRPr="003F37B1">
        <w:rPr>
          <w:rFonts w:ascii="Gill Sans MT" w:hAnsi="Gill Sans MT" w:cs="Times New Roman"/>
          <w:sz w:val="22"/>
          <w:szCs w:val="22"/>
        </w:rPr>
        <w:t xml:space="preserve"> de los sectores con </w:t>
      </w:r>
      <w:r w:rsidR="00A93BD7">
        <w:rPr>
          <w:rFonts w:ascii="Gill Sans MT" w:hAnsi="Gill Sans MT" w:cs="Times New Roman"/>
          <w:sz w:val="22"/>
          <w:szCs w:val="22"/>
        </w:rPr>
        <w:t xml:space="preserve">los que se colabore o mantenga relación, o de aquellos interesados en la investigación desarrollada por el grupo de investigación. </w:t>
      </w:r>
    </w:p>
    <w:p w14:paraId="5EC0CCBB" w14:textId="77777777" w:rsidR="00480CAA" w:rsidRPr="005045D8" w:rsidRDefault="00480CAA" w:rsidP="00C467C8">
      <w:pPr>
        <w:pStyle w:val="Prrafodelista"/>
        <w:spacing w:line="240" w:lineRule="auto"/>
        <w:jc w:val="both"/>
        <w:rPr>
          <w:rFonts w:ascii="Gill Sans MT" w:hAnsi="Gill Sans MT" w:cs="Times New Roman"/>
          <w:sz w:val="22"/>
          <w:szCs w:val="22"/>
        </w:rPr>
      </w:pPr>
    </w:p>
    <w:p w14:paraId="6765D4C9" w14:textId="15073CEF" w:rsidR="00480CAA" w:rsidRDefault="00480CAA" w:rsidP="00E83E7C">
      <w:pPr>
        <w:pStyle w:val="Prrafodelista"/>
        <w:numPr>
          <w:ilvl w:val="0"/>
          <w:numId w:val="47"/>
        </w:numPr>
        <w:spacing w:line="276" w:lineRule="auto"/>
        <w:jc w:val="both"/>
        <w:rPr>
          <w:rFonts w:ascii="Gill Sans MT" w:hAnsi="Gill Sans MT" w:cs="Times New Roman"/>
          <w:sz w:val="22"/>
          <w:szCs w:val="22"/>
        </w:rPr>
      </w:pPr>
      <w:r>
        <w:rPr>
          <w:rFonts w:ascii="Gill Sans MT" w:hAnsi="Gill Sans MT" w:cs="Times New Roman"/>
          <w:sz w:val="22"/>
          <w:szCs w:val="22"/>
        </w:rPr>
        <w:t>C</w:t>
      </w:r>
      <w:r w:rsidRPr="00C2498C">
        <w:rPr>
          <w:rFonts w:ascii="Gill Sans MT" w:hAnsi="Gill Sans MT" w:cs="Times New Roman"/>
          <w:sz w:val="22"/>
          <w:szCs w:val="22"/>
        </w:rPr>
        <w:t>ertificado de la empresa colaboradora</w:t>
      </w:r>
      <w:r>
        <w:rPr>
          <w:rFonts w:ascii="Gill Sans MT" w:hAnsi="Gill Sans MT" w:cs="Times New Roman"/>
          <w:sz w:val="22"/>
          <w:szCs w:val="22"/>
        </w:rPr>
        <w:t>,</w:t>
      </w:r>
      <w:r w:rsidRPr="00C2498C">
        <w:rPr>
          <w:rFonts w:ascii="Gill Sans MT" w:hAnsi="Gill Sans MT" w:cs="Times New Roman"/>
          <w:sz w:val="22"/>
          <w:szCs w:val="22"/>
        </w:rPr>
        <w:t xml:space="preserve"> acompañado de justificante de la aportación</w:t>
      </w:r>
      <w:r>
        <w:rPr>
          <w:rFonts w:ascii="Gill Sans MT" w:hAnsi="Gill Sans MT" w:cs="Times New Roman"/>
          <w:sz w:val="22"/>
          <w:szCs w:val="22"/>
        </w:rPr>
        <w:t xml:space="preserve"> económica </w:t>
      </w:r>
      <w:r w:rsidR="004B3D5A">
        <w:rPr>
          <w:rFonts w:ascii="Gill Sans MT" w:hAnsi="Gill Sans MT" w:cs="Times New Roman"/>
          <w:sz w:val="22"/>
          <w:szCs w:val="22"/>
        </w:rPr>
        <w:t>a efectuar</w:t>
      </w:r>
      <w:r>
        <w:rPr>
          <w:rFonts w:ascii="Gill Sans MT" w:hAnsi="Gill Sans MT" w:cs="Times New Roman"/>
          <w:sz w:val="22"/>
          <w:szCs w:val="22"/>
        </w:rPr>
        <w:t>, que deberá de aparecer debidamente firmado por el representante legal de la empresa colaboradora</w:t>
      </w:r>
      <w:r w:rsidR="00891859">
        <w:rPr>
          <w:rFonts w:ascii="Gill Sans MT" w:hAnsi="Gill Sans MT" w:cs="Times New Roman"/>
          <w:sz w:val="22"/>
          <w:szCs w:val="22"/>
        </w:rPr>
        <w:t>.</w:t>
      </w:r>
    </w:p>
    <w:p w14:paraId="55D3AAF6" w14:textId="77777777" w:rsidR="00480CAA" w:rsidRDefault="00480CAA" w:rsidP="00B210EC">
      <w:pPr>
        <w:pStyle w:val="Prrafodelista"/>
        <w:spacing w:line="240" w:lineRule="auto"/>
        <w:jc w:val="both"/>
        <w:rPr>
          <w:rFonts w:ascii="Gill Sans MT" w:hAnsi="Gill Sans MT" w:cs="Times New Roman"/>
          <w:sz w:val="22"/>
          <w:szCs w:val="22"/>
        </w:rPr>
      </w:pPr>
    </w:p>
    <w:p w14:paraId="18EF2ADE" w14:textId="1DC59A73" w:rsidR="00480CAA" w:rsidRDefault="00480CAA" w:rsidP="00E83E7C">
      <w:pPr>
        <w:pStyle w:val="Prrafodelista"/>
        <w:numPr>
          <w:ilvl w:val="0"/>
          <w:numId w:val="47"/>
        </w:numPr>
        <w:spacing w:line="276" w:lineRule="auto"/>
        <w:jc w:val="both"/>
        <w:rPr>
          <w:rFonts w:ascii="Gill Sans MT" w:hAnsi="Gill Sans MT" w:cs="Times New Roman"/>
          <w:sz w:val="22"/>
          <w:szCs w:val="22"/>
        </w:rPr>
      </w:pPr>
      <w:r>
        <w:rPr>
          <w:rFonts w:ascii="Gill Sans MT" w:hAnsi="Gill Sans MT" w:cs="Times New Roman"/>
          <w:sz w:val="22"/>
          <w:szCs w:val="22"/>
        </w:rPr>
        <w:t>C</w:t>
      </w:r>
      <w:r w:rsidRPr="00444F7B">
        <w:rPr>
          <w:rFonts w:ascii="Gill Sans MT" w:hAnsi="Gill Sans MT" w:cs="Times New Roman"/>
          <w:sz w:val="22"/>
          <w:szCs w:val="22"/>
        </w:rPr>
        <w:t>ertificado de la empresa colaboradora donde se justifique la naturaleza y alcance de la contribución</w:t>
      </w:r>
      <w:r>
        <w:rPr>
          <w:rFonts w:ascii="Gill Sans MT" w:hAnsi="Gill Sans MT" w:cs="Times New Roman"/>
          <w:sz w:val="22"/>
          <w:szCs w:val="22"/>
        </w:rPr>
        <w:t xml:space="preserve"> en especie </w:t>
      </w:r>
      <w:r w:rsidR="004B3D5A">
        <w:rPr>
          <w:rFonts w:ascii="Gill Sans MT" w:hAnsi="Gill Sans MT" w:cs="Times New Roman"/>
          <w:sz w:val="22"/>
          <w:szCs w:val="22"/>
        </w:rPr>
        <w:t>a efectuar</w:t>
      </w:r>
      <w:r>
        <w:rPr>
          <w:rFonts w:ascii="Gill Sans MT" w:hAnsi="Gill Sans MT" w:cs="Times New Roman"/>
          <w:sz w:val="22"/>
          <w:szCs w:val="22"/>
        </w:rPr>
        <w:t>, que deberá de acompañarse debidamente firmado por el representante legal de la empresa colaboradora</w:t>
      </w:r>
      <w:r w:rsidR="007E2231">
        <w:rPr>
          <w:rFonts w:ascii="Gill Sans MT" w:hAnsi="Gill Sans MT" w:cs="Times New Roman"/>
          <w:sz w:val="22"/>
          <w:szCs w:val="22"/>
        </w:rPr>
        <w:t>.</w:t>
      </w:r>
    </w:p>
    <w:p w14:paraId="237D5EB1" w14:textId="77777777" w:rsidR="00480CAA" w:rsidRPr="00411038" w:rsidRDefault="00480CAA" w:rsidP="00B210EC">
      <w:pPr>
        <w:pStyle w:val="Prrafodelista"/>
        <w:spacing w:line="240" w:lineRule="auto"/>
        <w:jc w:val="both"/>
        <w:rPr>
          <w:rFonts w:ascii="Gill Sans MT" w:hAnsi="Gill Sans MT" w:cs="Times New Roman"/>
          <w:sz w:val="22"/>
          <w:szCs w:val="22"/>
        </w:rPr>
      </w:pPr>
    </w:p>
    <w:p w14:paraId="2344E11B" w14:textId="3BF742E4" w:rsidR="00902658" w:rsidRDefault="00480CAA" w:rsidP="00E83E7C">
      <w:pPr>
        <w:pStyle w:val="Prrafodelista"/>
        <w:numPr>
          <w:ilvl w:val="0"/>
          <w:numId w:val="47"/>
        </w:numPr>
        <w:spacing w:line="276" w:lineRule="auto"/>
        <w:jc w:val="both"/>
        <w:rPr>
          <w:rFonts w:ascii="Gill Sans MT" w:hAnsi="Gill Sans MT" w:cs="Times New Roman"/>
          <w:sz w:val="22"/>
          <w:szCs w:val="22"/>
        </w:rPr>
      </w:pPr>
      <w:r w:rsidRPr="007913A8">
        <w:rPr>
          <w:rFonts w:ascii="Gill Sans MT" w:hAnsi="Gill Sans MT" w:cs="Times New Roman"/>
          <w:sz w:val="22"/>
          <w:szCs w:val="22"/>
        </w:rPr>
        <w:t>Certificado expedido por el agente SECTI beneficiario donde se acredite la participación en el comité organizador de las jornadas de miembros del sector productivo.</w:t>
      </w:r>
      <w:r>
        <w:rPr>
          <w:rFonts w:ascii="Gill Sans MT" w:hAnsi="Gill Sans MT" w:cs="Times New Roman"/>
          <w:sz w:val="22"/>
          <w:szCs w:val="22"/>
        </w:rPr>
        <w:t xml:space="preserve"> </w:t>
      </w:r>
    </w:p>
    <w:p w14:paraId="6E2B0CBC" w14:textId="77777777" w:rsidR="00E20B38" w:rsidRPr="00E20B38" w:rsidRDefault="00E20B38" w:rsidP="00E20B38">
      <w:pPr>
        <w:pStyle w:val="Prrafodelista"/>
        <w:spacing w:line="240" w:lineRule="auto"/>
        <w:rPr>
          <w:rFonts w:ascii="Gill Sans MT" w:hAnsi="Gill Sans MT" w:cs="Times New Roman"/>
          <w:sz w:val="22"/>
          <w:szCs w:val="22"/>
        </w:rPr>
      </w:pPr>
    </w:p>
    <w:p w14:paraId="5E2936E0" w14:textId="55531AD4" w:rsidR="00E20B38" w:rsidRDefault="00E20B38" w:rsidP="00E83E7C">
      <w:pPr>
        <w:pStyle w:val="Prrafodelista"/>
        <w:numPr>
          <w:ilvl w:val="0"/>
          <w:numId w:val="47"/>
        </w:numPr>
        <w:spacing w:line="276" w:lineRule="auto"/>
        <w:jc w:val="both"/>
        <w:rPr>
          <w:rFonts w:ascii="Gill Sans MT" w:hAnsi="Gill Sans MT" w:cs="Times New Roman"/>
          <w:sz w:val="22"/>
          <w:szCs w:val="22"/>
        </w:rPr>
      </w:pPr>
      <w:r w:rsidRPr="00E20B38">
        <w:rPr>
          <w:rFonts w:ascii="Gill Sans MT" w:hAnsi="Gill Sans MT" w:cs="Times New Roman"/>
          <w:sz w:val="22"/>
          <w:szCs w:val="22"/>
        </w:rPr>
        <w:t>Documentación acreditativa de patentes, modelos de utilidad y diseños industriales registrados y en explotación, incluyendo, en su caso, contratos, licencias, cesiones u otros documentos que justifiquen la explotación de la invención</w:t>
      </w:r>
      <w:r w:rsidR="00183B68">
        <w:rPr>
          <w:rFonts w:ascii="Gill Sans MT" w:hAnsi="Gill Sans MT" w:cs="Times New Roman"/>
          <w:sz w:val="22"/>
          <w:szCs w:val="22"/>
        </w:rPr>
        <w:t xml:space="preserve"> (Bloque 6.2.3 y 6.3.1 del CVN)</w:t>
      </w:r>
      <w:r w:rsidRPr="00E20B38">
        <w:rPr>
          <w:rFonts w:ascii="Gill Sans MT" w:hAnsi="Gill Sans MT" w:cs="Times New Roman"/>
          <w:sz w:val="22"/>
          <w:szCs w:val="22"/>
        </w:rPr>
        <w:t>.</w:t>
      </w:r>
    </w:p>
    <w:p w14:paraId="51E11820" w14:textId="77777777" w:rsidR="00480CAA" w:rsidRPr="00480CAA" w:rsidRDefault="00480CAA" w:rsidP="00E20B38">
      <w:pPr>
        <w:pStyle w:val="Prrafodelista"/>
        <w:spacing w:line="240" w:lineRule="auto"/>
        <w:jc w:val="both"/>
        <w:rPr>
          <w:rFonts w:ascii="Gill Sans MT" w:hAnsi="Gill Sans MT" w:cs="Times New Roman"/>
          <w:sz w:val="22"/>
          <w:szCs w:val="22"/>
        </w:rPr>
      </w:pPr>
    </w:p>
    <w:p w14:paraId="6E1070B4" w14:textId="45C07D72" w:rsidR="000D0AE8" w:rsidRPr="00262F0B" w:rsidRDefault="000D0AE8" w:rsidP="00262F0B">
      <w:pPr>
        <w:pStyle w:val="Prrafodelista"/>
        <w:numPr>
          <w:ilvl w:val="0"/>
          <w:numId w:val="67"/>
        </w:numPr>
        <w:jc w:val="both"/>
        <w:rPr>
          <w:rFonts w:ascii="Gill Sans MT" w:hAnsi="Gill Sans MT" w:cs="Times New Roman"/>
          <w:sz w:val="22"/>
          <w:szCs w:val="22"/>
        </w:rPr>
      </w:pPr>
      <w:bookmarkStart w:id="9" w:name="_Hlk210285693"/>
      <w:r w:rsidRPr="00262F0B">
        <w:rPr>
          <w:rFonts w:ascii="Gill Sans MT" w:hAnsi="Gill Sans MT" w:cs="Times New Roman"/>
          <w:sz w:val="22"/>
          <w:szCs w:val="22"/>
        </w:rPr>
        <w:t xml:space="preserve">Si la documentación exigida en este apartado ya obrara en poder de la Administración Pública, el solicitante podrá acogerse a lo dispuesto en el artículo 28.3 de la Ley 39/2015, de 1 de octubre, del Procedimiento Administrativo Común de las Administraciones Públicas y en el artículo 25 de la Ley 4/2022, de 27 de julio, de racionalización y simplificación administrativa de Extremadura, y no estará obligado a presentar la documentación siempre que se haga constar la fecha y el órgano o dependencia </w:t>
      </w:r>
      <w:r w:rsidRPr="00262F0B">
        <w:rPr>
          <w:rFonts w:ascii="Gill Sans MT" w:hAnsi="Gill Sans MT" w:cs="Times New Roman"/>
          <w:sz w:val="22"/>
          <w:szCs w:val="22"/>
        </w:rPr>
        <w:lastRenderedPageBreak/>
        <w:t>en que fueron presentados o, en su caso, emitidos, y cuando no hayan transcurrido más de cinco años desde la finalización del procedimiento al que correspondan.</w:t>
      </w:r>
    </w:p>
    <w:p w14:paraId="07C0A626" w14:textId="77777777" w:rsidR="000D0AE8" w:rsidRDefault="000D0AE8" w:rsidP="00A146D3">
      <w:pPr>
        <w:pStyle w:val="Prrafodelista"/>
        <w:spacing w:line="240" w:lineRule="auto"/>
        <w:ind w:left="360"/>
        <w:jc w:val="both"/>
        <w:rPr>
          <w:rFonts w:ascii="Gill Sans MT" w:hAnsi="Gill Sans MT" w:cs="Times New Roman"/>
          <w:sz w:val="22"/>
          <w:szCs w:val="22"/>
        </w:rPr>
      </w:pPr>
    </w:p>
    <w:p w14:paraId="04B2C3EB" w14:textId="77777777" w:rsidR="000D0AE8" w:rsidRDefault="000D0AE8" w:rsidP="00262F0B">
      <w:pPr>
        <w:pStyle w:val="Prrafodelista"/>
        <w:numPr>
          <w:ilvl w:val="0"/>
          <w:numId w:val="67"/>
        </w:numPr>
        <w:jc w:val="both"/>
        <w:rPr>
          <w:rFonts w:ascii="Gill Sans MT" w:hAnsi="Gill Sans MT" w:cs="Times New Roman"/>
          <w:sz w:val="22"/>
          <w:szCs w:val="22"/>
        </w:rPr>
      </w:pPr>
      <w:r>
        <w:rPr>
          <w:rFonts w:ascii="Gill Sans MT" w:hAnsi="Gill Sans MT" w:cs="Times New Roman"/>
          <w:sz w:val="22"/>
          <w:szCs w:val="22"/>
        </w:rPr>
        <w:t xml:space="preserve">La </w:t>
      </w:r>
      <w:r w:rsidRPr="0045407C">
        <w:rPr>
          <w:rFonts w:ascii="Gill Sans MT" w:hAnsi="Gill Sans MT" w:cs="Times New Roman"/>
          <w:sz w:val="22"/>
          <w:szCs w:val="22"/>
        </w:rPr>
        <w:t>justificación de estar al corriente de las obligaciones, con la seguridad social y no tener</w:t>
      </w:r>
      <w:r>
        <w:rPr>
          <w:rFonts w:ascii="Gill Sans MT" w:hAnsi="Gill Sans MT" w:cs="Times New Roman"/>
          <w:sz w:val="22"/>
          <w:szCs w:val="22"/>
        </w:rPr>
        <w:t xml:space="preserve"> </w:t>
      </w:r>
      <w:r w:rsidRPr="0045407C">
        <w:rPr>
          <w:rFonts w:ascii="Gill Sans MT" w:hAnsi="Gill Sans MT" w:cs="Times New Roman"/>
          <w:sz w:val="22"/>
          <w:szCs w:val="22"/>
        </w:rPr>
        <w:t>deudas con la Hacienda del Estado y la Hacienda Autonómica será consultada o recabada</w:t>
      </w:r>
      <w:r>
        <w:rPr>
          <w:rFonts w:ascii="Gill Sans MT" w:hAnsi="Gill Sans MT" w:cs="Times New Roman"/>
          <w:sz w:val="22"/>
          <w:szCs w:val="22"/>
        </w:rPr>
        <w:t xml:space="preserve"> </w:t>
      </w:r>
      <w:r w:rsidRPr="0045407C">
        <w:rPr>
          <w:rFonts w:ascii="Gill Sans MT" w:hAnsi="Gill Sans MT" w:cs="Times New Roman"/>
          <w:sz w:val="22"/>
          <w:szCs w:val="22"/>
        </w:rPr>
        <w:t>de oficio por la Administración, siempre que conste en el procedimiento el consentimiento</w:t>
      </w:r>
      <w:r>
        <w:rPr>
          <w:rFonts w:ascii="Gill Sans MT" w:hAnsi="Gill Sans MT" w:cs="Times New Roman"/>
          <w:sz w:val="22"/>
          <w:szCs w:val="22"/>
        </w:rPr>
        <w:t xml:space="preserve"> </w:t>
      </w:r>
      <w:r w:rsidRPr="0045407C">
        <w:rPr>
          <w:rFonts w:ascii="Gill Sans MT" w:hAnsi="Gill Sans MT" w:cs="Times New Roman"/>
          <w:sz w:val="22"/>
          <w:szCs w:val="22"/>
        </w:rPr>
        <w:t>expreso del interesado. En otro caso, el interesado deberá presentar las certificaciones correspondientes, que tendrán validez durante el plazo de seis meses a contar desde la fecha</w:t>
      </w:r>
      <w:r>
        <w:rPr>
          <w:rFonts w:ascii="Gill Sans MT" w:hAnsi="Gill Sans MT" w:cs="Times New Roman"/>
          <w:sz w:val="22"/>
          <w:szCs w:val="22"/>
        </w:rPr>
        <w:t xml:space="preserve"> </w:t>
      </w:r>
      <w:r w:rsidRPr="0045407C">
        <w:rPr>
          <w:rFonts w:ascii="Gill Sans MT" w:hAnsi="Gill Sans MT" w:cs="Times New Roman"/>
          <w:sz w:val="22"/>
          <w:szCs w:val="22"/>
        </w:rPr>
        <w:t>de expedición, salvo que reglamentariamente se establezca otro plazo.</w:t>
      </w:r>
    </w:p>
    <w:p w14:paraId="5912C61E" w14:textId="77777777" w:rsidR="000D0AE8" w:rsidRPr="0045407C" w:rsidRDefault="000D0AE8" w:rsidP="00A146D3">
      <w:pPr>
        <w:pStyle w:val="Prrafodelista"/>
        <w:spacing w:line="240" w:lineRule="auto"/>
        <w:rPr>
          <w:rFonts w:ascii="Gill Sans MT" w:hAnsi="Gill Sans MT" w:cs="Times New Roman"/>
          <w:sz w:val="22"/>
          <w:szCs w:val="22"/>
        </w:rPr>
      </w:pPr>
      <w:bookmarkStart w:id="10" w:name="_Hlk211942217"/>
    </w:p>
    <w:bookmarkEnd w:id="9"/>
    <w:bookmarkEnd w:id="10"/>
    <w:p w14:paraId="7D24465B" w14:textId="535B0916" w:rsidR="00503F09" w:rsidRPr="003B402A" w:rsidRDefault="00503F09" w:rsidP="00101761">
      <w:pPr>
        <w:spacing w:line="276" w:lineRule="auto"/>
        <w:jc w:val="both"/>
        <w:rPr>
          <w:rFonts w:ascii="Gill Sans MT" w:hAnsi="Gill Sans MT" w:cs="Times New Roman"/>
          <w:b/>
          <w:bCs/>
          <w:sz w:val="22"/>
          <w:szCs w:val="22"/>
        </w:rPr>
      </w:pPr>
      <w:r w:rsidRPr="003B402A">
        <w:rPr>
          <w:rFonts w:ascii="Gill Sans MT" w:hAnsi="Gill Sans MT" w:cs="Times New Roman"/>
          <w:b/>
          <w:bCs/>
          <w:sz w:val="22"/>
          <w:szCs w:val="22"/>
        </w:rPr>
        <w:t>Artículo 2</w:t>
      </w:r>
      <w:r w:rsidR="00903328">
        <w:rPr>
          <w:rFonts w:ascii="Gill Sans MT" w:hAnsi="Gill Sans MT" w:cs="Times New Roman"/>
          <w:b/>
          <w:bCs/>
          <w:sz w:val="22"/>
          <w:szCs w:val="22"/>
        </w:rPr>
        <w:t>2</w:t>
      </w:r>
      <w:r w:rsidRPr="003B402A">
        <w:rPr>
          <w:rFonts w:ascii="Gill Sans MT" w:hAnsi="Gill Sans MT" w:cs="Times New Roman"/>
          <w:b/>
          <w:bCs/>
          <w:sz w:val="22"/>
          <w:szCs w:val="22"/>
        </w:rPr>
        <w:t xml:space="preserve">. </w:t>
      </w:r>
      <w:r w:rsidR="000D2175" w:rsidRPr="003B402A">
        <w:rPr>
          <w:rFonts w:ascii="Gill Sans MT" w:hAnsi="Gill Sans MT" w:cs="Times New Roman"/>
          <w:b/>
          <w:bCs/>
          <w:sz w:val="22"/>
          <w:szCs w:val="22"/>
        </w:rPr>
        <w:t xml:space="preserve">Criterios de valoración. </w:t>
      </w:r>
    </w:p>
    <w:p w14:paraId="6BC1B40A" w14:textId="0441DA3C" w:rsidR="00EA6B1B" w:rsidRPr="003B2652" w:rsidRDefault="006355F0" w:rsidP="00C467C8">
      <w:pPr>
        <w:pStyle w:val="Prrafodelista"/>
        <w:numPr>
          <w:ilvl w:val="0"/>
          <w:numId w:val="30"/>
        </w:numPr>
        <w:spacing w:line="276" w:lineRule="auto"/>
        <w:jc w:val="both"/>
        <w:rPr>
          <w:rFonts w:ascii="Gill Sans MT" w:hAnsi="Gill Sans MT" w:cs="Times New Roman"/>
          <w:sz w:val="22"/>
          <w:szCs w:val="22"/>
        </w:rPr>
      </w:pPr>
      <w:r w:rsidRPr="003B2652">
        <w:rPr>
          <w:rFonts w:ascii="Gill Sans MT" w:hAnsi="Gill Sans MT" w:cs="Times New Roman"/>
          <w:sz w:val="22"/>
          <w:szCs w:val="22"/>
        </w:rPr>
        <w:t xml:space="preserve">Se valorará la actividad de transferencia de conocimiento realizada </w:t>
      </w:r>
      <w:r w:rsidR="00215792" w:rsidRPr="003B2652">
        <w:rPr>
          <w:rFonts w:ascii="Gill Sans MT" w:hAnsi="Gill Sans MT" w:cs="Times New Roman"/>
          <w:sz w:val="22"/>
          <w:szCs w:val="22"/>
        </w:rPr>
        <w:t>por el grupo o grupos de investigación participantes, correspondiente a los tres años anteriores al año de publicación de la convocatoria</w:t>
      </w:r>
      <w:r w:rsidR="003B2652">
        <w:rPr>
          <w:rFonts w:ascii="Gill Sans MT" w:hAnsi="Gill Sans MT" w:cs="Times New Roman"/>
          <w:sz w:val="22"/>
          <w:szCs w:val="22"/>
        </w:rPr>
        <w:t>.</w:t>
      </w:r>
    </w:p>
    <w:p w14:paraId="14B66BC6" w14:textId="77777777" w:rsidR="003B2652" w:rsidRPr="003B2652" w:rsidRDefault="003B2652" w:rsidP="003B2652">
      <w:pPr>
        <w:pStyle w:val="Prrafodelista"/>
        <w:spacing w:line="240" w:lineRule="auto"/>
        <w:ind w:left="360"/>
        <w:jc w:val="both"/>
        <w:rPr>
          <w:rFonts w:ascii="Gill Sans MT" w:hAnsi="Gill Sans MT" w:cs="Times New Roman"/>
          <w:sz w:val="22"/>
          <w:szCs w:val="22"/>
        </w:rPr>
      </w:pPr>
    </w:p>
    <w:p w14:paraId="71C3396E" w14:textId="77777777" w:rsidR="00074A15" w:rsidRDefault="003B2652" w:rsidP="00074A15">
      <w:pPr>
        <w:pStyle w:val="Prrafodelista"/>
        <w:spacing w:line="276" w:lineRule="auto"/>
        <w:ind w:left="360"/>
        <w:jc w:val="both"/>
        <w:rPr>
          <w:rFonts w:ascii="Gill Sans MT" w:hAnsi="Gill Sans MT" w:cs="Times New Roman"/>
          <w:sz w:val="22"/>
          <w:szCs w:val="22"/>
        </w:rPr>
      </w:pPr>
      <w:r>
        <w:rPr>
          <w:rFonts w:ascii="Gill Sans MT" w:hAnsi="Gill Sans MT" w:cs="Times New Roman"/>
          <w:sz w:val="22"/>
          <w:szCs w:val="22"/>
        </w:rPr>
        <w:t xml:space="preserve">En caso de méritos repetidos o duplicados, ninguno de ellos será tenido en cuenta para la valoración. </w:t>
      </w:r>
    </w:p>
    <w:p w14:paraId="4BC81575" w14:textId="77777777" w:rsidR="00074A15" w:rsidRDefault="00074A15" w:rsidP="00074A15">
      <w:pPr>
        <w:pStyle w:val="Prrafodelista"/>
        <w:spacing w:line="240" w:lineRule="auto"/>
        <w:ind w:left="360"/>
        <w:jc w:val="both"/>
        <w:rPr>
          <w:rFonts w:ascii="Gill Sans MT" w:hAnsi="Gill Sans MT" w:cs="Times New Roman"/>
          <w:sz w:val="22"/>
          <w:szCs w:val="22"/>
        </w:rPr>
      </w:pPr>
    </w:p>
    <w:p w14:paraId="606C6DFB" w14:textId="2B90382F" w:rsidR="003C281F" w:rsidRDefault="00074A15" w:rsidP="00927F04">
      <w:pPr>
        <w:pStyle w:val="Prrafodelista"/>
        <w:numPr>
          <w:ilvl w:val="0"/>
          <w:numId w:val="30"/>
        </w:numPr>
        <w:spacing w:line="276" w:lineRule="auto"/>
        <w:jc w:val="both"/>
        <w:rPr>
          <w:rFonts w:ascii="Gill Sans MT" w:hAnsi="Gill Sans MT" w:cs="Times New Roman"/>
          <w:sz w:val="22"/>
          <w:szCs w:val="22"/>
        </w:rPr>
      </w:pPr>
      <w:r>
        <w:rPr>
          <w:rFonts w:ascii="Gill Sans MT" w:hAnsi="Gill Sans MT" w:cs="Times New Roman"/>
          <w:sz w:val="22"/>
          <w:szCs w:val="22"/>
        </w:rPr>
        <w:t xml:space="preserve">Únicamente </w:t>
      </w:r>
      <w:r w:rsidRPr="00074A15">
        <w:rPr>
          <w:rFonts w:ascii="Gill Sans MT" w:hAnsi="Gill Sans MT" w:cs="Times New Roman"/>
          <w:sz w:val="22"/>
          <w:szCs w:val="22"/>
        </w:rPr>
        <w:t xml:space="preserve">serán objeto de valoración los méritos </w:t>
      </w:r>
      <w:r w:rsidR="000000BA">
        <w:rPr>
          <w:rFonts w:ascii="Gill Sans MT" w:hAnsi="Gill Sans MT" w:cs="Times New Roman"/>
          <w:sz w:val="22"/>
          <w:szCs w:val="22"/>
        </w:rPr>
        <w:t xml:space="preserve">considerados </w:t>
      </w:r>
      <w:r w:rsidRPr="00074A15">
        <w:rPr>
          <w:rFonts w:ascii="Gill Sans MT" w:hAnsi="Gill Sans MT" w:cs="Times New Roman"/>
          <w:sz w:val="22"/>
          <w:szCs w:val="22"/>
        </w:rPr>
        <w:t xml:space="preserve">aptos </w:t>
      </w:r>
      <w:r w:rsidR="000000BA">
        <w:rPr>
          <w:rFonts w:ascii="Gill Sans MT" w:hAnsi="Gill Sans MT" w:cs="Times New Roman"/>
          <w:sz w:val="22"/>
          <w:szCs w:val="22"/>
        </w:rPr>
        <w:t xml:space="preserve">e </w:t>
      </w:r>
      <w:r w:rsidRPr="00074A15">
        <w:rPr>
          <w:rFonts w:ascii="Gill Sans MT" w:hAnsi="Gill Sans MT" w:cs="Times New Roman"/>
          <w:sz w:val="22"/>
          <w:szCs w:val="22"/>
        </w:rPr>
        <w:t>incluidos en el</w:t>
      </w:r>
      <w:r>
        <w:rPr>
          <w:rFonts w:ascii="Gill Sans MT" w:hAnsi="Gill Sans MT" w:cs="Times New Roman"/>
          <w:sz w:val="22"/>
          <w:szCs w:val="22"/>
        </w:rPr>
        <w:t xml:space="preserve"> CVN</w:t>
      </w:r>
      <w:r w:rsidRPr="00074A15">
        <w:rPr>
          <w:rFonts w:ascii="Gill Sans MT" w:hAnsi="Gill Sans MT" w:cs="Times New Roman"/>
          <w:sz w:val="22"/>
          <w:szCs w:val="22"/>
        </w:rPr>
        <w:t xml:space="preserve"> </w:t>
      </w:r>
      <w:r>
        <w:rPr>
          <w:rFonts w:ascii="Gill Sans MT" w:hAnsi="Gill Sans MT" w:cs="Times New Roman"/>
          <w:sz w:val="22"/>
          <w:szCs w:val="22"/>
        </w:rPr>
        <w:t>de cada investigador</w:t>
      </w:r>
      <w:r w:rsidR="003C281F">
        <w:rPr>
          <w:rFonts w:ascii="Gill Sans MT" w:hAnsi="Gill Sans MT" w:cs="Times New Roman"/>
          <w:sz w:val="22"/>
          <w:szCs w:val="22"/>
        </w:rPr>
        <w:t xml:space="preserve">, a fecha de finalización del plazo de presentación de las solicitudes y, siempre y cuando se </w:t>
      </w:r>
      <w:r w:rsidR="00927F04">
        <w:rPr>
          <w:rFonts w:ascii="Gill Sans MT" w:hAnsi="Gill Sans MT" w:cs="Times New Roman"/>
          <w:sz w:val="22"/>
          <w:szCs w:val="22"/>
        </w:rPr>
        <w:t xml:space="preserve">encuentren comprendidas dentro del periodo de valoración establecido. </w:t>
      </w:r>
    </w:p>
    <w:p w14:paraId="51E7B239" w14:textId="77777777" w:rsidR="000839EA" w:rsidRDefault="000839EA" w:rsidP="00927F04">
      <w:pPr>
        <w:pStyle w:val="Prrafodelista"/>
        <w:spacing w:line="240" w:lineRule="auto"/>
        <w:ind w:left="360"/>
        <w:jc w:val="both"/>
        <w:rPr>
          <w:rFonts w:ascii="Gill Sans MT" w:hAnsi="Gill Sans MT" w:cs="Times New Roman"/>
          <w:sz w:val="22"/>
          <w:szCs w:val="22"/>
        </w:rPr>
      </w:pPr>
    </w:p>
    <w:p w14:paraId="4F6895C2" w14:textId="30888133" w:rsidR="00074A15" w:rsidRDefault="000839EA" w:rsidP="00074A15">
      <w:pPr>
        <w:pStyle w:val="Prrafodelista"/>
        <w:spacing w:line="276" w:lineRule="auto"/>
        <w:ind w:left="360"/>
        <w:jc w:val="both"/>
        <w:rPr>
          <w:rFonts w:ascii="Gill Sans MT" w:hAnsi="Gill Sans MT" w:cs="Times New Roman"/>
          <w:sz w:val="22"/>
          <w:szCs w:val="22"/>
        </w:rPr>
      </w:pPr>
      <w:r>
        <w:rPr>
          <w:rFonts w:ascii="Gill Sans MT" w:hAnsi="Gill Sans MT" w:cs="Times New Roman"/>
          <w:sz w:val="22"/>
          <w:szCs w:val="22"/>
        </w:rPr>
        <w:t xml:space="preserve">En este sentido, se entenderá </w:t>
      </w:r>
      <w:r w:rsidR="00074A15" w:rsidRPr="00074A15">
        <w:rPr>
          <w:rFonts w:ascii="Gill Sans MT" w:hAnsi="Gill Sans MT" w:cs="Times New Roman"/>
          <w:sz w:val="22"/>
          <w:szCs w:val="22"/>
        </w:rPr>
        <w:t xml:space="preserve">por mérito apto aquel que </w:t>
      </w:r>
      <w:r w:rsidR="000000BA">
        <w:rPr>
          <w:rFonts w:ascii="Gill Sans MT" w:hAnsi="Gill Sans MT" w:cs="Times New Roman"/>
          <w:sz w:val="22"/>
          <w:szCs w:val="22"/>
        </w:rPr>
        <w:t>teng</w:t>
      </w:r>
      <w:r w:rsidR="00074A15" w:rsidRPr="00074A15">
        <w:rPr>
          <w:rFonts w:ascii="Gill Sans MT" w:hAnsi="Gill Sans MT" w:cs="Times New Roman"/>
          <w:sz w:val="22"/>
          <w:szCs w:val="22"/>
        </w:rPr>
        <w:t xml:space="preserve">a debidamente cumplimentados todos los campos de información </w:t>
      </w:r>
      <w:r w:rsidR="000000BA">
        <w:rPr>
          <w:rFonts w:ascii="Gill Sans MT" w:hAnsi="Gill Sans MT" w:cs="Times New Roman"/>
          <w:sz w:val="22"/>
          <w:szCs w:val="22"/>
        </w:rPr>
        <w:t xml:space="preserve">de carácter </w:t>
      </w:r>
      <w:r w:rsidR="00074A15" w:rsidRPr="00074A15">
        <w:rPr>
          <w:rFonts w:ascii="Gill Sans MT" w:hAnsi="Gill Sans MT" w:cs="Times New Roman"/>
          <w:sz w:val="22"/>
          <w:szCs w:val="22"/>
        </w:rPr>
        <w:t>obligatorio.</w:t>
      </w:r>
      <w:r w:rsidR="000000BA">
        <w:rPr>
          <w:rFonts w:ascii="Gill Sans MT" w:hAnsi="Gill Sans MT" w:cs="Times New Roman"/>
          <w:sz w:val="22"/>
          <w:szCs w:val="22"/>
        </w:rPr>
        <w:t xml:space="preserve"> </w:t>
      </w:r>
    </w:p>
    <w:p w14:paraId="6E36036C" w14:textId="77777777" w:rsidR="00074A15" w:rsidRPr="00074A15" w:rsidRDefault="00074A15" w:rsidP="00074A15">
      <w:pPr>
        <w:pStyle w:val="Prrafodelista"/>
        <w:spacing w:line="240" w:lineRule="auto"/>
        <w:ind w:left="360"/>
        <w:jc w:val="both"/>
        <w:rPr>
          <w:rFonts w:ascii="Gill Sans MT" w:hAnsi="Gill Sans MT" w:cs="Times New Roman"/>
          <w:sz w:val="22"/>
          <w:szCs w:val="22"/>
        </w:rPr>
      </w:pPr>
    </w:p>
    <w:p w14:paraId="2F9010B9" w14:textId="4DB735DD" w:rsidR="00D37F84" w:rsidRDefault="00271F99" w:rsidP="00D37F84">
      <w:pPr>
        <w:pStyle w:val="Prrafodelista"/>
        <w:numPr>
          <w:ilvl w:val="0"/>
          <w:numId w:val="30"/>
        </w:numPr>
        <w:spacing w:line="276" w:lineRule="auto"/>
        <w:jc w:val="both"/>
        <w:rPr>
          <w:rFonts w:ascii="Gill Sans MT" w:hAnsi="Gill Sans MT" w:cs="Times New Roman"/>
          <w:sz w:val="22"/>
          <w:szCs w:val="22"/>
        </w:rPr>
      </w:pPr>
      <w:r w:rsidRPr="00D37F84">
        <w:rPr>
          <w:rFonts w:ascii="Gill Sans MT" w:hAnsi="Gill Sans MT" w:cs="Times New Roman"/>
          <w:sz w:val="22"/>
          <w:szCs w:val="22"/>
        </w:rPr>
        <w:t xml:space="preserve">Los criterios </w:t>
      </w:r>
      <w:r>
        <w:rPr>
          <w:rFonts w:ascii="Gill Sans MT" w:hAnsi="Gill Sans MT" w:cs="Times New Roman"/>
          <w:sz w:val="22"/>
          <w:szCs w:val="22"/>
        </w:rPr>
        <w:t>para valorar</w:t>
      </w:r>
      <w:r w:rsidR="00D37F84" w:rsidRPr="00D37F84">
        <w:rPr>
          <w:rFonts w:ascii="Gill Sans MT" w:hAnsi="Gill Sans MT" w:cs="Times New Roman"/>
          <w:sz w:val="22"/>
          <w:szCs w:val="22"/>
        </w:rPr>
        <w:t xml:space="preserve"> bajo esta modalidad de ayuda serán los siguientes: </w:t>
      </w:r>
    </w:p>
    <w:p w14:paraId="5F281407" w14:textId="77777777" w:rsidR="005D0560" w:rsidRDefault="005D0560" w:rsidP="005D0560">
      <w:pPr>
        <w:pStyle w:val="Prrafodelista"/>
        <w:spacing w:line="240" w:lineRule="auto"/>
        <w:ind w:left="360"/>
        <w:jc w:val="both"/>
        <w:rPr>
          <w:rFonts w:ascii="Gill Sans MT" w:hAnsi="Gill Sans MT" w:cs="Times New Roman"/>
          <w:sz w:val="22"/>
          <w:szCs w:val="22"/>
        </w:rPr>
      </w:pPr>
    </w:p>
    <w:p w14:paraId="0911C1F2" w14:textId="70C25360" w:rsidR="00882E4A" w:rsidRDefault="00A20520" w:rsidP="00271F99">
      <w:pPr>
        <w:pStyle w:val="Prrafodelista"/>
        <w:numPr>
          <w:ilvl w:val="0"/>
          <w:numId w:val="31"/>
        </w:numPr>
        <w:spacing w:line="276" w:lineRule="auto"/>
        <w:jc w:val="both"/>
        <w:rPr>
          <w:rFonts w:ascii="Gill Sans MT" w:hAnsi="Gill Sans MT" w:cs="Times New Roman"/>
          <w:sz w:val="22"/>
          <w:szCs w:val="22"/>
        </w:rPr>
      </w:pPr>
      <w:r w:rsidRPr="00D37F84">
        <w:rPr>
          <w:rFonts w:ascii="Gill Sans MT" w:hAnsi="Gill Sans MT" w:cs="Times New Roman"/>
          <w:sz w:val="22"/>
          <w:szCs w:val="22"/>
        </w:rPr>
        <w:t>Captación de recursos</w:t>
      </w:r>
      <w:r w:rsidR="00B4616D">
        <w:rPr>
          <w:rFonts w:ascii="Gill Sans MT" w:hAnsi="Gill Sans MT" w:cs="Times New Roman"/>
          <w:sz w:val="22"/>
          <w:szCs w:val="22"/>
        </w:rPr>
        <w:t>,</w:t>
      </w:r>
      <w:r w:rsidR="00882E4A">
        <w:rPr>
          <w:rFonts w:ascii="Gill Sans MT" w:hAnsi="Gill Sans MT" w:cs="Times New Roman"/>
          <w:sz w:val="22"/>
          <w:szCs w:val="22"/>
        </w:rPr>
        <w:t xml:space="preserve"> con una puntuación máxima de 200 puntos. </w:t>
      </w:r>
    </w:p>
    <w:p w14:paraId="70BFCC8E" w14:textId="5683E2EF" w:rsidR="00D37F84" w:rsidRPr="00882E4A" w:rsidRDefault="00D37F84" w:rsidP="00882E4A">
      <w:pPr>
        <w:spacing w:line="276" w:lineRule="auto"/>
        <w:jc w:val="both"/>
        <w:rPr>
          <w:rFonts w:ascii="Gill Sans MT" w:hAnsi="Gill Sans MT" w:cs="Times New Roman"/>
          <w:sz w:val="22"/>
          <w:szCs w:val="22"/>
        </w:rPr>
      </w:pPr>
      <w:r w:rsidRPr="00882E4A">
        <w:rPr>
          <w:rFonts w:ascii="Gill Sans MT" w:hAnsi="Gill Sans MT" w:cs="Times New Roman"/>
          <w:sz w:val="22"/>
          <w:szCs w:val="22"/>
        </w:rPr>
        <w:t xml:space="preserve">Se valorarán los recursos captados mediante contratos con empresas obtenidos por alguno de los investigadores </w:t>
      </w:r>
      <w:r w:rsidR="00CA5396">
        <w:rPr>
          <w:rFonts w:ascii="Gill Sans MT" w:hAnsi="Gill Sans MT" w:cs="Times New Roman"/>
          <w:sz w:val="22"/>
          <w:szCs w:val="22"/>
        </w:rPr>
        <w:t xml:space="preserve">participantes </w:t>
      </w:r>
      <w:r w:rsidR="003B7252">
        <w:rPr>
          <w:rFonts w:ascii="Gill Sans MT" w:hAnsi="Gill Sans MT" w:cs="Times New Roman"/>
          <w:sz w:val="22"/>
          <w:szCs w:val="22"/>
        </w:rPr>
        <w:t>y</w:t>
      </w:r>
      <w:r w:rsidR="00CA5396">
        <w:rPr>
          <w:rFonts w:ascii="Gill Sans MT" w:hAnsi="Gill Sans MT" w:cs="Times New Roman"/>
          <w:sz w:val="22"/>
          <w:szCs w:val="22"/>
        </w:rPr>
        <w:t xml:space="preserve"> por el</w:t>
      </w:r>
      <w:r w:rsidRPr="00882E4A">
        <w:rPr>
          <w:rFonts w:ascii="Gill Sans MT" w:hAnsi="Gill Sans MT" w:cs="Times New Roman"/>
          <w:sz w:val="22"/>
          <w:szCs w:val="22"/>
        </w:rPr>
        <w:t xml:space="preserve"> grupo de investigación</w:t>
      </w:r>
      <w:r w:rsidR="00CA5396">
        <w:rPr>
          <w:rFonts w:ascii="Gill Sans MT" w:hAnsi="Gill Sans MT" w:cs="Times New Roman"/>
          <w:sz w:val="22"/>
          <w:szCs w:val="22"/>
        </w:rPr>
        <w:t xml:space="preserve"> solicitante</w:t>
      </w:r>
      <w:r w:rsidRPr="00882E4A">
        <w:rPr>
          <w:rFonts w:ascii="Gill Sans MT" w:hAnsi="Gill Sans MT" w:cs="Times New Roman"/>
          <w:sz w:val="22"/>
          <w:szCs w:val="22"/>
        </w:rPr>
        <w:t xml:space="preserve"> y cuya fecha de inicio esté dentro del periodo de valoración establecido conforme al apartado primero de este artículo. </w:t>
      </w:r>
    </w:p>
    <w:p w14:paraId="40976AC8" w14:textId="720F8F77" w:rsidR="0094416A" w:rsidRPr="00882E4A" w:rsidRDefault="00D37F84" w:rsidP="00E74939">
      <w:pPr>
        <w:jc w:val="both"/>
        <w:rPr>
          <w:rFonts w:ascii="Gill Sans MT" w:hAnsi="Gill Sans MT" w:cs="Times New Roman"/>
          <w:sz w:val="22"/>
          <w:szCs w:val="22"/>
        </w:rPr>
      </w:pPr>
      <w:r w:rsidRPr="00882E4A">
        <w:rPr>
          <w:rFonts w:ascii="Gill Sans MT" w:hAnsi="Gill Sans MT" w:cs="Times New Roman"/>
          <w:sz w:val="22"/>
          <w:szCs w:val="22"/>
        </w:rPr>
        <w:t>Se otorgarán 3 puntos por cada 6.000 € obtenidos a través de contratos con empresas privadas</w:t>
      </w:r>
      <w:r w:rsidR="00E74939">
        <w:rPr>
          <w:rFonts w:ascii="Gill Sans MT" w:hAnsi="Gill Sans MT" w:cs="Times New Roman"/>
          <w:sz w:val="22"/>
          <w:szCs w:val="22"/>
        </w:rPr>
        <w:t xml:space="preserve">, </w:t>
      </w:r>
      <w:r w:rsidR="00E74939" w:rsidRPr="00E74939">
        <w:rPr>
          <w:rFonts w:ascii="Gill Sans MT" w:hAnsi="Gill Sans MT" w:cs="Times New Roman"/>
          <w:sz w:val="22"/>
          <w:szCs w:val="22"/>
        </w:rPr>
        <w:t>considerando únicamente las cantidades completas</w:t>
      </w:r>
      <w:r w:rsidR="00E74939">
        <w:rPr>
          <w:rFonts w:ascii="Gill Sans MT" w:hAnsi="Gill Sans MT" w:cs="Times New Roman"/>
          <w:sz w:val="22"/>
          <w:szCs w:val="22"/>
        </w:rPr>
        <w:t xml:space="preserve">. </w:t>
      </w:r>
    </w:p>
    <w:p w14:paraId="5B153AF6" w14:textId="7B57919E" w:rsidR="00882E4A" w:rsidRDefault="00A04314" w:rsidP="00271F99">
      <w:pPr>
        <w:pStyle w:val="Prrafodelista"/>
        <w:numPr>
          <w:ilvl w:val="0"/>
          <w:numId w:val="31"/>
        </w:numPr>
        <w:spacing w:line="276" w:lineRule="auto"/>
        <w:jc w:val="both"/>
        <w:rPr>
          <w:rFonts w:ascii="Gill Sans MT" w:hAnsi="Gill Sans MT" w:cs="Times New Roman"/>
          <w:sz w:val="22"/>
          <w:szCs w:val="22"/>
        </w:rPr>
      </w:pPr>
      <w:bookmarkStart w:id="11" w:name="_Hlk210286966"/>
      <w:r>
        <w:rPr>
          <w:rFonts w:ascii="Gill Sans MT" w:hAnsi="Gill Sans MT" w:cs="Times New Roman"/>
          <w:sz w:val="22"/>
          <w:szCs w:val="22"/>
        </w:rPr>
        <w:t>Patentes</w:t>
      </w:r>
      <w:r w:rsidR="00400E91">
        <w:rPr>
          <w:rFonts w:ascii="Gill Sans MT" w:hAnsi="Gill Sans MT" w:cs="Times New Roman"/>
          <w:sz w:val="22"/>
          <w:szCs w:val="22"/>
        </w:rPr>
        <w:t xml:space="preserve">, </w:t>
      </w:r>
      <w:bookmarkStart w:id="12" w:name="_Hlk212117645"/>
      <w:r w:rsidR="00262F0B">
        <w:rPr>
          <w:rFonts w:ascii="Gill Sans MT" w:hAnsi="Gill Sans MT" w:cs="Times New Roman"/>
          <w:sz w:val="22"/>
          <w:szCs w:val="22"/>
        </w:rPr>
        <w:t>modelos de utilidad y diseño industrial</w:t>
      </w:r>
      <w:r w:rsidR="00882E4A">
        <w:rPr>
          <w:rFonts w:ascii="Gill Sans MT" w:hAnsi="Gill Sans MT" w:cs="Times New Roman"/>
          <w:sz w:val="22"/>
          <w:szCs w:val="22"/>
        </w:rPr>
        <w:t xml:space="preserve">, con una puntuación máxima de </w:t>
      </w:r>
      <w:r w:rsidR="00287022">
        <w:rPr>
          <w:rFonts w:ascii="Gill Sans MT" w:hAnsi="Gill Sans MT" w:cs="Times New Roman"/>
          <w:sz w:val="22"/>
          <w:szCs w:val="22"/>
        </w:rPr>
        <w:t>20</w:t>
      </w:r>
      <w:r w:rsidR="00882E4A">
        <w:rPr>
          <w:rFonts w:ascii="Gill Sans MT" w:hAnsi="Gill Sans MT" w:cs="Times New Roman"/>
          <w:sz w:val="22"/>
          <w:szCs w:val="22"/>
        </w:rPr>
        <w:t xml:space="preserve"> puntos.</w:t>
      </w:r>
      <w:r w:rsidR="0094416A" w:rsidRPr="0094416A">
        <w:rPr>
          <w:rFonts w:ascii="Gill Sans MT" w:hAnsi="Gill Sans MT" w:cs="Times New Roman"/>
          <w:sz w:val="22"/>
          <w:szCs w:val="22"/>
        </w:rPr>
        <w:t xml:space="preserve"> </w:t>
      </w:r>
    </w:p>
    <w:p w14:paraId="56D1D077" w14:textId="268AA8E9" w:rsidR="00D37F84" w:rsidRPr="00E20B38" w:rsidRDefault="0094416A" w:rsidP="00E20B38">
      <w:pPr>
        <w:spacing w:line="276" w:lineRule="auto"/>
        <w:jc w:val="both"/>
        <w:rPr>
          <w:rFonts w:ascii="Gill Sans MT" w:hAnsi="Gill Sans MT" w:cs="Times New Roman"/>
          <w:sz w:val="22"/>
          <w:szCs w:val="22"/>
        </w:rPr>
      </w:pPr>
      <w:r w:rsidRPr="00882E4A">
        <w:rPr>
          <w:rFonts w:ascii="Gill Sans MT" w:hAnsi="Gill Sans MT" w:cs="Times New Roman"/>
          <w:sz w:val="22"/>
          <w:szCs w:val="22"/>
        </w:rPr>
        <w:t xml:space="preserve">Se </w:t>
      </w:r>
      <w:r w:rsidR="00882E4A">
        <w:rPr>
          <w:rFonts w:ascii="Gill Sans MT" w:hAnsi="Gill Sans MT" w:cs="Times New Roman"/>
          <w:sz w:val="22"/>
          <w:szCs w:val="22"/>
        </w:rPr>
        <w:t xml:space="preserve">valorarán </w:t>
      </w:r>
      <w:r w:rsidR="00E20B38" w:rsidRPr="00E20B38">
        <w:rPr>
          <w:rFonts w:ascii="Gill Sans MT" w:hAnsi="Gill Sans MT" w:cs="Times New Roman"/>
          <w:sz w:val="22"/>
          <w:szCs w:val="22"/>
        </w:rPr>
        <w:t>las invenciones protegidas mediante patente</w:t>
      </w:r>
      <w:r w:rsidR="00E20B38">
        <w:rPr>
          <w:rFonts w:ascii="Gill Sans MT" w:hAnsi="Gill Sans MT" w:cs="Times New Roman"/>
          <w:sz w:val="22"/>
          <w:szCs w:val="22"/>
        </w:rPr>
        <w:t>s</w:t>
      </w:r>
      <w:r w:rsidR="00E20B38" w:rsidRPr="00E20B38">
        <w:rPr>
          <w:rFonts w:ascii="Gill Sans MT" w:hAnsi="Gill Sans MT" w:cs="Times New Roman"/>
          <w:sz w:val="22"/>
          <w:szCs w:val="22"/>
        </w:rPr>
        <w:t>, modelos de utilidad o diseños industriales registrados y en explotación durante el periodo de valoración establecido conforme al apartado primero de este artículo. Se otorgarán 4 puntos por cada patente registrada en explotación y 2 puntos por cada modelo de utilidad o diseño industrial registrado en explotación</w:t>
      </w:r>
      <w:r w:rsidR="00E20B38">
        <w:rPr>
          <w:rFonts w:ascii="Gill Sans MT" w:hAnsi="Gill Sans MT" w:cs="Times New Roman"/>
          <w:sz w:val="22"/>
          <w:szCs w:val="22"/>
        </w:rPr>
        <w:t xml:space="preserve">. </w:t>
      </w:r>
    </w:p>
    <w:p w14:paraId="08A8E30E" w14:textId="2291613C" w:rsidR="00E20B38" w:rsidRDefault="0094416A" w:rsidP="00271F99">
      <w:pPr>
        <w:pStyle w:val="Prrafodelista"/>
        <w:numPr>
          <w:ilvl w:val="0"/>
          <w:numId w:val="31"/>
        </w:numPr>
        <w:spacing w:line="276" w:lineRule="auto"/>
        <w:jc w:val="both"/>
        <w:rPr>
          <w:rFonts w:ascii="Gill Sans MT" w:hAnsi="Gill Sans MT" w:cs="Times New Roman"/>
          <w:sz w:val="22"/>
          <w:szCs w:val="22"/>
        </w:rPr>
      </w:pPr>
      <w:bookmarkStart w:id="13" w:name="_Hlk210287016"/>
      <w:bookmarkEnd w:id="11"/>
      <w:bookmarkEnd w:id="12"/>
      <w:r w:rsidRPr="00D37F84">
        <w:rPr>
          <w:rFonts w:ascii="Gill Sans MT" w:hAnsi="Gill Sans MT" w:cs="Times New Roman"/>
          <w:sz w:val="22"/>
          <w:szCs w:val="22"/>
        </w:rPr>
        <w:t xml:space="preserve">Participación de </w:t>
      </w:r>
      <w:r w:rsidR="008E3E9B" w:rsidRPr="00D37F84">
        <w:rPr>
          <w:rFonts w:ascii="Gill Sans MT" w:hAnsi="Gill Sans MT" w:cs="Times New Roman"/>
          <w:sz w:val="22"/>
          <w:szCs w:val="22"/>
        </w:rPr>
        <w:t xml:space="preserve">varios grupos de investigación en el </w:t>
      </w:r>
      <w:r w:rsidR="00D66DDC">
        <w:rPr>
          <w:rFonts w:ascii="Gill Sans MT" w:hAnsi="Gill Sans MT" w:cs="Times New Roman"/>
          <w:color w:val="000000" w:themeColor="text1"/>
          <w:sz w:val="22"/>
          <w:szCs w:val="22"/>
        </w:rPr>
        <w:t>p</w:t>
      </w:r>
      <w:r w:rsidR="008E3E9B" w:rsidRPr="00D37F84">
        <w:rPr>
          <w:rFonts w:ascii="Gill Sans MT" w:hAnsi="Gill Sans MT" w:cs="Times New Roman"/>
          <w:color w:val="000000" w:themeColor="text1"/>
          <w:sz w:val="22"/>
          <w:szCs w:val="22"/>
        </w:rPr>
        <w:t xml:space="preserve">lan de </w:t>
      </w:r>
      <w:r w:rsidR="00D66DDC">
        <w:rPr>
          <w:rFonts w:ascii="Gill Sans MT" w:hAnsi="Gill Sans MT" w:cs="Times New Roman"/>
          <w:color w:val="000000" w:themeColor="text1"/>
          <w:sz w:val="22"/>
          <w:szCs w:val="22"/>
        </w:rPr>
        <w:t>a</w:t>
      </w:r>
      <w:r w:rsidR="008E3E9B" w:rsidRPr="00D37F84">
        <w:rPr>
          <w:rFonts w:ascii="Gill Sans MT" w:hAnsi="Gill Sans MT" w:cs="Times New Roman"/>
          <w:color w:val="000000" w:themeColor="text1"/>
          <w:sz w:val="22"/>
          <w:szCs w:val="22"/>
        </w:rPr>
        <w:t>ctuación</w:t>
      </w:r>
      <w:r w:rsidR="00E20B38">
        <w:rPr>
          <w:rFonts w:ascii="Gill Sans MT" w:hAnsi="Gill Sans MT" w:cs="Times New Roman"/>
          <w:color w:val="000000" w:themeColor="text1"/>
          <w:sz w:val="22"/>
          <w:szCs w:val="22"/>
        </w:rPr>
        <w:t xml:space="preserve">, </w:t>
      </w:r>
      <w:r w:rsidR="00E20B38">
        <w:rPr>
          <w:rFonts w:ascii="Gill Sans MT" w:hAnsi="Gill Sans MT" w:cs="Times New Roman"/>
          <w:sz w:val="22"/>
          <w:szCs w:val="22"/>
        </w:rPr>
        <w:t>con una puntuación máxima de 20 puntos.</w:t>
      </w:r>
    </w:p>
    <w:p w14:paraId="1B8CDF29" w14:textId="0D866D5C" w:rsidR="00E20B38" w:rsidRDefault="008E3E9B" w:rsidP="00E20B38">
      <w:pPr>
        <w:spacing w:line="276" w:lineRule="auto"/>
        <w:jc w:val="both"/>
        <w:rPr>
          <w:rFonts w:ascii="Gill Sans MT" w:hAnsi="Gill Sans MT" w:cs="Times New Roman"/>
          <w:sz w:val="22"/>
          <w:szCs w:val="22"/>
        </w:rPr>
      </w:pPr>
      <w:r w:rsidRPr="00E20B38">
        <w:rPr>
          <w:rFonts w:ascii="Gill Sans MT" w:hAnsi="Gill Sans MT" w:cs="Times New Roman"/>
          <w:sz w:val="22"/>
          <w:szCs w:val="22"/>
        </w:rPr>
        <w:lastRenderedPageBreak/>
        <w:t xml:space="preserve">Se </w:t>
      </w:r>
      <w:r w:rsidR="00E20B38" w:rsidRPr="00E20B38">
        <w:rPr>
          <w:rFonts w:ascii="Gill Sans MT" w:hAnsi="Gill Sans MT" w:cs="Times New Roman"/>
          <w:sz w:val="22"/>
          <w:szCs w:val="22"/>
        </w:rPr>
        <w:t xml:space="preserve">valorará la colaboración de grupos adicionales al grupo solicitante en la ejecución del </w:t>
      </w:r>
      <w:r w:rsidR="0021062E">
        <w:rPr>
          <w:rFonts w:ascii="Gill Sans MT" w:hAnsi="Gill Sans MT" w:cs="Times New Roman"/>
          <w:sz w:val="22"/>
          <w:szCs w:val="22"/>
        </w:rPr>
        <w:t>p</w:t>
      </w:r>
      <w:r w:rsidR="00E20B38" w:rsidRPr="00E20B38">
        <w:rPr>
          <w:rFonts w:ascii="Gill Sans MT" w:hAnsi="Gill Sans MT" w:cs="Times New Roman"/>
          <w:sz w:val="22"/>
          <w:szCs w:val="22"/>
        </w:rPr>
        <w:t xml:space="preserve">lan de </w:t>
      </w:r>
      <w:r w:rsidR="0021062E">
        <w:rPr>
          <w:rFonts w:ascii="Gill Sans MT" w:hAnsi="Gill Sans MT" w:cs="Times New Roman"/>
          <w:sz w:val="22"/>
          <w:szCs w:val="22"/>
        </w:rPr>
        <w:t>a</w:t>
      </w:r>
      <w:r w:rsidR="00E20B38" w:rsidRPr="00E20B38">
        <w:rPr>
          <w:rFonts w:ascii="Gill Sans MT" w:hAnsi="Gill Sans MT" w:cs="Times New Roman"/>
          <w:sz w:val="22"/>
          <w:szCs w:val="22"/>
        </w:rPr>
        <w:t xml:space="preserve">ctuación, de manera que se atienda la problemática del sector desde diferentes disciplinas. Se otorgarán </w:t>
      </w:r>
      <w:r w:rsidR="00BF5065">
        <w:rPr>
          <w:rFonts w:ascii="Gill Sans MT" w:hAnsi="Gill Sans MT" w:cs="Times New Roman"/>
          <w:sz w:val="22"/>
          <w:szCs w:val="22"/>
        </w:rPr>
        <w:t>4</w:t>
      </w:r>
      <w:r w:rsidR="00E20B38" w:rsidRPr="00E20B38">
        <w:rPr>
          <w:rFonts w:ascii="Gill Sans MT" w:hAnsi="Gill Sans MT" w:cs="Times New Roman"/>
          <w:sz w:val="22"/>
          <w:szCs w:val="22"/>
        </w:rPr>
        <w:t xml:space="preserve"> puntos por cada grupo adicional que participe</w:t>
      </w:r>
      <w:r w:rsidR="00E74939">
        <w:rPr>
          <w:rFonts w:ascii="Gill Sans MT" w:hAnsi="Gill Sans MT" w:cs="Times New Roman"/>
          <w:sz w:val="22"/>
          <w:szCs w:val="22"/>
        </w:rPr>
        <w:t>.</w:t>
      </w:r>
    </w:p>
    <w:p w14:paraId="21534449" w14:textId="11CDFE7A" w:rsidR="00E20B38" w:rsidRPr="00E20B38" w:rsidRDefault="00D37F84" w:rsidP="00271F99">
      <w:pPr>
        <w:pStyle w:val="Prrafodelista"/>
        <w:numPr>
          <w:ilvl w:val="0"/>
          <w:numId w:val="31"/>
        </w:numPr>
        <w:spacing w:line="276" w:lineRule="auto"/>
        <w:jc w:val="both"/>
        <w:rPr>
          <w:rFonts w:ascii="Gill Sans MT" w:hAnsi="Gill Sans MT" w:cs="Times New Roman"/>
          <w:sz w:val="22"/>
          <w:szCs w:val="22"/>
        </w:rPr>
      </w:pPr>
      <w:r>
        <w:rPr>
          <w:rFonts w:ascii="Gill Sans MT" w:hAnsi="Gill Sans MT" w:cs="Times New Roman"/>
          <w:sz w:val="22"/>
          <w:szCs w:val="22"/>
        </w:rPr>
        <w:t xml:space="preserve">Dimensión del </w:t>
      </w:r>
      <w:r w:rsidR="0021062E">
        <w:rPr>
          <w:rFonts w:ascii="Gill Sans MT" w:hAnsi="Gill Sans MT" w:cs="Times New Roman"/>
          <w:color w:val="000000" w:themeColor="text1"/>
          <w:sz w:val="22"/>
          <w:szCs w:val="22"/>
        </w:rPr>
        <w:t>p</w:t>
      </w:r>
      <w:r w:rsidRPr="001C4DDE">
        <w:rPr>
          <w:rFonts w:ascii="Gill Sans MT" w:hAnsi="Gill Sans MT" w:cs="Times New Roman"/>
          <w:color w:val="000000" w:themeColor="text1"/>
          <w:sz w:val="22"/>
          <w:szCs w:val="22"/>
        </w:rPr>
        <w:t xml:space="preserve">lan de </w:t>
      </w:r>
      <w:r w:rsidR="0021062E">
        <w:rPr>
          <w:rFonts w:ascii="Gill Sans MT" w:hAnsi="Gill Sans MT" w:cs="Times New Roman"/>
          <w:color w:val="000000" w:themeColor="text1"/>
          <w:sz w:val="22"/>
          <w:szCs w:val="22"/>
        </w:rPr>
        <w:t>a</w:t>
      </w:r>
      <w:r w:rsidRPr="001C4DDE">
        <w:rPr>
          <w:rFonts w:ascii="Gill Sans MT" w:hAnsi="Gill Sans MT" w:cs="Times New Roman"/>
          <w:color w:val="000000" w:themeColor="text1"/>
          <w:sz w:val="22"/>
          <w:szCs w:val="22"/>
        </w:rPr>
        <w:t>ctuación</w:t>
      </w:r>
      <w:r w:rsidR="000D5574">
        <w:rPr>
          <w:rFonts w:ascii="Gill Sans MT" w:hAnsi="Gill Sans MT" w:cs="Times New Roman"/>
          <w:color w:val="000000" w:themeColor="text1"/>
          <w:sz w:val="22"/>
          <w:szCs w:val="22"/>
        </w:rPr>
        <w:t xml:space="preserve">, con una puntuación máxima de 10 puntos. </w:t>
      </w:r>
    </w:p>
    <w:p w14:paraId="43AB5608" w14:textId="75662578" w:rsidR="00D37F84" w:rsidRPr="00E20B38" w:rsidRDefault="00D37F84" w:rsidP="00E20B38">
      <w:pPr>
        <w:spacing w:line="276" w:lineRule="auto"/>
        <w:jc w:val="both"/>
        <w:rPr>
          <w:rFonts w:ascii="Gill Sans MT" w:hAnsi="Gill Sans MT" w:cs="Times New Roman"/>
          <w:sz w:val="22"/>
          <w:szCs w:val="22"/>
        </w:rPr>
      </w:pPr>
      <w:r w:rsidRPr="00E20B38">
        <w:rPr>
          <w:rFonts w:ascii="Gill Sans MT" w:hAnsi="Gill Sans MT" w:cs="Times New Roman"/>
          <w:sz w:val="22"/>
          <w:szCs w:val="22"/>
        </w:rPr>
        <w:t>S</w:t>
      </w:r>
      <w:r w:rsidR="00E20B38">
        <w:rPr>
          <w:rFonts w:ascii="Gill Sans MT" w:hAnsi="Gill Sans MT" w:cs="Times New Roman"/>
          <w:sz w:val="22"/>
          <w:szCs w:val="22"/>
        </w:rPr>
        <w:t xml:space="preserve">e </w:t>
      </w:r>
      <w:r w:rsidR="00E20B38" w:rsidRPr="00E20B38">
        <w:rPr>
          <w:rFonts w:ascii="Gill Sans MT" w:hAnsi="Gill Sans MT" w:cs="Times New Roman"/>
          <w:sz w:val="22"/>
          <w:szCs w:val="22"/>
        </w:rPr>
        <w:t xml:space="preserve">valorará el ámbito de alcance de la actividad prevista en el </w:t>
      </w:r>
      <w:r w:rsidR="0021062E">
        <w:rPr>
          <w:rFonts w:ascii="Gill Sans MT" w:hAnsi="Gill Sans MT" w:cs="Times New Roman"/>
          <w:sz w:val="22"/>
          <w:szCs w:val="22"/>
        </w:rPr>
        <w:t>p</w:t>
      </w:r>
      <w:r w:rsidR="00E20B38" w:rsidRPr="00E20B38">
        <w:rPr>
          <w:rFonts w:ascii="Gill Sans MT" w:hAnsi="Gill Sans MT" w:cs="Times New Roman"/>
          <w:sz w:val="22"/>
          <w:szCs w:val="22"/>
        </w:rPr>
        <w:t xml:space="preserve">lan de </w:t>
      </w:r>
      <w:r w:rsidR="0021062E">
        <w:rPr>
          <w:rFonts w:ascii="Gill Sans MT" w:hAnsi="Gill Sans MT" w:cs="Times New Roman"/>
          <w:sz w:val="22"/>
          <w:szCs w:val="22"/>
        </w:rPr>
        <w:t>a</w:t>
      </w:r>
      <w:r w:rsidR="00E20B38" w:rsidRPr="00E20B38">
        <w:rPr>
          <w:rFonts w:ascii="Gill Sans MT" w:hAnsi="Gill Sans MT" w:cs="Times New Roman"/>
          <w:sz w:val="22"/>
          <w:szCs w:val="22"/>
        </w:rPr>
        <w:t>ctuación. Se otorgarán 10 puntos por actividades de ámbito internacional, 7 puntos por actividades de ámbito ibérico, 5 puntos por actividades de ámbito nacional y 3 puntos por actividades de ámbito regional</w:t>
      </w:r>
      <w:r w:rsidR="003B7252">
        <w:rPr>
          <w:rFonts w:ascii="Gill Sans MT" w:hAnsi="Gill Sans MT" w:cs="Times New Roman"/>
          <w:sz w:val="22"/>
          <w:szCs w:val="22"/>
        </w:rPr>
        <w:t>.</w:t>
      </w:r>
    </w:p>
    <w:p w14:paraId="06E36F07" w14:textId="2124F1D8" w:rsidR="00D37F84" w:rsidRDefault="00D37F84" w:rsidP="00271F99">
      <w:pPr>
        <w:pStyle w:val="Prrafodelista"/>
        <w:numPr>
          <w:ilvl w:val="0"/>
          <w:numId w:val="31"/>
        </w:numPr>
        <w:spacing w:line="276" w:lineRule="auto"/>
        <w:jc w:val="both"/>
        <w:rPr>
          <w:rFonts w:ascii="Gill Sans MT" w:hAnsi="Gill Sans MT" w:cs="Times New Roman"/>
          <w:sz w:val="22"/>
          <w:szCs w:val="22"/>
        </w:rPr>
      </w:pPr>
      <w:r w:rsidRPr="00353536">
        <w:rPr>
          <w:rFonts w:ascii="Gill Sans MT" w:hAnsi="Gill Sans MT" w:cs="Times New Roman"/>
          <w:sz w:val="22"/>
          <w:szCs w:val="22"/>
        </w:rPr>
        <w:t>Participación de los sectores productivos</w:t>
      </w:r>
      <w:r w:rsidR="00E74939">
        <w:rPr>
          <w:rFonts w:ascii="Gill Sans MT" w:hAnsi="Gill Sans MT" w:cs="Times New Roman"/>
          <w:sz w:val="22"/>
          <w:szCs w:val="22"/>
        </w:rPr>
        <w:t xml:space="preserve">, con una puntuación máxima de 100 puntos. </w:t>
      </w:r>
    </w:p>
    <w:p w14:paraId="2D4E61B8" w14:textId="77777777" w:rsidR="00D37F84" w:rsidRPr="00D37F84" w:rsidRDefault="00D37F84" w:rsidP="00271F99">
      <w:pPr>
        <w:pStyle w:val="Prrafodelista"/>
        <w:spacing w:line="240" w:lineRule="auto"/>
        <w:jc w:val="both"/>
        <w:rPr>
          <w:rFonts w:ascii="Gill Sans MT" w:hAnsi="Gill Sans MT" w:cs="Times New Roman"/>
          <w:sz w:val="22"/>
          <w:szCs w:val="22"/>
        </w:rPr>
      </w:pPr>
    </w:p>
    <w:p w14:paraId="49181826" w14:textId="74DE3AD7" w:rsidR="00E74939" w:rsidRPr="00E74939" w:rsidRDefault="00D37F84" w:rsidP="00271F99">
      <w:pPr>
        <w:pStyle w:val="Prrafodelista"/>
        <w:numPr>
          <w:ilvl w:val="0"/>
          <w:numId w:val="60"/>
        </w:numPr>
        <w:spacing w:line="276" w:lineRule="auto"/>
        <w:jc w:val="both"/>
        <w:rPr>
          <w:rFonts w:ascii="Gill Sans MT" w:hAnsi="Gill Sans MT" w:cs="Times New Roman"/>
          <w:sz w:val="22"/>
          <w:szCs w:val="22"/>
        </w:rPr>
      </w:pPr>
      <w:r w:rsidRPr="00E74939">
        <w:rPr>
          <w:rFonts w:ascii="Gill Sans MT" w:hAnsi="Gill Sans MT" w:cs="Times New Roman"/>
          <w:sz w:val="22"/>
          <w:szCs w:val="22"/>
        </w:rPr>
        <w:t xml:space="preserve">Se </w:t>
      </w:r>
      <w:r w:rsidR="00E74939" w:rsidRPr="00E74939">
        <w:rPr>
          <w:rFonts w:ascii="Gill Sans MT" w:hAnsi="Gill Sans MT" w:cs="Times New Roman"/>
          <w:sz w:val="22"/>
          <w:szCs w:val="22"/>
        </w:rPr>
        <w:t xml:space="preserve">valorarán las aportaciones económicas realizadas por entidades o empresas del sector productivo a las actividades del grupo de investigación. Se otorgarán 5 puntos por cada 100 euros aportados, </w:t>
      </w:r>
      <w:bookmarkStart w:id="14" w:name="_Hlk212112532"/>
      <w:r w:rsidR="00E74939" w:rsidRPr="00E74939">
        <w:rPr>
          <w:rFonts w:ascii="Gill Sans MT" w:hAnsi="Gill Sans MT" w:cs="Times New Roman"/>
          <w:sz w:val="22"/>
          <w:szCs w:val="22"/>
        </w:rPr>
        <w:t>considerando únicamente las cantidades completas; las fracciones inferiores a 100 euros no se computarán.</w:t>
      </w:r>
    </w:p>
    <w:bookmarkEnd w:id="13"/>
    <w:bookmarkEnd w:id="14"/>
    <w:p w14:paraId="62A5CF21" w14:textId="77777777" w:rsidR="00D37F84" w:rsidRDefault="00D37F84" w:rsidP="00271F99">
      <w:pPr>
        <w:pStyle w:val="Prrafodelista"/>
        <w:spacing w:line="240" w:lineRule="auto"/>
        <w:ind w:left="1440"/>
        <w:jc w:val="both"/>
        <w:rPr>
          <w:rFonts w:ascii="Gill Sans MT" w:hAnsi="Gill Sans MT" w:cs="Times New Roman"/>
          <w:sz w:val="22"/>
          <w:szCs w:val="22"/>
        </w:rPr>
      </w:pPr>
    </w:p>
    <w:p w14:paraId="03EE85D3" w14:textId="36C62A2B" w:rsidR="00E74939" w:rsidRPr="00E74939" w:rsidRDefault="00D37F84" w:rsidP="00E74939">
      <w:pPr>
        <w:pStyle w:val="Prrafodelista"/>
        <w:numPr>
          <w:ilvl w:val="0"/>
          <w:numId w:val="60"/>
        </w:numPr>
        <w:spacing w:line="276" w:lineRule="auto"/>
        <w:jc w:val="both"/>
        <w:rPr>
          <w:rFonts w:ascii="Gill Sans MT" w:hAnsi="Gill Sans MT" w:cs="Times New Roman"/>
          <w:sz w:val="22"/>
          <w:szCs w:val="22"/>
        </w:rPr>
      </w:pPr>
      <w:r w:rsidRPr="00E74939">
        <w:rPr>
          <w:rFonts w:ascii="Gill Sans MT" w:hAnsi="Gill Sans MT" w:cs="Times New Roman"/>
          <w:sz w:val="22"/>
          <w:szCs w:val="22"/>
        </w:rPr>
        <w:t xml:space="preserve">Se </w:t>
      </w:r>
      <w:r w:rsidR="00E74939" w:rsidRPr="00E74939">
        <w:rPr>
          <w:rFonts w:ascii="Gill Sans MT" w:hAnsi="Gill Sans MT" w:cs="Times New Roman"/>
          <w:sz w:val="22"/>
          <w:szCs w:val="22"/>
        </w:rPr>
        <w:t>valorarán las aportaciones en especie realizadas por entidades o empresas colaboradoras a las actividades del grupo de investigación. Se otorgarán 5 puntos por cada entidad colaboradora que efectúe aportaciones en especie, sin que se conceda puntuación adicional por múltiples aportaciones realizadas por la misma entidad.</w:t>
      </w:r>
    </w:p>
    <w:p w14:paraId="441565C8" w14:textId="77777777" w:rsidR="00E74939" w:rsidRPr="00E74939" w:rsidRDefault="00E74939" w:rsidP="00E74939">
      <w:pPr>
        <w:pStyle w:val="Prrafodelista"/>
        <w:spacing w:line="240" w:lineRule="auto"/>
        <w:ind w:left="1440"/>
        <w:jc w:val="both"/>
        <w:rPr>
          <w:rFonts w:ascii="Gill Sans MT" w:hAnsi="Gill Sans MT" w:cs="Times New Roman"/>
          <w:sz w:val="22"/>
          <w:szCs w:val="22"/>
        </w:rPr>
      </w:pPr>
    </w:p>
    <w:p w14:paraId="2C6411F0" w14:textId="7DF556D0" w:rsidR="00E20B38" w:rsidRDefault="00D37F84" w:rsidP="00E20B38">
      <w:pPr>
        <w:pStyle w:val="Prrafodelista"/>
        <w:numPr>
          <w:ilvl w:val="0"/>
          <w:numId w:val="31"/>
        </w:numPr>
        <w:spacing w:line="276" w:lineRule="auto"/>
        <w:jc w:val="both"/>
        <w:rPr>
          <w:rFonts w:ascii="Gill Sans MT" w:hAnsi="Gill Sans MT" w:cs="Times New Roman"/>
          <w:sz w:val="22"/>
          <w:szCs w:val="22"/>
        </w:rPr>
      </w:pPr>
      <w:r>
        <w:rPr>
          <w:rFonts w:ascii="Gill Sans MT" w:hAnsi="Gill Sans MT" w:cs="Times New Roman"/>
          <w:sz w:val="22"/>
          <w:szCs w:val="22"/>
        </w:rPr>
        <w:t>Participación en el comité organizador</w:t>
      </w:r>
      <w:r w:rsidR="00E20B38">
        <w:rPr>
          <w:rFonts w:ascii="Gill Sans MT" w:hAnsi="Gill Sans MT" w:cs="Times New Roman"/>
          <w:sz w:val="22"/>
          <w:szCs w:val="22"/>
        </w:rPr>
        <w:t xml:space="preserve">, con una puntuación máxima de </w:t>
      </w:r>
      <w:r w:rsidR="009B7F87">
        <w:rPr>
          <w:rFonts w:ascii="Gill Sans MT" w:hAnsi="Gill Sans MT" w:cs="Times New Roman"/>
          <w:sz w:val="22"/>
          <w:szCs w:val="22"/>
        </w:rPr>
        <w:t>3</w:t>
      </w:r>
      <w:r w:rsidR="00F338E4">
        <w:rPr>
          <w:rFonts w:ascii="Gill Sans MT" w:hAnsi="Gill Sans MT" w:cs="Times New Roman"/>
          <w:sz w:val="22"/>
          <w:szCs w:val="22"/>
        </w:rPr>
        <w:t>0</w:t>
      </w:r>
      <w:r w:rsidR="00E20B38">
        <w:rPr>
          <w:rFonts w:ascii="Gill Sans MT" w:hAnsi="Gill Sans MT" w:cs="Times New Roman"/>
          <w:sz w:val="22"/>
          <w:szCs w:val="22"/>
        </w:rPr>
        <w:t xml:space="preserve"> puntos. </w:t>
      </w:r>
    </w:p>
    <w:p w14:paraId="16E2960D" w14:textId="1F081847" w:rsidR="00D37F84" w:rsidRPr="00E74939" w:rsidRDefault="00D37F84" w:rsidP="00E74939">
      <w:pPr>
        <w:spacing w:line="276" w:lineRule="auto"/>
        <w:jc w:val="both"/>
        <w:rPr>
          <w:rFonts w:ascii="Gill Sans MT" w:hAnsi="Gill Sans MT" w:cs="Times New Roman"/>
          <w:sz w:val="22"/>
          <w:szCs w:val="22"/>
        </w:rPr>
      </w:pPr>
      <w:r w:rsidRPr="00E74939">
        <w:rPr>
          <w:rFonts w:ascii="Gill Sans MT" w:hAnsi="Gill Sans MT" w:cs="Times New Roman"/>
          <w:sz w:val="22"/>
          <w:szCs w:val="22"/>
        </w:rPr>
        <w:t>Se</w:t>
      </w:r>
      <w:r w:rsidR="00E74939" w:rsidRPr="00E74939">
        <w:t xml:space="preserve"> </w:t>
      </w:r>
      <w:r w:rsidR="00E74939" w:rsidRPr="00E74939">
        <w:rPr>
          <w:rFonts w:ascii="Gill Sans MT" w:hAnsi="Gill Sans MT" w:cs="Times New Roman"/>
          <w:sz w:val="22"/>
          <w:szCs w:val="22"/>
        </w:rPr>
        <w:t>valorará la participación de miembros de empresas o asociaciones del sector productivo en el comité organizador de los eventos de transferencia. Se otorgarán 3 puntos por cada miembro participante</w:t>
      </w:r>
      <w:r w:rsidR="00E74939">
        <w:rPr>
          <w:rFonts w:ascii="Gill Sans MT" w:hAnsi="Gill Sans MT" w:cs="Times New Roman"/>
          <w:sz w:val="22"/>
          <w:szCs w:val="22"/>
        </w:rPr>
        <w:t xml:space="preserve">. </w:t>
      </w:r>
    </w:p>
    <w:p w14:paraId="2D03C866" w14:textId="010922C0" w:rsidR="00E74939" w:rsidRDefault="00FB15FA" w:rsidP="00271F99">
      <w:pPr>
        <w:pStyle w:val="Prrafodelista"/>
        <w:numPr>
          <w:ilvl w:val="0"/>
          <w:numId w:val="31"/>
        </w:numPr>
        <w:spacing w:line="276" w:lineRule="auto"/>
        <w:jc w:val="both"/>
        <w:rPr>
          <w:rFonts w:ascii="Gill Sans MT" w:hAnsi="Gill Sans MT" w:cs="Times New Roman"/>
          <w:sz w:val="22"/>
          <w:szCs w:val="22"/>
        </w:rPr>
      </w:pPr>
      <w:r>
        <w:rPr>
          <w:rFonts w:ascii="Gill Sans MT" w:hAnsi="Gill Sans MT" w:cs="Times New Roman"/>
          <w:sz w:val="22"/>
          <w:szCs w:val="22"/>
        </w:rPr>
        <w:t>Acreditaciones de reconocimiento de interés estratégico</w:t>
      </w:r>
      <w:r w:rsidR="00E74939">
        <w:rPr>
          <w:rFonts w:ascii="Gill Sans MT" w:hAnsi="Gill Sans MT" w:cs="Times New Roman"/>
          <w:sz w:val="22"/>
          <w:szCs w:val="22"/>
        </w:rPr>
        <w:t xml:space="preserve">, con una puntuación máxima de </w:t>
      </w:r>
      <w:r w:rsidR="00CD7163">
        <w:rPr>
          <w:rFonts w:ascii="Gill Sans MT" w:hAnsi="Gill Sans MT" w:cs="Times New Roman"/>
          <w:sz w:val="22"/>
          <w:szCs w:val="22"/>
        </w:rPr>
        <w:t>20</w:t>
      </w:r>
      <w:r w:rsidR="00E74939">
        <w:rPr>
          <w:rFonts w:ascii="Gill Sans MT" w:hAnsi="Gill Sans MT" w:cs="Times New Roman"/>
          <w:sz w:val="22"/>
          <w:szCs w:val="22"/>
        </w:rPr>
        <w:t xml:space="preserve"> puntos. </w:t>
      </w:r>
    </w:p>
    <w:p w14:paraId="5D1A4744" w14:textId="6E0FADED" w:rsidR="002F4449" w:rsidRPr="00E74939" w:rsidRDefault="00D37F84" w:rsidP="00E74939">
      <w:pPr>
        <w:spacing w:line="276" w:lineRule="auto"/>
        <w:jc w:val="both"/>
        <w:rPr>
          <w:rFonts w:ascii="Gill Sans MT" w:hAnsi="Gill Sans MT" w:cs="Times New Roman"/>
          <w:sz w:val="22"/>
          <w:szCs w:val="22"/>
        </w:rPr>
      </w:pPr>
      <w:r w:rsidRPr="00E74939">
        <w:rPr>
          <w:rFonts w:ascii="Gill Sans MT" w:hAnsi="Gill Sans MT" w:cs="Times New Roman"/>
          <w:sz w:val="22"/>
          <w:szCs w:val="22"/>
        </w:rPr>
        <w:t xml:space="preserve">Se </w:t>
      </w:r>
      <w:r w:rsidR="00E74939" w:rsidRPr="00E74939">
        <w:rPr>
          <w:rFonts w:ascii="Gill Sans MT" w:hAnsi="Gill Sans MT" w:cs="Times New Roman"/>
          <w:sz w:val="22"/>
          <w:szCs w:val="22"/>
        </w:rPr>
        <w:t xml:space="preserve">valorarán las </w:t>
      </w:r>
      <w:r w:rsidR="00FB15FA">
        <w:rPr>
          <w:rFonts w:ascii="Gill Sans MT" w:hAnsi="Gill Sans MT" w:cs="Times New Roman"/>
          <w:sz w:val="22"/>
          <w:szCs w:val="22"/>
        </w:rPr>
        <w:t>acreditaciones</w:t>
      </w:r>
      <w:r w:rsidR="00E74939" w:rsidRPr="00E74939">
        <w:rPr>
          <w:rFonts w:ascii="Gill Sans MT" w:hAnsi="Gill Sans MT" w:cs="Times New Roman"/>
          <w:sz w:val="22"/>
          <w:szCs w:val="22"/>
        </w:rPr>
        <w:t xml:space="preserve"> presentadas por </w:t>
      </w:r>
      <w:r w:rsidR="00B808C2">
        <w:rPr>
          <w:rFonts w:ascii="Gill Sans MT" w:hAnsi="Gill Sans MT" w:cs="Times New Roman"/>
          <w:sz w:val="22"/>
          <w:szCs w:val="22"/>
        </w:rPr>
        <w:t xml:space="preserve">empresas, organizaciones y asociaciones empresariales </w:t>
      </w:r>
      <w:r w:rsidR="00E74939" w:rsidRPr="00E74939">
        <w:rPr>
          <w:rFonts w:ascii="Gill Sans MT" w:hAnsi="Gill Sans MT" w:cs="Times New Roman"/>
          <w:sz w:val="22"/>
          <w:szCs w:val="22"/>
        </w:rPr>
        <w:t xml:space="preserve">vinculadas al sector de actividad al que se dirige el grupo o grupos de investigación. Se otorgarán 2 puntos por cada </w:t>
      </w:r>
      <w:r w:rsidR="00FB15FA">
        <w:rPr>
          <w:rFonts w:ascii="Gill Sans MT" w:hAnsi="Gill Sans MT" w:cs="Times New Roman"/>
          <w:sz w:val="22"/>
          <w:szCs w:val="22"/>
        </w:rPr>
        <w:t>acreditación</w:t>
      </w:r>
      <w:r w:rsidR="00E74939" w:rsidRPr="00E74939">
        <w:rPr>
          <w:rFonts w:ascii="Gill Sans MT" w:hAnsi="Gill Sans MT" w:cs="Times New Roman"/>
          <w:sz w:val="22"/>
          <w:szCs w:val="22"/>
        </w:rPr>
        <w:t xml:space="preserve"> presentada</w:t>
      </w:r>
      <w:r w:rsidR="00E74939">
        <w:rPr>
          <w:rFonts w:ascii="Gill Sans MT" w:hAnsi="Gill Sans MT" w:cs="Times New Roman"/>
          <w:sz w:val="22"/>
          <w:szCs w:val="22"/>
        </w:rPr>
        <w:t xml:space="preserve">. </w:t>
      </w:r>
    </w:p>
    <w:p w14:paraId="717C124A" w14:textId="4A7E06B7" w:rsidR="00884886" w:rsidRPr="004460B4" w:rsidRDefault="002F2061" w:rsidP="004460B4">
      <w:pPr>
        <w:pStyle w:val="Prrafodelista"/>
        <w:numPr>
          <w:ilvl w:val="0"/>
          <w:numId w:val="30"/>
        </w:numPr>
        <w:spacing w:line="276" w:lineRule="auto"/>
        <w:jc w:val="both"/>
        <w:rPr>
          <w:rFonts w:ascii="Gill Sans MT" w:hAnsi="Gill Sans MT" w:cs="Times New Roman"/>
          <w:sz w:val="22"/>
          <w:szCs w:val="22"/>
        </w:rPr>
      </w:pPr>
      <w:bookmarkStart w:id="15" w:name="_Hlk210287120"/>
      <w:r w:rsidRPr="004460B4">
        <w:rPr>
          <w:rFonts w:ascii="Gill Sans MT" w:hAnsi="Gill Sans MT" w:cs="Times New Roman"/>
          <w:sz w:val="22"/>
          <w:szCs w:val="22"/>
        </w:rPr>
        <w:t xml:space="preserve">La </w:t>
      </w:r>
      <w:r w:rsidR="004460B4" w:rsidRPr="004460B4">
        <w:rPr>
          <w:rFonts w:ascii="Gill Sans MT" w:hAnsi="Gill Sans MT" w:cs="Times New Roman"/>
          <w:sz w:val="22"/>
          <w:szCs w:val="22"/>
        </w:rPr>
        <w:t>puntuación final de cada solicitud se determinará mediante la suma de las puntuaciones obtenidas en los criterios de valoración previstos en este artículo.</w:t>
      </w:r>
    </w:p>
    <w:p w14:paraId="3FBEE4C6" w14:textId="77777777" w:rsidR="004460B4" w:rsidRPr="004460B4" w:rsidRDefault="004460B4" w:rsidP="004460B4">
      <w:pPr>
        <w:pStyle w:val="Prrafodelista"/>
        <w:spacing w:line="240" w:lineRule="auto"/>
        <w:ind w:left="360"/>
        <w:jc w:val="both"/>
        <w:rPr>
          <w:rFonts w:ascii="Gill Sans MT" w:hAnsi="Gill Sans MT" w:cs="Times New Roman"/>
          <w:sz w:val="22"/>
          <w:szCs w:val="22"/>
        </w:rPr>
      </w:pPr>
    </w:p>
    <w:p w14:paraId="0C73ABA7" w14:textId="112BF782" w:rsidR="00A512BB" w:rsidRDefault="00884886" w:rsidP="00262F0B">
      <w:pPr>
        <w:pStyle w:val="Prrafodelista"/>
        <w:spacing w:line="276" w:lineRule="auto"/>
        <w:ind w:left="360"/>
        <w:jc w:val="both"/>
        <w:rPr>
          <w:rFonts w:ascii="Gill Sans MT" w:hAnsi="Gill Sans MT" w:cs="Times New Roman"/>
          <w:sz w:val="22"/>
          <w:szCs w:val="22"/>
        </w:rPr>
      </w:pPr>
      <w:r w:rsidRPr="00884886">
        <w:rPr>
          <w:rFonts w:ascii="Gill Sans MT" w:hAnsi="Gill Sans MT" w:cs="Times New Roman"/>
          <w:sz w:val="22"/>
          <w:szCs w:val="22"/>
        </w:rPr>
        <w:t>En caso de empate en la puntuación final, este se dirimirá aplicando sucesivamente los siguientes criterios de desempate, según el orden de prelación que se expone:</w:t>
      </w:r>
    </w:p>
    <w:p w14:paraId="6CF3C808" w14:textId="77777777" w:rsidR="00C36896" w:rsidRPr="00262F0B" w:rsidRDefault="00C36896" w:rsidP="00C36896">
      <w:pPr>
        <w:pStyle w:val="Prrafodelista"/>
        <w:spacing w:line="240" w:lineRule="auto"/>
        <w:ind w:left="360"/>
        <w:jc w:val="both"/>
        <w:rPr>
          <w:rFonts w:ascii="Gill Sans MT" w:hAnsi="Gill Sans MT" w:cs="Times New Roman"/>
          <w:sz w:val="22"/>
          <w:szCs w:val="22"/>
        </w:rPr>
      </w:pPr>
    </w:p>
    <w:p w14:paraId="5F2BC81A" w14:textId="5944794A" w:rsidR="00A512BB" w:rsidRPr="00A512BB" w:rsidRDefault="00400E91" w:rsidP="00E83E7C">
      <w:pPr>
        <w:pStyle w:val="Prrafodelista"/>
        <w:numPr>
          <w:ilvl w:val="0"/>
          <w:numId w:val="35"/>
        </w:numPr>
        <w:spacing w:line="276" w:lineRule="auto"/>
        <w:jc w:val="both"/>
        <w:rPr>
          <w:rFonts w:ascii="Gill Sans MT" w:hAnsi="Gill Sans MT" w:cs="Times New Roman"/>
          <w:sz w:val="22"/>
          <w:szCs w:val="22"/>
        </w:rPr>
      </w:pPr>
      <w:r>
        <w:rPr>
          <w:rFonts w:ascii="Gill Sans MT" w:hAnsi="Gill Sans MT" w:cs="Times New Roman"/>
          <w:sz w:val="22"/>
          <w:szCs w:val="22"/>
        </w:rPr>
        <w:t>M</w:t>
      </w:r>
      <w:r w:rsidR="00474714" w:rsidRPr="00474714">
        <w:rPr>
          <w:rFonts w:ascii="Gill Sans MT" w:hAnsi="Gill Sans MT" w:cs="Times New Roman"/>
          <w:sz w:val="22"/>
          <w:szCs w:val="22"/>
        </w:rPr>
        <w:t xml:space="preserve">ayor número de grupos de investigación participantes en la solicitud, </w:t>
      </w:r>
      <w:r w:rsidR="00920BD1">
        <w:rPr>
          <w:rFonts w:ascii="Gill Sans MT" w:hAnsi="Gill Sans MT" w:cs="Times New Roman"/>
          <w:sz w:val="22"/>
          <w:szCs w:val="22"/>
        </w:rPr>
        <w:t xml:space="preserve">adicional al solicitante. </w:t>
      </w:r>
    </w:p>
    <w:p w14:paraId="5447BD08" w14:textId="77777777" w:rsidR="00A512BB" w:rsidRDefault="00A512BB" w:rsidP="00A146D3">
      <w:pPr>
        <w:pStyle w:val="Prrafodelista"/>
        <w:spacing w:line="240" w:lineRule="auto"/>
        <w:jc w:val="both"/>
        <w:rPr>
          <w:rFonts w:ascii="Gill Sans MT" w:hAnsi="Gill Sans MT" w:cs="Times New Roman"/>
          <w:sz w:val="22"/>
          <w:szCs w:val="22"/>
        </w:rPr>
      </w:pPr>
    </w:p>
    <w:bookmarkEnd w:id="15"/>
    <w:p w14:paraId="19E4D20A" w14:textId="73671CCD" w:rsidR="00A512BB" w:rsidRDefault="00400E91" w:rsidP="00E83E7C">
      <w:pPr>
        <w:pStyle w:val="Prrafodelista"/>
        <w:numPr>
          <w:ilvl w:val="0"/>
          <w:numId w:val="35"/>
        </w:numPr>
        <w:spacing w:line="276" w:lineRule="auto"/>
        <w:jc w:val="both"/>
        <w:rPr>
          <w:rFonts w:ascii="Gill Sans MT" w:hAnsi="Gill Sans MT" w:cs="Times New Roman"/>
          <w:sz w:val="22"/>
          <w:szCs w:val="22"/>
        </w:rPr>
      </w:pPr>
      <w:r>
        <w:rPr>
          <w:rFonts w:ascii="Gill Sans MT" w:hAnsi="Gill Sans MT" w:cs="Times New Roman"/>
          <w:sz w:val="22"/>
          <w:szCs w:val="22"/>
        </w:rPr>
        <w:t>En el caso de persistir el empate</w:t>
      </w:r>
      <w:r w:rsidR="00920BD1" w:rsidRPr="00A512BB">
        <w:rPr>
          <w:rFonts w:ascii="Gill Sans MT" w:hAnsi="Gill Sans MT" w:cs="Times New Roman"/>
          <w:sz w:val="22"/>
          <w:szCs w:val="22"/>
        </w:rPr>
        <w:t xml:space="preserve">, </w:t>
      </w:r>
      <w:r w:rsidRPr="00400E91">
        <w:rPr>
          <w:rFonts w:ascii="Gill Sans MT" w:hAnsi="Gill Sans MT" w:cs="Times New Roman"/>
          <w:sz w:val="22"/>
          <w:szCs w:val="22"/>
        </w:rPr>
        <w:t>se atenderá a la mayor puntuación obtenida en el criterio de valoración “Participación en el comité organizador”</w:t>
      </w:r>
      <w:r w:rsidR="00B808C2">
        <w:rPr>
          <w:rFonts w:ascii="Gill Sans MT" w:hAnsi="Gill Sans MT" w:cs="Times New Roman"/>
          <w:sz w:val="22"/>
          <w:szCs w:val="22"/>
        </w:rPr>
        <w:t>.</w:t>
      </w:r>
    </w:p>
    <w:p w14:paraId="5B2EBF78" w14:textId="77777777" w:rsidR="00262F0B" w:rsidRPr="00262F0B" w:rsidRDefault="00262F0B" w:rsidP="00262F0B">
      <w:pPr>
        <w:pStyle w:val="Prrafodelista"/>
        <w:spacing w:line="240" w:lineRule="auto"/>
        <w:rPr>
          <w:rFonts w:ascii="Gill Sans MT" w:hAnsi="Gill Sans MT" w:cs="Times New Roman"/>
          <w:sz w:val="22"/>
          <w:szCs w:val="22"/>
        </w:rPr>
      </w:pPr>
    </w:p>
    <w:p w14:paraId="3B62F1D2" w14:textId="4F637310" w:rsidR="002F2061" w:rsidRPr="008D4C4A" w:rsidRDefault="00400E91" w:rsidP="008D4C4A">
      <w:pPr>
        <w:pStyle w:val="Prrafodelista"/>
        <w:numPr>
          <w:ilvl w:val="0"/>
          <w:numId w:val="35"/>
        </w:numPr>
        <w:spacing w:line="276" w:lineRule="auto"/>
        <w:jc w:val="both"/>
        <w:rPr>
          <w:rFonts w:ascii="Gill Sans MT" w:hAnsi="Gill Sans MT" w:cs="Times New Roman"/>
          <w:sz w:val="22"/>
          <w:szCs w:val="22"/>
        </w:rPr>
      </w:pPr>
      <w:r w:rsidRPr="00400E91">
        <w:rPr>
          <w:rFonts w:ascii="Gill Sans MT" w:hAnsi="Gill Sans MT" w:cs="Times New Roman"/>
          <w:sz w:val="22"/>
          <w:szCs w:val="22"/>
        </w:rPr>
        <w:lastRenderedPageBreak/>
        <w:t>Si el empate continuara,</w:t>
      </w:r>
      <w:r w:rsidR="008D4C4A">
        <w:rPr>
          <w:rFonts w:ascii="Gill Sans MT" w:hAnsi="Gill Sans MT" w:cs="Times New Roman"/>
          <w:sz w:val="22"/>
          <w:szCs w:val="22"/>
        </w:rPr>
        <w:t xml:space="preserve"> </w:t>
      </w:r>
      <w:r w:rsidRPr="008D4C4A">
        <w:rPr>
          <w:rFonts w:ascii="Gill Sans MT" w:hAnsi="Gill Sans MT" w:cs="Times New Roman"/>
          <w:sz w:val="22"/>
          <w:szCs w:val="22"/>
        </w:rPr>
        <w:t>se resolverá atendiendo a la mayor puntuación obtenida en los restantes criterios de valoración, siguiendo el orden en que aparecen establecidos en el apartado segundo del presente artículo.</w:t>
      </w:r>
    </w:p>
    <w:p w14:paraId="74D479F6" w14:textId="33796CA2" w:rsidR="000D2175" w:rsidRPr="003B402A" w:rsidRDefault="000D2175" w:rsidP="003E2997">
      <w:pPr>
        <w:spacing w:line="276" w:lineRule="auto"/>
        <w:jc w:val="both"/>
        <w:rPr>
          <w:rFonts w:ascii="Gill Sans MT" w:hAnsi="Gill Sans MT" w:cs="Times New Roman"/>
          <w:b/>
          <w:bCs/>
          <w:sz w:val="22"/>
          <w:szCs w:val="22"/>
        </w:rPr>
      </w:pPr>
      <w:r w:rsidRPr="003B402A">
        <w:rPr>
          <w:rFonts w:ascii="Gill Sans MT" w:hAnsi="Gill Sans MT" w:cs="Times New Roman"/>
          <w:b/>
          <w:bCs/>
          <w:sz w:val="22"/>
          <w:szCs w:val="22"/>
        </w:rPr>
        <w:t>Artículo 2</w:t>
      </w:r>
      <w:r w:rsidR="00903328">
        <w:rPr>
          <w:rFonts w:ascii="Gill Sans MT" w:hAnsi="Gill Sans MT" w:cs="Times New Roman"/>
          <w:b/>
          <w:bCs/>
          <w:sz w:val="22"/>
          <w:szCs w:val="22"/>
        </w:rPr>
        <w:t>3</w:t>
      </w:r>
      <w:r w:rsidRPr="003B402A">
        <w:rPr>
          <w:rFonts w:ascii="Gill Sans MT" w:hAnsi="Gill Sans MT" w:cs="Times New Roman"/>
          <w:b/>
          <w:bCs/>
          <w:sz w:val="22"/>
          <w:szCs w:val="22"/>
        </w:rPr>
        <w:t>.</w:t>
      </w:r>
      <w:r w:rsidR="00363D4E" w:rsidRPr="003B402A">
        <w:rPr>
          <w:rFonts w:ascii="Gill Sans MT" w:hAnsi="Gill Sans MT" w:cs="Times New Roman"/>
          <w:b/>
          <w:bCs/>
          <w:sz w:val="22"/>
          <w:szCs w:val="22"/>
        </w:rPr>
        <w:t xml:space="preserve"> Actividades y gastos subvencionables. </w:t>
      </w:r>
    </w:p>
    <w:p w14:paraId="5A0D0650" w14:textId="736AC808" w:rsidR="00831CFD" w:rsidRDefault="00C15060" w:rsidP="003E2997">
      <w:pPr>
        <w:pStyle w:val="Prrafodelista"/>
        <w:numPr>
          <w:ilvl w:val="0"/>
          <w:numId w:val="33"/>
        </w:numPr>
        <w:spacing w:line="276" w:lineRule="auto"/>
        <w:jc w:val="both"/>
        <w:rPr>
          <w:rFonts w:ascii="Gill Sans MT" w:hAnsi="Gill Sans MT" w:cs="Times New Roman"/>
          <w:sz w:val="22"/>
          <w:szCs w:val="22"/>
        </w:rPr>
      </w:pPr>
      <w:bookmarkStart w:id="16" w:name="_Hlk210285811"/>
      <w:r w:rsidRPr="00AC7512">
        <w:rPr>
          <w:rFonts w:ascii="Gill Sans MT" w:hAnsi="Gill Sans MT" w:cs="Times New Roman"/>
          <w:sz w:val="22"/>
          <w:szCs w:val="22"/>
        </w:rPr>
        <w:t xml:space="preserve">La actividad subvencionable </w:t>
      </w:r>
      <w:r w:rsidR="00E07617" w:rsidRPr="00AC7512">
        <w:rPr>
          <w:rFonts w:ascii="Gill Sans MT" w:hAnsi="Gill Sans MT" w:cs="Times New Roman"/>
          <w:sz w:val="22"/>
          <w:szCs w:val="22"/>
        </w:rPr>
        <w:t>será la divulgación de resultados de investigación</w:t>
      </w:r>
      <w:r w:rsidR="0043184F">
        <w:rPr>
          <w:rFonts w:ascii="Gill Sans MT" w:hAnsi="Gill Sans MT" w:cs="Times New Roman"/>
          <w:sz w:val="22"/>
          <w:szCs w:val="22"/>
        </w:rPr>
        <w:t xml:space="preserve"> </w:t>
      </w:r>
      <w:r w:rsidR="00D01CA9" w:rsidRPr="00AC7512">
        <w:rPr>
          <w:rFonts w:ascii="Gill Sans MT" w:hAnsi="Gill Sans MT" w:cs="Times New Roman"/>
          <w:sz w:val="22"/>
          <w:szCs w:val="22"/>
        </w:rPr>
        <w:t>que</w:t>
      </w:r>
      <w:r w:rsidR="00165651" w:rsidRPr="00AC7512">
        <w:rPr>
          <w:rFonts w:ascii="Gill Sans MT" w:hAnsi="Gill Sans MT" w:cs="Times New Roman"/>
          <w:sz w:val="22"/>
          <w:szCs w:val="22"/>
        </w:rPr>
        <w:t xml:space="preserve"> se</w:t>
      </w:r>
      <w:r w:rsidR="00D01CA9" w:rsidRPr="00AC7512">
        <w:rPr>
          <w:rFonts w:ascii="Gill Sans MT" w:hAnsi="Gill Sans MT" w:cs="Times New Roman"/>
          <w:sz w:val="22"/>
          <w:szCs w:val="22"/>
        </w:rPr>
        <w:t xml:space="preserve"> desarrollen íntegramente dentro del territorio de la Comunidad Autónoma de Extremadura</w:t>
      </w:r>
      <w:r w:rsidR="00146385" w:rsidRPr="00AC7512">
        <w:rPr>
          <w:rFonts w:ascii="Gill Sans MT" w:hAnsi="Gill Sans MT" w:cs="Times New Roman"/>
          <w:sz w:val="22"/>
          <w:szCs w:val="22"/>
        </w:rPr>
        <w:t xml:space="preserve"> </w:t>
      </w:r>
      <w:bookmarkEnd w:id="16"/>
      <w:r w:rsidR="00146385" w:rsidRPr="00AC7512">
        <w:rPr>
          <w:rFonts w:ascii="Gill Sans MT" w:hAnsi="Gill Sans MT" w:cs="Times New Roman"/>
          <w:sz w:val="22"/>
          <w:szCs w:val="22"/>
        </w:rPr>
        <w:t>y que cuente con la participación del sector productivo de la región</w:t>
      </w:r>
      <w:r w:rsidR="00D01CA9" w:rsidRPr="00AC7512">
        <w:rPr>
          <w:rFonts w:ascii="Gill Sans MT" w:hAnsi="Gill Sans MT" w:cs="Times New Roman"/>
          <w:sz w:val="22"/>
          <w:szCs w:val="22"/>
        </w:rPr>
        <w:t xml:space="preserve">. </w:t>
      </w:r>
      <w:r w:rsidR="00165651" w:rsidRPr="00AC7512">
        <w:rPr>
          <w:rFonts w:ascii="Gill Sans MT" w:hAnsi="Gill Sans MT" w:cs="Times New Roman"/>
          <w:sz w:val="22"/>
          <w:szCs w:val="22"/>
        </w:rPr>
        <w:t xml:space="preserve">Este tipo de actividad engloba la </w:t>
      </w:r>
      <w:r w:rsidR="006F2A35" w:rsidRPr="00AC7512">
        <w:rPr>
          <w:rFonts w:ascii="Gill Sans MT" w:hAnsi="Gill Sans MT" w:cs="Times New Roman"/>
          <w:sz w:val="22"/>
          <w:szCs w:val="22"/>
        </w:rPr>
        <w:t>organización de encuentros, jornadas técnicas, foros de transferencia y talleres prácticos con participación de empresas, asociaciones empresariales u otros agentes del sector productivo</w:t>
      </w:r>
      <w:r w:rsidR="00AC7512">
        <w:rPr>
          <w:rFonts w:ascii="Gill Sans MT" w:hAnsi="Gill Sans MT" w:cs="Times New Roman"/>
          <w:sz w:val="22"/>
          <w:szCs w:val="22"/>
        </w:rPr>
        <w:t>.</w:t>
      </w:r>
    </w:p>
    <w:p w14:paraId="06527DAE" w14:textId="77777777" w:rsidR="00AC7512" w:rsidRPr="00AC7512" w:rsidRDefault="00AC7512" w:rsidP="000000BA">
      <w:pPr>
        <w:pStyle w:val="Prrafodelista"/>
        <w:spacing w:after="0" w:line="240" w:lineRule="auto"/>
        <w:ind w:left="360"/>
        <w:jc w:val="both"/>
        <w:rPr>
          <w:rFonts w:ascii="Gill Sans MT" w:hAnsi="Gill Sans MT" w:cs="Times New Roman"/>
          <w:sz w:val="22"/>
          <w:szCs w:val="22"/>
        </w:rPr>
      </w:pPr>
    </w:p>
    <w:p w14:paraId="2B35A619" w14:textId="45BC9B80" w:rsidR="003B402A" w:rsidRDefault="00974C96" w:rsidP="003E2997">
      <w:pPr>
        <w:pStyle w:val="Prrafodelista"/>
        <w:numPr>
          <w:ilvl w:val="0"/>
          <w:numId w:val="33"/>
        </w:numPr>
        <w:spacing w:line="276" w:lineRule="auto"/>
        <w:jc w:val="both"/>
        <w:rPr>
          <w:rFonts w:ascii="Gill Sans MT" w:hAnsi="Gill Sans MT" w:cs="Times New Roman"/>
          <w:sz w:val="22"/>
          <w:szCs w:val="22"/>
        </w:rPr>
      </w:pPr>
      <w:r>
        <w:rPr>
          <w:rFonts w:ascii="Gill Sans MT" w:hAnsi="Gill Sans MT" w:cs="Times New Roman"/>
          <w:sz w:val="22"/>
          <w:szCs w:val="22"/>
        </w:rPr>
        <w:t xml:space="preserve">Los gastos </w:t>
      </w:r>
      <w:r w:rsidR="00831CFD">
        <w:rPr>
          <w:rFonts w:ascii="Gill Sans MT" w:hAnsi="Gill Sans MT" w:cs="Times New Roman"/>
          <w:sz w:val="22"/>
          <w:szCs w:val="22"/>
        </w:rPr>
        <w:t xml:space="preserve">subvencionables de esta actividad incluyen: </w:t>
      </w:r>
    </w:p>
    <w:p w14:paraId="194A1FC1" w14:textId="77777777" w:rsidR="00831CFD" w:rsidRPr="00831CFD" w:rsidRDefault="00831CFD" w:rsidP="000000BA">
      <w:pPr>
        <w:pStyle w:val="Prrafodelista"/>
        <w:spacing w:line="240" w:lineRule="auto"/>
        <w:rPr>
          <w:rFonts w:ascii="Gill Sans MT" w:hAnsi="Gill Sans MT" w:cs="Times New Roman"/>
          <w:sz w:val="22"/>
          <w:szCs w:val="22"/>
        </w:rPr>
      </w:pPr>
    </w:p>
    <w:p w14:paraId="2823FF6F" w14:textId="0C908F41" w:rsidR="000A5E7C" w:rsidRDefault="00831CFD" w:rsidP="003E2997">
      <w:pPr>
        <w:pStyle w:val="Prrafodelista"/>
        <w:numPr>
          <w:ilvl w:val="0"/>
          <w:numId w:val="18"/>
        </w:numPr>
        <w:spacing w:line="276" w:lineRule="auto"/>
        <w:jc w:val="both"/>
        <w:rPr>
          <w:rFonts w:ascii="Gill Sans MT" w:hAnsi="Gill Sans MT" w:cs="Times New Roman"/>
          <w:sz w:val="22"/>
          <w:szCs w:val="22"/>
        </w:rPr>
      </w:pPr>
      <w:r>
        <w:rPr>
          <w:rFonts w:ascii="Gill Sans MT" w:hAnsi="Gill Sans MT" w:cs="Times New Roman"/>
          <w:sz w:val="22"/>
          <w:szCs w:val="22"/>
        </w:rPr>
        <w:t xml:space="preserve">Gastos derivados de la organización </w:t>
      </w:r>
      <w:r w:rsidR="000A5E7C">
        <w:rPr>
          <w:rFonts w:ascii="Gill Sans MT" w:hAnsi="Gill Sans MT" w:cs="Times New Roman"/>
          <w:sz w:val="22"/>
          <w:szCs w:val="22"/>
        </w:rPr>
        <w:t xml:space="preserve">del evento: </w:t>
      </w:r>
      <w:r w:rsidR="000A5E7C" w:rsidRPr="006F5D80">
        <w:rPr>
          <w:rFonts w:ascii="Gill Sans MT" w:hAnsi="Gill Sans MT" w:cs="Times New Roman"/>
          <w:sz w:val="22"/>
          <w:szCs w:val="22"/>
        </w:rPr>
        <w:t>servicios de secretaría técnica, alquiler</w:t>
      </w:r>
      <w:r w:rsidR="000A5E7C">
        <w:rPr>
          <w:rFonts w:ascii="Gill Sans MT" w:hAnsi="Gill Sans MT" w:cs="Times New Roman"/>
          <w:sz w:val="22"/>
          <w:szCs w:val="22"/>
        </w:rPr>
        <w:t xml:space="preserve"> </w:t>
      </w:r>
      <w:r w:rsidR="000A5E7C" w:rsidRPr="006F5D80">
        <w:rPr>
          <w:rFonts w:ascii="Gill Sans MT" w:hAnsi="Gill Sans MT" w:cs="Times New Roman"/>
          <w:sz w:val="22"/>
          <w:szCs w:val="22"/>
        </w:rPr>
        <w:t>de instalaciones y de equipos audiovisuales, material divulgativo y gastos de dietas y</w:t>
      </w:r>
      <w:r w:rsidR="000A5E7C">
        <w:rPr>
          <w:rFonts w:ascii="Gill Sans MT" w:hAnsi="Gill Sans MT" w:cs="Times New Roman"/>
          <w:sz w:val="22"/>
          <w:szCs w:val="22"/>
        </w:rPr>
        <w:t xml:space="preserve"> </w:t>
      </w:r>
      <w:r w:rsidR="000A5E7C" w:rsidRPr="006F5D80">
        <w:rPr>
          <w:rFonts w:ascii="Gill Sans MT" w:hAnsi="Gill Sans MT" w:cs="Times New Roman"/>
          <w:sz w:val="22"/>
          <w:szCs w:val="22"/>
        </w:rPr>
        <w:t xml:space="preserve">desplazamiento de los miembros del </w:t>
      </w:r>
      <w:r w:rsidR="00832A69">
        <w:rPr>
          <w:rFonts w:ascii="Gill Sans MT" w:hAnsi="Gill Sans MT" w:cs="Times New Roman"/>
          <w:sz w:val="22"/>
          <w:szCs w:val="22"/>
        </w:rPr>
        <w:t>c</w:t>
      </w:r>
      <w:r w:rsidR="000A5E7C" w:rsidRPr="006F5D80">
        <w:rPr>
          <w:rFonts w:ascii="Gill Sans MT" w:hAnsi="Gill Sans MT" w:cs="Times New Roman"/>
          <w:sz w:val="22"/>
          <w:szCs w:val="22"/>
        </w:rPr>
        <w:t xml:space="preserve">omité </w:t>
      </w:r>
      <w:r w:rsidR="00832A69">
        <w:rPr>
          <w:rFonts w:ascii="Gill Sans MT" w:hAnsi="Gill Sans MT" w:cs="Times New Roman"/>
          <w:sz w:val="22"/>
          <w:szCs w:val="22"/>
        </w:rPr>
        <w:t>o</w:t>
      </w:r>
      <w:r w:rsidR="000A5E7C" w:rsidRPr="006F5D80">
        <w:rPr>
          <w:rFonts w:ascii="Gill Sans MT" w:hAnsi="Gill Sans MT" w:cs="Times New Roman"/>
          <w:sz w:val="22"/>
          <w:szCs w:val="22"/>
        </w:rPr>
        <w:t>rganizador, siempre que pertenezcan al</w:t>
      </w:r>
      <w:r w:rsidR="000A5E7C">
        <w:rPr>
          <w:rFonts w:ascii="Gill Sans MT" w:hAnsi="Gill Sans MT" w:cs="Times New Roman"/>
          <w:sz w:val="22"/>
          <w:szCs w:val="22"/>
        </w:rPr>
        <w:t xml:space="preserve"> </w:t>
      </w:r>
      <w:r w:rsidR="008B66A4">
        <w:rPr>
          <w:rFonts w:ascii="Gill Sans MT" w:hAnsi="Gill Sans MT" w:cs="Times New Roman"/>
          <w:sz w:val="22"/>
          <w:szCs w:val="22"/>
        </w:rPr>
        <w:t>g</w:t>
      </w:r>
      <w:r w:rsidR="000A5E7C" w:rsidRPr="006F5D80">
        <w:rPr>
          <w:rFonts w:ascii="Gill Sans MT" w:hAnsi="Gill Sans MT" w:cs="Times New Roman"/>
          <w:sz w:val="22"/>
          <w:szCs w:val="22"/>
        </w:rPr>
        <w:t xml:space="preserve">rupo de </w:t>
      </w:r>
      <w:r w:rsidR="008B66A4">
        <w:rPr>
          <w:rFonts w:ascii="Gill Sans MT" w:hAnsi="Gill Sans MT" w:cs="Times New Roman"/>
          <w:sz w:val="22"/>
          <w:szCs w:val="22"/>
        </w:rPr>
        <w:t>i</w:t>
      </w:r>
      <w:r w:rsidR="000A5E7C" w:rsidRPr="006F5D80">
        <w:rPr>
          <w:rFonts w:ascii="Gill Sans MT" w:hAnsi="Gill Sans MT" w:cs="Times New Roman"/>
          <w:sz w:val="22"/>
          <w:szCs w:val="22"/>
        </w:rPr>
        <w:t>nvestigación que organiza la actividad, que sean gastos derivados de la organización del evento y que la actividad se realice fuera de la localidad de su lugar de</w:t>
      </w:r>
      <w:r w:rsidR="000A5E7C">
        <w:rPr>
          <w:rFonts w:ascii="Gill Sans MT" w:hAnsi="Gill Sans MT" w:cs="Times New Roman"/>
          <w:sz w:val="22"/>
          <w:szCs w:val="22"/>
        </w:rPr>
        <w:t xml:space="preserve"> </w:t>
      </w:r>
      <w:r w:rsidR="000A5E7C" w:rsidRPr="006F5D80">
        <w:rPr>
          <w:rFonts w:ascii="Gill Sans MT" w:hAnsi="Gill Sans MT" w:cs="Times New Roman"/>
          <w:sz w:val="22"/>
          <w:szCs w:val="22"/>
        </w:rPr>
        <w:t>trabajo.</w:t>
      </w:r>
    </w:p>
    <w:p w14:paraId="68EFA994" w14:textId="77777777" w:rsidR="001D6AF9" w:rsidRDefault="001D6AF9" w:rsidP="000000BA">
      <w:pPr>
        <w:pStyle w:val="Prrafodelista"/>
        <w:spacing w:line="240" w:lineRule="auto"/>
        <w:jc w:val="both"/>
        <w:rPr>
          <w:rFonts w:ascii="Gill Sans MT" w:hAnsi="Gill Sans MT" w:cs="Times New Roman"/>
          <w:sz w:val="22"/>
          <w:szCs w:val="22"/>
        </w:rPr>
      </w:pPr>
    </w:p>
    <w:p w14:paraId="51195B59" w14:textId="545B64DC" w:rsidR="005D0560" w:rsidRPr="005D0560" w:rsidRDefault="001D6AF9" w:rsidP="003E2997">
      <w:pPr>
        <w:pStyle w:val="Prrafodelista"/>
        <w:numPr>
          <w:ilvl w:val="0"/>
          <w:numId w:val="18"/>
        </w:numPr>
        <w:spacing w:line="276" w:lineRule="auto"/>
        <w:jc w:val="both"/>
        <w:rPr>
          <w:rFonts w:ascii="Gill Sans MT" w:hAnsi="Gill Sans MT" w:cs="Times New Roman"/>
          <w:sz w:val="22"/>
          <w:szCs w:val="22"/>
        </w:rPr>
      </w:pPr>
      <w:r w:rsidRPr="005D0560">
        <w:rPr>
          <w:rFonts w:ascii="Gill Sans MT" w:hAnsi="Gill Sans MT" w:cs="Times New Roman"/>
          <w:sz w:val="22"/>
          <w:szCs w:val="22"/>
        </w:rPr>
        <w:t xml:space="preserve">Gastos derivados de la realización del evento: remuneración, dietas y desplazamientos de los participantes invitados, siempre que no pertenezcan al </w:t>
      </w:r>
      <w:r w:rsidR="00832A69">
        <w:rPr>
          <w:rFonts w:ascii="Gill Sans MT" w:hAnsi="Gill Sans MT" w:cs="Times New Roman"/>
          <w:sz w:val="22"/>
          <w:szCs w:val="22"/>
        </w:rPr>
        <w:t>g</w:t>
      </w:r>
      <w:r w:rsidRPr="005D0560">
        <w:rPr>
          <w:rFonts w:ascii="Gill Sans MT" w:hAnsi="Gill Sans MT" w:cs="Times New Roman"/>
          <w:sz w:val="22"/>
          <w:szCs w:val="22"/>
        </w:rPr>
        <w:t xml:space="preserve">rupo de </w:t>
      </w:r>
      <w:r w:rsidR="00832A69">
        <w:rPr>
          <w:rFonts w:ascii="Gill Sans MT" w:hAnsi="Gill Sans MT" w:cs="Times New Roman"/>
          <w:sz w:val="22"/>
          <w:szCs w:val="22"/>
        </w:rPr>
        <w:t>i</w:t>
      </w:r>
      <w:r w:rsidRPr="005D0560">
        <w:rPr>
          <w:rFonts w:ascii="Gill Sans MT" w:hAnsi="Gill Sans MT" w:cs="Times New Roman"/>
          <w:sz w:val="22"/>
          <w:szCs w:val="22"/>
        </w:rPr>
        <w:t>nvestigación que organiza o participa en la organización del evento, y gastos derivados de la publicación de los resultados del evento</w:t>
      </w:r>
      <w:r w:rsidR="005D0560">
        <w:rPr>
          <w:rFonts w:ascii="Gill Sans MT" w:hAnsi="Gill Sans MT" w:cs="Times New Roman"/>
          <w:sz w:val="22"/>
          <w:szCs w:val="22"/>
        </w:rPr>
        <w:t>.</w:t>
      </w:r>
    </w:p>
    <w:p w14:paraId="05CE2977" w14:textId="77777777" w:rsidR="005D0560" w:rsidRPr="005D0560" w:rsidRDefault="005D0560" w:rsidP="000000BA">
      <w:pPr>
        <w:pStyle w:val="Prrafodelista"/>
        <w:spacing w:line="240" w:lineRule="auto"/>
        <w:jc w:val="both"/>
        <w:rPr>
          <w:rFonts w:ascii="Gill Sans MT" w:hAnsi="Gill Sans MT" w:cs="Times New Roman"/>
          <w:sz w:val="22"/>
          <w:szCs w:val="22"/>
        </w:rPr>
      </w:pPr>
    </w:p>
    <w:p w14:paraId="22DB98B9" w14:textId="6A88B391" w:rsidR="005D0560" w:rsidRDefault="001D6AF9" w:rsidP="003E2997">
      <w:pPr>
        <w:pStyle w:val="Prrafodelista"/>
        <w:spacing w:line="276" w:lineRule="auto"/>
        <w:jc w:val="both"/>
        <w:rPr>
          <w:rFonts w:ascii="Gill Sans MT" w:hAnsi="Gill Sans MT" w:cs="Times New Roman"/>
          <w:sz w:val="22"/>
          <w:szCs w:val="22"/>
        </w:rPr>
      </w:pPr>
      <w:r w:rsidRPr="00990A07">
        <w:rPr>
          <w:rFonts w:ascii="Gill Sans MT" w:hAnsi="Gill Sans MT" w:cs="Times New Roman"/>
          <w:sz w:val="22"/>
          <w:szCs w:val="22"/>
        </w:rPr>
        <w:t>Para el cálculo y verificación de los gastos de desplazamiento y dietas que se realicen en</w:t>
      </w:r>
      <w:r>
        <w:rPr>
          <w:rFonts w:ascii="Gill Sans MT" w:hAnsi="Gill Sans MT" w:cs="Times New Roman"/>
          <w:sz w:val="22"/>
          <w:szCs w:val="22"/>
        </w:rPr>
        <w:t xml:space="preserve"> </w:t>
      </w:r>
      <w:r w:rsidRPr="001D6AF9">
        <w:rPr>
          <w:rFonts w:ascii="Gill Sans MT" w:hAnsi="Gill Sans MT" w:cs="Times New Roman"/>
          <w:sz w:val="22"/>
          <w:szCs w:val="22"/>
        </w:rPr>
        <w:t>este contexto se tomará como referencia lo dispuesto en el Decreto 462/2002, de 24 de mayo, sobre indemnizaciones por razón del servicio (DOE núm. 129, de 30 de mayo),</w:t>
      </w:r>
      <w:r>
        <w:rPr>
          <w:rFonts w:ascii="Gill Sans MT" w:hAnsi="Gill Sans MT" w:cs="Times New Roman"/>
          <w:sz w:val="22"/>
          <w:szCs w:val="22"/>
        </w:rPr>
        <w:t xml:space="preserve"> </w:t>
      </w:r>
      <w:r w:rsidRPr="001D6AF9">
        <w:rPr>
          <w:rFonts w:ascii="Gill Sans MT" w:hAnsi="Gill Sans MT" w:cs="Times New Roman"/>
          <w:sz w:val="22"/>
          <w:szCs w:val="22"/>
        </w:rPr>
        <w:t>revisado el importe de la indemnización por uso de vehículo particular mediante la Orden HFP/793/2023, de 12 de julio, así como la cuantía de las dietas y asignaciones para gastos de locomoción en el Impuesto sobre la Renta de las Personas Físicas revisado</w:t>
      </w:r>
      <w:r>
        <w:rPr>
          <w:rFonts w:ascii="Gill Sans MT" w:hAnsi="Gill Sans MT" w:cs="Times New Roman"/>
          <w:sz w:val="22"/>
          <w:szCs w:val="22"/>
        </w:rPr>
        <w:t xml:space="preserve"> </w:t>
      </w:r>
      <w:r w:rsidRPr="001D6AF9">
        <w:rPr>
          <w:rFonts w:ascii="Gill Sans MT" w:hAnsi="Gill Sans MT" w:cs="Times New Roman"/>
          <w:sz w:val="22"/>
          <w:szCs w:val="22"/>
        </w:rPr>
        <w:t>mediante la Orden HFP/792/2023, de 12 de julio.</w:t>
      </w:r>
    </w:p>
    <w:p w14:paraId="390F7283" w14:textId="77777777" w:rsidR="005D0560" w:rsidRPr="005D0560" w:rsidRDefault="005D0560" w:rsidP="000000BA">
      <w:pPr>
        <w:pStyle w:val="Prrafodelista"/>
        <w:spacing w:line="240" w:lineRule="auto"/>
        <w:jc w:val="both"/>
        <w:rPr>
          <w:rFonts w:ascii="Gill Sans MT" w:hAnsi="Gill Sans MT" w:cs="Times New Roman"/>
          <w:sz w:val="22"/>
          <w:szCs w:val="22"/>
        </w:rPr>
      </w:pPr>
    </w:p>
    <w:p w14:paraId="37E16C99" w14:textId="18FDC386" w:rsidR="005D0560" w:rsidRPr="005D0560" w:rsidRDefault="005D0560" w:rsidP="003E2997">
      <w:pPr>
        <w:pStyle w:val="Prrafodelista"/>
        <w:numPr>
          <w:ilvl w:val="0"/>
          <w:numId w:val="18"/>
        </w:numPr>
        <w:spacing w:line="276" w:lineRule="auto"/>
        <w:jc w:val="both"/>
        <w:rPr>
          <w:rFonts w:ascii="Gill Sans MT" w:hAnsi="Gill Sans MT" w:cs="Times New Roman"/>
          <w:sz w:val="22"/>
          <w:szCs w:val="22"/>
        </w:rPr>
      </w:pPr>
      <w:r>
        <w:rPr>
          <w:rFonts w:ascii="Gill Sans MT" w:hAnsi="Gill Sans MT" w:cs="Times New Roman"/>
          <w:sz w:val="22"/>
          <w:szCs w:val="22"/>
        </w:rPr>
        <w:t xml:space="preserve">Gastos derivados de la difusión del evento </w:t>
      </w:r>
      <w:r w:rsidR="003E2997">
        <w:rPr>
          <w:rFonts w:ascii="Gill Sans MT" w:hAnsi="Gill Sans MT" w:cs="Times New Roman"/>
          <w:sz w:val="22"/>
          <w:szCs w:val="22"/>
        </w:rPr>
        <w:t xml:space="preserve">a través de medios digitales o audiovisuales. </w:t>
      </w:r>
    </w:p>
    <w:p w14:paraId="1B8D85E7" w14:textId="174C2371" w:rsidR="00BC7DA6" w:rsidRPr="00AC7512" w:rsidRDefault="00BC7DA6" w:rsidP="003E2997">
      <w:pPr>
        <w:spacing w:line="276" w:lineRule="auto"/>
        <w:jc w:val="both"/>
        <w:rPr>
          <w:rFonts w:ascii="Gill Sans MT" w:hAnsi="Gill Sans MT" w:cs="Times New Roman"/>
          <w:sz w:val="22"/>
          <w:szCs w:val="22"/>
        </w:rPr>
      </w:pPr>
      <w:r w:rsidRPr="00AC7512">
        <w:rPr>
          <w:rFonts w:ascii="Gill Sans MT" w:hAnsi="Gill Sans MT" w:cs="Times New Roman"/>
          <w:sz w:val="22"/>
          <w:szCs w:val="22"/>
        </w:rPr>
        <w:t>No serán subvencionables dentro de estas actividades:</w:t>
      </w:r>
    </w:p>
    <w:p w14:paraId="1F56AF5C" w14:textId="77777777" w:rsidR="00BC7DA6" w:rsidRDefault="00BC7DA6" w:rsidP="00E83E7C">
      <w:pPr>
        <w:pStyle w:val="Prrafodelista"/>
        <w:numPr>
          <w:ilvl w:val="0"/>
          <w:numId w:val="19"/>
        </w:numPr>
        <w:spacing w:line="276" w:lineRule="auto"/>
        <w:jc w:val="both"/>
        <w:rPr>
          <w:rFonts w:ascii="Gill Sans MT" w:hAnsi="Gill Sans MT" w:cs="Times New Roman"/>
          <w:sz w:val="22"/>
          <w:szCs w:val="22"/>
        </w:rPr>
      </w:pPr>
      <w:r w:rsidRPr="00011817">
        <w:rPr>
          <w:rFonts w:ascii="Gill Sans MT" w:hAnsi="Gill Sans MT" w:cs="Times New Roman"/>
          <w:sz w:val="22"/>
          <w:szCs w:val="22"/>
        </w:rPr>
        <w:t>Gastos correspondientes a la adquisición de material inventariable</w:t>
      </w:r>
      <w:r>
        <w:rPr>
          <w:rFonts w:ascii="Gill Sans MT" w:hAnsi="Gill Sans MT" w:cs="Times New Roman"/>
          <w:sz w:val="22"/>
          <w:szCs w:val="22"/>
        </w:rPr>
        <w:t>.</w:t>
      </w:r>
    </w:p>
    <w:p w14:paraId="5B9217FD" w14:textId="77777777" w:rsidR="00BC7DA6" w:rsidRDefault="00BC7DA6" w:rsidP="00A146D3">
      <w:pPr>
        <w:pStyle w:val="Prrafodelista"/>
        <w:spacing w:line="240" w:lineRule="auto"/>
        <w:jc w:val="both"/>
        <w:rPr>
          <w:rFonts w:ascii="Gill Sans MT" w:hAnsi="Gill Sans MT" w:cs="Times New Roman"/>
          <w:sz w:val="22"/>
          <w:szCs w:val="22"/>
        </w:rPr>
      </w:pPr>
    </w:p>
    <w:p w14:paraId="0EAF2E43" w14:textId="77777777" w:rsidR="00BC7DA6" w:rsidRDefault="00BC7DA6" w:rsidP="00E83E7C">
      <w:pPr>
        <w:pStyle w:val="Prrafodelista"/>
        <w:numPr>
          <w:ilvl w:val="0"/>
          <w:numId w:val="19"/>
        </w:numPr>
        <w:spacing w:line="276" w:lineRule="auto"/>
        <w:jc w:val="both"/>
        <w:rPr>
          <w:rFonts w:ascii="Gill Sans MT" w:hAnsi="Gill Sans MT" w:cs="Times New Roman"/>
          <w:sz w:val="22"/>
          <w:szCs w:val="22"/>
        </w:rPr>
      </w:pPr>
      <w:r>
        <w:rPr>
          <w:rFonts w:ascii="Gill Sans MT" w:hAnsi="Gill Sans MT" w:cs="Times New Roman"/>
          <w:sz w:val="22"/>
          <w:szCs w:val="22"/>
        </w:rPr>
        <w:t xml:space="preserve">Gastos </w:t>
      </w:r>
      <w:r w:rsidRPr="004D6F35">
        <w:rPr>
          <w:rFonts w:ascii="Gill Sans MT" w:hAnsi="Gill Sans MT" w:cs="Times New Roman"/>
          <w:sz w:val="22"/>
          <w:szCs w:val="22"/>
        </w:rPr>
        <w:t>sociales, tales como dietas y desplazamientos de los asistentes, actos lúdicos,</w:t>
      </w:r>
      <w:r>
        <w:rPr>
          <w:rFonts w:ascii="Gill Sans MT" w:hAnsi="Gill Sans MT" w:cs="Times New Roman"/>
          <w:sz w:val="22"/>
          <w:szCs w:val="22"/>
        </w:rPr>
        <w:t xml:space="preserve"> </w:t>
      </w:r>
      <w:r w:rsidRPr="004D6F35">
        <w:rPr>
          <w:rFonts w:ascii="Gill Sans MT" w:hAnsi="Gill Sans MT" w:cs="Times New Roman"/>
          <w:sz w:val="22"/>
          <w:szCs w:val="22"/>
        </w:rPr>
        <w:t>regalos a las personas participantes en el evento y gastos protocolarios.</w:t>
      </w:r>
    </w:p>
    <w:p w14:paraId="718E82A6" w14:textId="77777777" w:rsidR="00BC7DA6" w:rsidRPr="004D6F35" w:rsidRDefault="00BC7DA6" w:rsidP="00A146D3">
      <w:pPr>
        <w:pStyle w:val="Prrafodelista"/>
        <w:spacing w:line="240" w:lineRule="auto"/>
        <w:rPr>
          <w:rFonts w:ascii="Gill Sans MT" w:hAnsi="Gill Sans MT" w:cs="Times New Roman"/>
          <w:sz w:val="22"/>
          <w:szCs w:val="22"/>
        </w:rPr>
      </w:pPr>
    </w:p>
    <w:p w14:paraId="706CCEE5" w14:textId="7D370DFA" w:rsidR="00831CFD" w:rsidRPr="00BC7DA6" w:rsidRDefault="00BC7DA6" w:rsidP="00E83E7C">
      <w:pPr>
        <w:pStyle w:val="Prrafodelista"/>
        <w:numPr>
          <w:ilvl w:val="0"/>
          <w:numId w:val="19"/>
        </w:numPr>
        <w:spacing w:line="276" w:lineRule="auto"/>
        <w:jc w:val="both"/>
        <w:rPr>
          <w:rFonts w:ascii="Gill Sans MT" w:hAnsi="Gill Sans MT" w:cs="Times New Roman"/>
          <w:sz w:val="22"/>
          <w:szCs w:val="22"/>
        </w:rPr>
      </w:pPr>
      <w:r w:rsidRPr="00FF7678">
        <w:rPr>
          <w:rFonts w:ascii="Gill Sans MT" w:hAnsi="Gill Sans MT" w:cs="Times New Roman"/>
          <w:sz w:val="22"/>
          <w:szCs w:val="22"/>
        </w:rPr>
        <w:t>Gastos de utilización de bienes muebles e inmuebles propios de la entidad beneficiaria.</w:t>
      </w:r>
    </w:p>
    <w:p w14:paraId="621D0DF4" w14:textId="193FD479" w:rsidR="00363D4E" w:rsidRPr="003B402A" w:rsidRDefault="00363D4E" w:rsidP="003E2997">
      <w:pPr>
        <w:spacing w:line="276" w:lineRule="auto"/>
        <w:jc w:val="both"/>
        <w:rPr>
          <w:rFonts w:ascii="Gill Sans MT" w:hAnsi="Gill Sans MT" w:cs="Times New Roman"/>
          <w:b/>
          <w:bCs/>
          <w:sz w:val="22"/>
          <w:szCs w:val="22"/>
        </w:rPr>
      </w:pPr>
      <w:r w:rsidRPr="003B402A">
        <w:rPr>
          <w:rFonts w:ascii="Gill Sans MT" w:hAnsi="Gill Sans MT" w:cs="Times New Roman"/>
          <w:b/>
          <w:bCs/>
          <w:sz w:val="22"/>
          <w:szCs w:val="22"/>
        </w:rPr>
        <w:t>Artículo 2</w:t>
      </w:r>
      <w:r w:rsidR="00903328">
        <w:rPr>
          <w:rFonts w:ascii="Gill Sans MT" w:hAnsi="Gill Sans MT" w:cs="Times New Roman"/>
          <w:b/>
          <w:bCs/>
          <w:sz w:val="22"/>
          <w:szCs w:val="22"/>
        </w:rPr>
        <w:t>4</w:t>
      </w:r>
      <w:r w:rsidRPr="003B402A">
        <w:rPr>
          <w:rFonts w:ascii="Gill Sans MT" w:hAnsi="Gill Sans MT" w:cs="Times New Roman"/>
          <w:b/>
          <w:bCs/>
          <w:sz w:val="22"/>
          <w:szCs w:val="22"/>
        </w:rPr>
        <w:t xml:space="preserve">. Procedimiento de justificación y documentación a aportar. </w:t>
      </w:r>
    </w:p>
    <w:p w14:paraId="3016EEAE" w14:textId="5374F93C" w:rsidR="00765877" w:rsidRDefault="00A43A83" w:rsidP="008951AA">
      <w:pPr>
        <w:pStyle w:val="Prrafodelista"/>
        <w:numPr>
          <w:ilvl w:val="0"/>
          <w:numId w:val="66"/>
        </w:numPr>
        <w:spacing w:line="276" w:lineRule="auto"/>
        <w:jc w:val="both"/>
        <w:rPr>
          <w:rFonts w:ascii="Gill Sans MT" w:hAnsi="Gill Sans MT" w:cs="Times New Roman"/>
          <w:sz w:val="22"/>
          <w:szCs w:val="22"/>
        </w:rPr>
      </w:pPr>
      <w:r w:rsidRPr="008951AA">
        <w:rPr>
          <w:rFonts w:ascii="Gill Sans MT" w:hAnsi="Gill Sans MT" w:cs="Times New Roman"/>
          <w:sz w:val="22"/>
          <w:szCs w:val="22"/>
        </w:rPr>
        <w:t xml:space="preserve">La justificación de las actividades ejecutadas </w:t>
      </w:r>
      <w:r w:rsidR="00AB79C5" w:rsidRPr="008951AA">
        <w:rPr>
          <w:rFonts w:ascii="Gill Sans MT" w:hAnsi="Gill Sans MT" w:cs="Times New Roman"/>
          <w:sz w:val="22"/>
          <w:szCs w:val="22"/>
        </w:rPr>
        <w:t xml:space="preserve">bajo la modalidad de ayuda recogida en este capítulo se realizará </w:t>
      </w:r>
      <w:r w:rsidR="00522AC7" w:rsidRPr="008951AA">
        <w:rPr>
          <w:rFonts w:ascii="Gill Sans MT" w:hAnsi="Gill Sans MT" w:cs="Times New Roman"/>
          <w:sz w:val="22"/>
          <w:szCs w:val="22"/>
        </w:rPr>
        <w:t xml:space="preserve">presentando tanto la </w:t>
      </w:r>
      <w:r w:rsidR="00353FB0" w:rsidRPr="008951AA">
        <w:rPr>
          <w:rFonts w:ascii="Gill Sans MT" w:hAnsi="Gill Sans MT" w:cs="Times New Roman"/>
          <w:sz w:val="22"/>
          <w:szCs w:val="22"/>
        </w:rPr>
        <w:t>memoria económica como la científico-técnica</w:t>
      </w:r>
      <w:r w:rsidR="00B4461A" w:rsidRPr="008951AA">
        <w:rPr>
          <w:rFonts w:ascii="Gill Sans MT" w:hAnsi="Gill Sans MT" w:cs="Times New Roman"/>
          <w:sz w:val="22"/>
          <w:szCs w:val="22"/>
        </w:rPr>
        <w:t xml:space="preserve">, según lo recogido en el </w:t>
      </w:r>
      <w:r w:rsidR="00B4461A" w:rsidRPr="008951AA">
        <w:rPr>
          <w:rFonts w:ascii="Gill Sans MT" w:hAnsi="Gill Sans MT" w:cs="Times New Roman"/>
          <w:sz w:val="22"/>
          <w:szCs w:val="22"/>
        </w:rPr>
        <w:lastRenderedPageBreak/>
        <w:t>artículo 1</w:t>
      </w:r>
      <w:r w:rsidR="00F46CE6" w:rsidRPr="008951AA">
        <w:rPr>
          <w:rFonts w:ascii="Gill Sans MT" w:hAnsi="Gill Sans MT" w:cs="Times New Roman"/>
          <w:sz w:val="22"/>
          <w:szCs w:val="22"/>
        </w:rPr>
        <w:t>6</w:t>
      </w:r>
      <w:r w:rsidR="00765877" w:rsidRPr="008951AA">
        <w:rPr>
          <w:rFonts w:ascii="Gill Sans MT" w:hAnsi="Gill Sans MT" w:cs="Times New Roman"/>
          <w:sz w:val="22"/>
          <w:szCs w:val="22"/>
        </w:rPr>
        <w:t xml:space="preserve"> del presente decreto. Además, se adjuntarán los documentos en PDF, firmados si procede, que a continuación se indican:</w:t>
      </w:r>
    </w:p>
    <w:p w14:paraId="4FA514B0" w14:textId="77777777" w:rsidR="008951AA" w:rsidRPr="008951AA" w:rsidRDefault="008951AA" w:rsidP="008951AA">
      <w:pPr>
        <w:pStyle w:val="Prrafodelista"/>
        <w:spacing w:line="240" w:lineRule="auto"/>
        <w:ind w:left="360"/>
        <w:jc w:val="both"/>
        <w:rPr>
          <w:rFonts w:ascii="Gill Sans MT" w:hAnsi="Gill Sans MT" w:cs="Times New Roman"/>
          <w:sz w:val="22"/>
          <w:szCs w:val="22"/>
        </w:rPr>
      </w:pPr>
    </w:p>
    <w:p w14:paraId="7F37B0FD" w14:textId="48419E4C" w:rsidR="00765877" w:rsidRDefault="00765877" w:rsidP="00920BA6">
      <w:pPr>
        <w:pStyle w:val="Prrafodelista"/>
        <w:numPr>
          <w:ilvl w:val="0"/>
          <w:numId w:val="26"/>
        </w:numPr>
        <w:spacing w:line="240" w:lineRule="auto"/>
        <w:jc w:val="both"/>
        <w:rPr>
          <w:rFonts w:ascii="Gill Sans MT" w:hAnsi="Gill Sans MT" w:cs="Times New Roman"/>
          <w:sz w:val="22"/>
          <w:szCs w:val="22"/>
        </w:rPr>
      </w:pPr>
      <w:r w:rsidRPr="000D785A">
        <w:rPr>
          <w:rFonts w:ascii="Gill Sans MT" w:hAnsi="Gill Sans MT" w:cs="Times New Roman"/>
          <w:sz w:val="22"/>
          <w:szCs w:val="22"/>
        </w:rPr>
        <w:t>Memoria descriptiva de la actividad</w:t>
      </w:r>
      <w:r w:rsidR="00F46CE6" w:rsidRPr="000D785A">
        <w:rPr>
          <w:rFonts w:ascii="Gill Sans MT" w:hAnsi="Gill Sans MT" w:cs="Times New Roman"/>
          <w:sz w:val="22"/>
          <w:szCs w:val="22"/>
        </w:rPr>
        <w:t xml:space="preserve"> organizada</w:t>
      </w:r>
      <w:r w:rsidRPr="000D785A">
        <w:rPr>
          <w:rFonts w:ascii="Gill Sans MT" w:hAnsi="Gill Sans MT" w:cs="Times New Roman"/>
          <w:sz w:val="22"/>
          <w:szCs w:val="22"/>
        </w:rPr>
        <w:t xml:space="preserve"> donde se incluya libro de resumen, trípticos publicitarios, si los hubiera</w:t>
      </w:r>
      <w:r w:rsidR="007C5209" w:rsidRPr="000D785A">
        <w:rPr>
          <w:rFonts w:ascii="Gill Sans MT" w:hAnsi="Gill Sans MT" w:cs="Times New Roman"/>
          <w:sz w:val="22"/>
          <w:szCs w:val="22"/>
        </w:rPr>
        <w:t xml:space="preserve">, así como una relación de ponentes </w:t>
      </w:r>
      <w:r w:rsidR="000D785A" w:rsidRPr="000D785A">
        <w:rPr>
          <w:rFonts w:ascii="Gill Sans MT" w:hAnsi="Gill Sans MT" w:cs="Times New Roman"/>
          <w:sz w:val="22"/>
          <w:szCs w:val="22"/>
        </w:rPr>
        <w:t xml:space="preserve">y asistentes </w:t>
      </w:r>
      <w:r w:rsidR="000D785A">
        <w:rPr>
          <w:rFonts w:ascii="Gill Sans MT" w:hAnsi="Gill Sans MT" w:cs="Times New Roman"/>
          <w:sz w:val="22"/>
          <w:szCs w:val="22"/>
        </w:rPr>
        <w:t>participantes.</w:t>
      </w:r>
    </w:p>
    <w:p w14:paraId="1AEBC70A" w14:textId="77777777" w:rsidR="000D785A" w:rsidRPr="000D785A" w:rsidRDefault="000D785A" w:rsidP="000D785A">
      <w:pPr>
        <w:pStyle w:val="Prrafodelista"/>
        <w:spacing w:line="240" w:lineRule="auto"/>
        <w:jc w:val="both"/>
        <w:rPr>
          <w:rFonts w:ascii="Gill Sans MT" w:hAnsi="Gill Sans MT" w:cs="Times New Roman"/>
          <w:sz w:val="22"/>
          <w:szCs w:val="22"/>
        </w:rPr>
      </w:pPr>
    </w:p>
    <w:p w14:paraId="168DD76B" w14:textId="77777777" w:rsidR="00765877" w:rsidRPr="004C0895" w:rsidRDefault="00765877" w:rsidP="003E2997">
      <w:pPr>
        <w:pStyle w:val="Prrafodelista"/>
        <w:numPr>
          <w:ilvl w:val="0"/>
          <w:numId w:val="26"/>
        </w:numPr>
        <w:spacing w:line="276" w:lineRule="auto"/>
        <w:jc w:val="both"/>
        <w:rPr>
          <w:rFonts w:ascii="Gill Sans MT" w:hAnsi="Gill Sans MT" w:cs="Times New Roman"/>
          <w:sz w:val="22"/>
          <w:szCs w:val="22"/>
        </w:rPr>
      </w:pPr>
      <w:r w:rsidRPr="005326B4">
        <w:rPr>
          <w:rFonts w:ascii="Gill Sans MT" w:hAnsi="Gill Sans MT" w:cs="Times New Roman"/>
          <w:sz w:val="22"/>
          <w:szCs w:val="22"/>
        </w:rPr>
        <w:t>Material resultante editado con motivo del evento, si lo hubiera</w:t>
      </w:r>
      <w:r>
        <w:rPr>
          <w:rFonts w:ascii="Gill Sans MT" w:hAnsi="Gill Sans MT" w:cs="Times New Roman"/>
          <w:sz w:val="22"/>
          <w:szCs w:val="22"/>
        </w:rPr>
        <w:t xml:space="preserve">. </w:t>
      </w:r>
    </w:p>
    <w:p w14:paraId="5A8DE0F0" w14:textId="77777777" w:rsidR="00765877" w:rsidRDefault="00765877" w:rsidP="000000BA">
      <w:pPr>
        <w:pStyle w:val="Prrafodelista"/>
        <w:spacing w:line="240" w:lineRule="auto"/>
        <w:jc w:val="both"/>
        <w:rPr>
          <w:rFonts w:ascii="Gill Sans MT" w:hAnsi="Gill Sans MT" w:cs="Times New Roman"/>
          <w:sz w:val="22"/>
          <w:szCs w:val="22"/>
        </w:rPr>
      </w:pPr>
    </w:p>
    <w:p w14:paraId="0FFB3274" w14:textId="77777777" w:rsidR="00765877" w:rsidRPr="004C0895" w:rsidRDefault="00765877" w:rsidP="003E2997">
      <w:pPr>
        <w:pStyle w:val="Prrafodelista"/>
        <w:numPr>
          <w:ilvl w:val="0"/>
          <w:numId w:val="26"/>
        </w:numPr>
        <w:spacing w:line="276" w:lineRule="auto"/>
        <w:jc w:val="both"/>
        <w:rPr>
          <w:rFonts w:ascii="Gill Sans MT" w:hAnsi="Gill Sans MT" w:cs="Times New Roman"/>
          <w:sz w:val="22"/>
          <w:szCs w:val="22"/>
        </w:rPr>
      </w:pPr>
      <w:r w:rsidRPr="005326B4">
        <w:rPr>
          <w:rFonts w:ascii="Gill Sans MT" w:hAnsi="Gill Sans MT" w:cs="Times New Roman"/>
          <w:sz w:val="22"/>
          <w:szCs w:val="22"/>
        </w:rPr>
        <w:t>Enlace a noticias y difusión en los medios de comunicación.</w:t>
      </w:r>
    </w:p>
    <w:p w14:paraId="32CB48C2" w14:textId="77777777" w:rsidR="00765877" w:rsidRDefault="00765877" w:rsidP="000000BA">
      <w:pPr>
        <w:pStyle w:val="Prrafodelista"/>
        <w:spacing w:line="240" w:lineRule="auto"/>
        <w:jc w:val="both"/>
        <w:rPr>
          <w:rFonts w:ascii="Gill Sans MT" w:hAnsi="Gill Sans MT" w:cs="Times New Roman"/>
          <w:sz w:val="22"/>
          <w:szCs w:val="22"/>
        </w:rPr>
      </w:pPr>
    </w:p>
    <w:p w14:paraId="3BB3124B" w14:textId="2CFEEAF0" w:rsidR="00765877" w:rsidRPr="004C0895" w:rsidRDefault="00765877" w:rsidP="003E2997">
      <w:pPr>
        <w:pStyle w:val="Prrafodelista"/>
        <w:numPr>
          <w:ilvl w:val="0"/>
          <w:numId w:val="26"/>
        </w:numPr>
        <w:spacing w:line="276" w:lineRule="auto"/>
        <w:jc w:val="both"/>
        <w:rPr>
          <w:rFonts w:ascii="Gill Sans MT" w:hAnsi="Gill Sans MT" w:cs="Times New Roman"/>
          <w:sz w:val="22"/>
          <w:szCs w:val="22"/>
        </w:rPr>
      </w:pPr>
      <w:r w:rsidRPr="005326B4">
        <w:rPr>
          <w:rFonts w:ascii="Gill Sans MT" w:hAnsi="Gill Sans MT" w:cs="Times New Roman"/>
          <w:sz w:val="22"/>
          <w:szCs w:val="22"/>
        </w:rPr>
        <w:t>Reportaje fotográfico de la actividad organizada</w:t>
      </w:r>
      <w:r w:rsidR="00D520F2">
        <w:rPr>
          <w:rFonts w:ascii="Gill Sans MT" w:hAnsi="Gill Sans MT" w:cs="Times New Roman"/>
          <w:sz w:val="22"/>
          <w:szCs w:val="22"/>
        </w:rPr>
        <w:t xml:space="preserve">, jornadas o talleres prácticos </w:t>
      </w:r>
      <w:r w:rsidR="00837F38">
        <w:rPr>
          <w:rFonts w:ascii="Gill Sans MT" w:hAnsi="Gill Sans MT" w:cs="Times New Roman"/>
          <w:sz w:val="22"/>
          <w:szCs w:val="22"/>
        </w:rPr>
        <w:t>llevados a cabo y</w:t>
      </w:r>
      <w:r w:rsidRPr="005326B4">
        <w:rPr>
          <w:rFonts w:ascii="Gill Sans MT" w:hAnsi="Gill Sans MT" w:cs="Times New Roman"/>
          <w:sz w:val="22"/>
          <w:szCs w:val="22"/>
        </w:rPr>
        <w:t xml:space="preserve"> que muestre</w:t>
      </w:r>
      <w:r w:rsidR="00837F38">
        <w:rPr>
          <w:rFonts w:ascii="Gill Sans MT" w:hAnsi="Gill Sans MT" w:cs="Times New Roman"/>
          <w:sz w:val="22"/>
          <w:szCs w:val="22"/>
        </w:rPr>
        <w:t>n</w:t>
      </w:r>
      <w:r w:rsidRPr="005326B4">
        <w:rPr>
          <w:rFonts w:ascii="Gill Sans MT" w:hAnsi="Gill Sans MT" w:cs="Times New Roman"/>
          <w:sz w:val="22"/>
          <w:szCs w:val="22"/>
        </w:rPr>
        <w:t xml:space="preserve"> la publicidad de los fondos</w:t>
      </w:r>
      <w:r>
        <w:rPr>
          <w:rFonts w:ascii="Gill Sans MT" w:hAnsi="Gill Sans MT" w:cs="Times New Roman"/>
          <w:sz w:val="22"/>
          <w:szCs w:val="22"/>
        </w:rPr>
        <w:t xml:space="preserve"> </w:t>
      </w:r>
      <w:r w:rsidRPr="005326B4">
        <w:rPr>
          <w:rFonts w:ascii="Gill Sans MT" w:hAnsi="Gill Sans MT" w:cs="Times New Roman"/>
          <w:sz w:val="22"/>
          <w:szCs w:val="22"/>
        </w:rPr>
        <w:t>percibidos.</w:t>
      </w:r>
    </w:p>
    <w:p w14:paraId="5FD19C96" w14:textId="77777777" w:rsidR="00765877" w:rsidRDefault="00765877" w:rsidP="000000BA">
      <w:pPr>
        <w:pStyle w:val="Prrafodelista"/>
        <w:spacing w:line="240" w:lineRule="auto"/>
        <w:jc w:val="both"/>
        <w:rPr>
          <w:rFonts w:ascii="Gill Sans MT" w:hAnsi="Gill Sans MT" w:cs="Times New Roman"/>
          <w:sz w:val="22"/>
          <w:szCs w:val="22"/>
        </w:rPr>
      </w:pPr>
    </w:p>
    <w:p w14:paraId="48F59B34" w14:textId="4BD17AE1" w:rsidR="008951AA" w:rsidRPr="008951AA" w:rsidRDefault="00765877" w:rsidP="008951AA">
      <w:pPr>
        <w:pStyle w:val="Prrafodelista"/>
        <w:numPr>
          <w:ilvl w:val="0"/>
          <w:numId w:val="26"/>
        </w:numPr>
        <w:spacing w:line="276" w:lineRule="auto"/>
        <w:jc w:val="both"/>
        <w:rPr>
          <w:rFonts w:ascii="Gill Sans MT" w:hAnsi="Gill Sans MT" w:cs="Times New Roman"/>
          <w:sz w:val="22"/>
          <w:szCs w:val="22"/>
        </w:rPr>
      </w:pPr>
      <w:r w:rsidRPr="00087929">
        <w:rPr>
          <w:rFonts w:ascii="Gill Sans MT" w:hAnsi="Gill Sans MT" w:cs="Times New Roman"/>
          <w:sz w:val="22"/>
          <w:szCs w:val="22"/>
        </w:rPr>
        <w:t>Documento justificativo por el servicio externo prestado donde se especifique el concepto y el coste contratado con motivo de alquiler de instalaciones o servicios de secretaría</w:t>
      </w:r>
      <w:r>
        <w:rPr>
          <w:rFonts w:ascii="Gill Sans MT" w:hAnsi="Gill Sans MT" w:cs="Times New Roman"/>
          <w:sz w:val="22"/>
          <w:szCs w:val="22"/>
        </w:rPr>
        <w:t xml:space="preserve"> </w:t>
      </w:r>
      <w:r w:rsidRPr="00087929">
        <w:rPr>
          <w:rFonts w:ascii="Gill Sans MT" w:hAnsi="Gill Sans MT" w:cs="Times New Roman"/>
          <w:sz w:val="22"/>
          <w:szCs w:val="22"/>
        </w:rPr>
        <w:t>técnica</w:t>
      </w:r>
      <w:r>
        <w:rPr>
          <w:rFonts w:ascii="Gill Sans MT" w:hAnsi="Gill Sans MT" w:cs="Times New Roman"/>
          <w:sz w:val="22"/>
          <w:szCs w:val="22"/>
        </w:rPr>
        <w:t>.</w:t>
      </w:r>
    </w:p>
    <w:p w14:paraId="711836A7" w14:textId="77777777" w:rsidR="008951AA" w:rsidRDefault="008951AA" w:rsidP="008951AA">
      <w:pPr>
        <w:pStyle w:val="Prrafodelista"/>
        <w:spacing w:line="240" w:lineRule="auto"/>
        <w:jc w:val="both"/>
        <w:rPr>
          <w:rFonts w:ascii="Gill Sans MT" w:hAnsi="Gill Sans MT" w:cs="Times New Roman"/>
          <w:sz w:val="22"/>
          <w:szCs w:val="22"/>
        </w:rPr>
      </w:pPr>
    </w:p>
    <w:p w14:paraId="0870437A" w14:textId="2F62AAFB" w:rsidR="008951AA" w:rsidRPr="008951AA" w:rsidRDefault="008951AA" w:rsidP="008951AA">
      <w:pPr>
        <w:pStyle w:val="Prrafodelista"/>
        <w:numPr>
          <w:ilvl w:val="0"/>
          <w:numId w:val="66"/>
        </w:numPr>
        <w:spacing w:line="276" w:lineRule="auto"/>
        <w:jc w:val="both"/>
        <w:rPr>
          <w:rFonts w:ascii="Gill Sans MT" w:hAnsi="Gill Sans MT" w:cs="Times New Roman"/>
          <w:sz w:val="22"/>
          <w:szCs w:val="22"/>
        </w:rPr>
      </w:pPr>
      <w:r w:rsidRPr="008951AA">
        <w:rPr>
          <w:rFonts w:ascii="Gill Sans MT" w:hAnsi="Gill Sans MT" w:cs="Times New Roman"/>
          <w:sz w:val="22"/>
          <w:szCs w:val="22"/>
        </w:rPr>
        <w:t xml:space="preserve">Toda la documentación presentada deberá ser veraz, completa y suficiente para </w:t>
      </w:r>
      <w:r>
        <w:rPr>
          <w:rFonts w:ascii="Gill Sans MT" w:hAnsi="Gill Sans MT" w:cs="Times New Roman"/>
          <w:sz w:val="22"/>
          <w:szCs w:val="22"/>
        </w:rPr>
        <w:t>justificar la</w:t>
      </w:r>
      <w:r w:rsidRPr="008951AA">
        <w:rPr>
          <w:rFonts w:ascii="Gill Sans MT" w:hAnsi="Gill Sans MT" w:cs="Times New Roman"/>
          <w:sz w:val="22"/>
          <w:szCs w:val="22"/>
        </w:rPr>
        <w:t xml:space="preserve"> ayuda, siendo responsabilidad del beneficiario la exactitud de </w:t>
      </w:r>
      <w:proofErr w:type="gramStart"/>
      <w:r w:rsidRPr="008951AA">
        <w:rPr>
          <w:rFonts w:ascii="Gill Sans MT" w:hAnsi="Gill Sans MT" w:cs="Times New Roman"/>
          <w:sz w:val="22"/>
          <w:szCs w:val="22"/>
        </w:rPr>
        <w:t>la misma</w:t>
      </w:r>
      <w:proofErr w:type="gramEnd"/>
      <w:r>
        <w:rPr>
          <w:rFonts w:ascii="Gill Sans MT" w:hAnsi="Gill Sans MT" w:cs="Times New Roman"/>
          <w:sz w:val="22"/>
          <w:szCs w:val="22"/>
        </w:rPr>
        <w:t xml:space="preserve">. </w:t>
      </w:r>
    </w:p>
    <w:p w14:paraId="501079A7" w14:textId="77777777" w:rsidR="00801DE5" w:rsidRDefault="00801DE5" w:rsidP="00A146D3">
      <w:pPr>
        <w:spacing w:line="240" w:lineRule="auto"/>
        <w:jc w:val="both"/>
        <w:rPr>
          <w:rFonts w:ascii="Gill Sans MT" w:hAnsi="Gill Sans MT" w:cs="Times New Roman"/>
          <w:sz w:val="22"/>
          <w:szCs w:val="22"/>
        </w:rPr>
      </w:pPr>
    </w:p>
    <w:p w14:paraId="43F0C338" w14:textId="75E39BD4" w:rsidR="00293AD6" w:rsidRDefault="00293AD6" w:rsidP="00293AD6">
      <w:pPr>
        <w:spacing w:line="276" w:lineRule="auto"/>
        <w:jc w:val="center"/>
        <w:rPr>
          <w:rFonts w:ascii="Gill Sans MT" w:hAnsi="Gill Sans MT" w:cs="Times New Roman"/>
          <w:sz w:val="22"/>
          <w:szCs w:val="22"/>
        </w:rPr>
      </w:pPr>
      <w:r>
        <w:rPr>
          <w:rFonts w:ascii="Gill Sans MT" w:hAnsi="Gill Sans MT" w:cs="Times New Roman"/>
          <w:sz w:val="22"/>
          <w:szCs w:val="22"/>
        </w:rPr>
        <w:t>Capítulo III</w:t>
      </w:r>
    </w:p>
    <w:p w14:paraId="5C16CCF9" w14:textId="240F25E9" w:rsidR="00293AD6" w:rsidRPr="00293AD6" w:rsidRDefault="00293AD6" w:rsidP="00293AD6">
      <w:pPr>
        <w:spacing w:line="276" w:lineRule="auto"/>
        <w:jc w:val="center"/>
        <w:rPr>
          <w:rFonts w:ascii="Gill Sans MT" w:hAnsi="Gill Sans MT" w:cs="Times New Roman"/>
          <w:b/>
          <w:bCs/>
          <w:sz w:val="22"/>
          <w:szCs w:val="22"/>
        </w:rPr>
      </w:pPr>
      <w:r w:rsidRPr="00293AD6">
        <w:rPr>
          <w:rFonts w:ascii="Gill Sans MT" w:hAnsi="Gill Sans MT" w:cs="Times New Roman"/>
          <w:b/>
          <w:bCs/>
          <w:sz w:val="22"/>
          <w:szCs w:val="22"/>
        </w:rPr>
        <w:t xml:space="preserve">Modalidad B: Proyectos de </w:t>
      </w:r>
      <w:r w:rsidR="00ED094F">
        <w:rPr>
          <w:rFonts w:ascii="Gill Sans MT" w:hAnsi="Gill Sans MT" w:cs="Times New Roman"/>
          <w:b/>
          <w:bCs/>
          <w:sz w:val="22"/>
          <w:szCs w:val="22"/>
        </w:rPr>
        <w:t>d</w:t>
      </w:r>
      <w:r w:rsidRPr="00293AD6">
        <w:rPr>
          <w:rFonts w:ascii="Gill Sans MT" w:hAnsi="Gill Sans MT" w:cs="Times New Roman"/>
          <w:b/>
          <w:bCs/>
          <w:sz w:val="22"/>
          <w:szCs w:val="22"/>
        </w:rPr>
        <w:t xml:space="preserve">ivulgación y </w:t>
      </w:r>
      <w:r w:rsidR="00ED094F">
        <w:rPr>
          <w:rFonts w:ascii="Gill Sans MT" w:hAnsi="Gill Sans MT" w:cs="Times New Roman"/>
          <w:b/>
          <w:bCs/>
          <w:sz w:val="22"/>
          <w:szCs w:val="22"/>
        </w:rPr>
        <w:t>c</w:t>
      </w:r>
      <w:r w:rsidRPr="00293AD6">
        <w:rPr>
          <w:rFonts w:ascii="Gill Sans MT" w:hAnsi="Gill Sans MT" w:cs="Times New Roman"/>
          <w:b/>
          <w:bCs/>
          <w:sz w:val="22"/>
          <w:szCs w:val="22"/>
        </w:rPr>
        <w:t xml:space="preserve">omunicación </w:t>
      </w:r>
      <w:r w:rsidR="00141172">
        <w:rPr>
          <w:rFonts w:ascii="Gill Sans MT" w:hAnsi="Gill Sans MT" w:cs="Times New Roman"/>
          <w:b/>
          <w:bCs/>
          <w:sz w:val="22"/>
          <w:szCs w:val="22"/>
        </w:rPr>
        <w:t xml:space="preserve">de la </w:t>
      </w:r>
      <w:r w:rsidR="00ED094F">
        <w:rPr>
          <w:rFonts w:ascii="Gill Sans MT" w:hAnsi="Gill Sans MT" w:cs="Times New Roman"/>
          <w:b/>
          <w:bCs/>
          <w:sz w:val="22"/>
          <w:szCs w:val="22"/>
        </w:rPr>
        <w:t>c</w:t>
      </w:r>
      <w:r w:rsidR="00141172">
        <w:rPr>
          <w:rFonts w:ascii="Gill Sans MT" w:hAnsi="Gill Sans MT" w:cs="Times New Roman"/>
          <w:b/>
          <w:bCs/>
          <w:sz w:val="22"/>
          <w:szCs w:val="22"/>
        </w:rPr>
        <w:t xml:space="preserve">iencia a la </w:t>
      </w:r>
      <w:r w:rsidR="00ED094F">
        <w:rPr>
          <w:rFonts w:ascii="Gill Sans MT" w:hAnsi="Gill Sans MT" w:cs="Times New Roman"/>
          <w:b/>
          <w:bCs/>
          <w:sz w:val="22"/>
          <w:szCs w:val="22"/>
        </w:rPr>
        <w:t>s</w:t>
      </w:r>
      <w:r w:rsidR="00141172">
        <w:rPr>
          <w:rFonts w:ascii="Gill Sans MT" w:hAnsi="Gill Sans MT" w:cs="Times New Roman"/>
          <w:b/>
          <w:bCs/>
          <w:sz w:val="22"/>
          <w:szCs w:val="22"/>
        </w:rPr>
        <w:t>ociedad</w:t>
      </w:r>
    </w:p>
    <w:p w14:paraId="5E2B300F" w14:textId="77777777" w:rsidR="00812FE3" w:rsidRDefault="00812FE3" w:rsidP="00A146D3">
      <w:pPr>
        <w:spacing w:line="240" w:lineRule="auto"/>
        <w:jc w:val="both"/>
        <w:rPr>
          <w:rFonts w:ascii="Gill Sans MT" w:hAnsi="Gill Sans MT" w:cs="Times New Roman"/>
          <w:b/>
          <w:bCs/>
          <w:sz w:val="22"/>
          <w:szCs w:val="22"/>
        </w:rPr>
      </w:pPr>
    </w:p>
    <w:p w14:paraId="3D6AF72F" w14:textId="291FD706" w:rsidR="00A848D5" w:rsidRPr="00054675" w:rsidRDefault="00A848D5" w:rsidP="00A848D5">
      <w:pPr>
        <w:spacing w:line="276" w:lineRule="auto"/>
        <w:jc w:val="both"/>
        <w:rPr>
          <w:rFonts w:ascii="Gill Sans MT" w:hAnsi="Gill Sans MT" w:cs="Times New Roman"/>
          <w:b/>
          <w:bCs/>
          <w:sz w:val="22"/>
          <w:szCs w:val="22"/>
        </w:rPr>
      </w:pPr>
      <w:r w:rsidRPr="00054675">
        <w:rPr>
          <w:rFonts w:ascii="Gill Sans MT" w:hAnsi="Gill Sans MT" w:cs="Times New Roman"/>
          <w:b/>
          <w:bCs/>
          <w:sz w:val="22"/>
          <w:szCs w:val="22"/>
        </w:rPr>
        <w:t>Artículo 2</w:t>
      </w:r>
      <w:r w:rsidR="00903328">
        <w:rPr>
          <w:rFonts w:ascii="Gill Sans MT" w:hAnsi="Gill Sans MT" w:cs="Times New Roman"/>
          <w:b/>
          <w:bCs/>
          <w:sz w:val="22"/>
          <w:szCs w:val="22"/>
        </w:rPr>
        <w:t>5</w:t>
      </w:r>
      <w:r w:rsidRPr="00054675">
        <w:rPr>
          <w:rFonts w:ascii="Gill Sans MT" w:hAnsi="Gill Sans MT" w:cs="Times New Roman"/>
          <w:b/>
          <w:bCs/>
          <w:sz w:val="22"/>
          <w:szCs w:val="22"/>
        </w:rPr>
        <w:t>. Objeto</w:t>
      </w:r>
      <w:r w:rsidR="00582404" w:rsidRPr="00054675">
        <w:rPr>
          <w:rFonts w:ascii="Gill Sans MT" w:hAnsi="Gill Sans MT" w:cs="Times New Roman"/>
          <w:b/>
          <w:bCs/>
          <w:sz w:val="22"/>
          <w:szCs w:val="22"/>
        </w:rPr>
        <w:t>.</w:t>
      </w:r>
      <w:r w:rsidRPr="00054675">
        <w:rPr>
          <w:rFonts w:ascii="Gill Sans MT" w:hAnsi="Gill Sans MT" w:cs="Times New Roman"/>
          <w:b/>
          <w:bCs/>
          <w:sz w:val="22"/>
          <w:szCs w:val="22"/>
        </w:rPr>
        <w:t xml:space="preserve"> </w:t>
      </w:r>
    </w:p>
    <w:p w14:paraId="6A5E7870" w14:textId="3F498BE4" w:rsidR="00C921E9" w:rsidRDefault="00C0723D" w:rsidP="005A60BF">
      <w:pPr>
        <w:jc w:val="both"/>
        <w:rPr>
          <w:rFonts w:ascii="Gill Sans MT" w:hAnsi="Gill Sans MT" w:cs="Times New Roman"/>
          <w:sz w:val="22"/>
          <w:szCs w:val="22"/>
        </w:rPr>
      </w:pPr>
      <w:r>
        <w:rPr>
          <w:rFonts w:ascii="Gill Sans MT" w:hAnsi="Gill Sans MT" w:cs="Times New Roman"/>
          <w:sz w:val="22"/>
          <w:szCs w:val="22"/>
        </w:rPr>
        <w:t>La modalidad B de esta ayuda tiene por objeto fomentar</w:t>
      </w:r>
      <w:r w:rsidR="00BA5E52">
        <w:rPr>
          <w:rFonts w:ascii="Gill Sans MT" w:hAnsi="Gill Sans MT" w:cs="Times New Roman"/>
          <w:sz w:val="22"/>
          <w:szCs w:val="22"/>
        </w:rPr>
        <w:t xml:space="preserve"> la divulgación de resultados de investigación y la cultura científica </w:t>
      </w:r>
      <w:r w:rsidR="00BA5E52" w:rsidRPr="00BA5E52">
        <w:rPr>
          <w:rFonts w:ascii="Gill Sans MT" w:hAnsi="Gill Sans MT" w:cs="Times New Roman"/>
          <w:sz w:val="22"/>
          <w:szCs w:val="22"/>
        </w:rPr>
        <w:t xml:space="preserve">en la sociedad extremeña en general, </w:t>
      </w:r>
      <w:r w:rsidR="008C7A88">
        <w:rPr>
          <w:rFonts w:ascii="Gill Sans MT" w:hAnsi="Gill Sans MT" w:cs="Times New Roman"/>
          <w:sz w:val="22"/>
          <w:szCs w:val="22"/>
        </w:rPr>
        <w:t xml:space="preserve">mediante la </w:t>
      </w:r>
      <w:r w:rsidR="00C921E9">
        <w:rPr>
          <w:rFonts w:ascii="Gill Sans MT" w:hAnsi="Gill Sans MT" w:cs="Times New Roman"/>
          <w:sz w:val="22"/>
          <w:szCs w:val="22"/>
        </w:rPr>
        <w:t xml:space="preserve">organización de </w:t>
      </w:r>
      <w:r w:rsidR="00400E91">
        <w:rPr>
          <w:rFonts w:ascii="Gill Sans MT" w:hAnsi="Gill Sans MT" w:cs="Times New Roman"/>
          <w:sz w:val="22"/>
          <w:szCs w:val="22"/>
        </w:rPr>
        <w:t>conferencias</w:t>
      </w:r>
      <w:r w:rsidR="00404D7E">
        <w:rPr>
          <w:rFonts w:ascii="Gill Sans MT" w:hAnsi="Gill Sans MT" w:cs="Times New Roman"/>
          <w:sz w:val="22"/>
          <w:szCs w:val="22"/>
        </w:rPr>
        <w:t xml:space="preserve">, la </w:t>
      </w:r>
      <w:r w:rsidR="00494693">
        <w:rPr>
          <w:rFonts w:ascii="Gill Sans MT" w:hAnsi="Gill Sans MT" w:cs="Times New Roman"/>
          <w:sz w:val="22"/>
          <w:szCs w:val="22"/>
        </w:rPr>
        <w:t xml:space="preserve">difusión en redes sociales, podcast u otros medios digitales, </w:t>
      </w:r>
      <w:r w:rsidR="00F5314E">
        <w:rPr>
          <w:rFonts w:ascii="Gill Sans MT" w:hAnsi="Gill Sans MT" w:cs="Times New Roman"/>
          <w:sz w:val="22"/>
          <w:szCs w:val="22"/>
        </w:rPr>
        <w:t>así como</w:t>
      </w:r>
      <w:r w:rsidR="00494693">
        <w:rPr>
          <w:rFonts w:ascii="Gill Sans MT" w:hAnsi="Gill Sans MT" w:cs="Times New Roman"/>
          <w:sz w:val="22"/>
          <w:szCs w:val="22"/>
        </w:rPr>
        <w:t xml:space="preserve"> la elaboración y dis</w:t>
      </w:r>
      <w:r w:rsidR="00D90136">
        <w:rPr>
          <w:rFonts w:ascii="Gill Sans MT" w:hAnsi="Gill Sans MT" w:cs="Times New Roman"/>
          <w:sz w:val="22"/>
          <w:szCs w:val="22"/>
        </w:rPr>
        <w:t xml:space="preserve">tribución </w:t>
      </w:r>
      <w:r w:rsidR="00D90136" w:rsidRPr="00D90136">
        <w:rPr>
          <w:rFonts w:ascii="Gill Sans MT" w:hAnsi="Gill Sans MT" w:cs="Times New Roman"/>
          <w:sz w:val="22"/>
          <w:szCs w:val="22"/>
        </w:rPr>
        <w:t>de folletos u otros materiales de difusión que contribuyan a acercar el conocimiento científico y tecnológico a la ciudadanía y a promover su participación activa en los procesos de innovación.</w:t>
      </w:r>
      <w:r w:rsidR="00B2345E">
        <w:rPr>
          <w:rFonts w:ascii="Gill Sans MT" w:hAnsi="Gill Sans MT" w:cs="Times New Roman"/>
          <w:sz w:val="22"/>
          <w:szCs w:val="22"/>
        </w:rPr>
        <w:t xml:space="preserve"> </w:t>
      </w:r>
    </w:p>
    <w:p w14:paraId="4B999520" w14:textId="28DABEF4" w:rsidR="00A848D5" w:rsidRPr="00054675" w:rsidRDefault="00A848D5" w:rsidP="00A848D5">
      <w:pPr>
        <w:spacing w:line="276" w:lineRule="auto"/>
        <w:jc w:val="both"/>
        <w:rPr>
          <w:rFonts w:ascii="Gill Sans MT" w:hAnsi="Gill Sans MT" w:cs="Times New Roman"/>
          <w:b/>
          <w:bCs/>
          <w:sz w:val="22"/>
          <w:szCs w:val="22"/>
        </w:rPr>
      </w:pPr>
      <w:r w:rsidRPr="00054675">
        <w:rPr>
          <w:rFonts w:ascii="Gill Sans MT" w:hAnsi="Gill Sans MT" w:cs="Times New Roman"/>
          <w:b/>
          <w:bCs/>
          <w:sz w:val="22"/>
          <w:szCs w:val="22"/>
        </w:rPr>
        <w:t>Artículo 2</w:t>
      </w:r>
      <w:r w:rsidR="00903328">
        <w:rPr>
          <w:rFonts w:ascii="Gill Sans MT" w:hAnsi="Gill Sans MT" w:cs="Times New Roman"/>
          <w:b/>
          <w:bCs/>
          <w:sz w:val="22"/>
          <w:szCs w:val="22"/>
        </w:rPr>
        <w:t>6</w:t>
      </w:r>
      <w:r w:rsidRPr="00054675">
        <w:rPr>
          <w:rFonts w:ascii="Gill Sans MT" w:hAnsi="Gill Sans MT" w:cs="Times New Roman"/>
          <w:b/>
          <w:bCs/>
          <w:sz w:val="22"/>
          <w:szCs w:val="22"/>
        </w:rPr>
        <w:t xml:space="preserve">. Características y cuantía de la ayuda. </w:t>
      </w:r>
    </w:p>
    <w:p w14:paraId="08A7C36E" w14:textId="47977F26" w:rsidR="00BC1F82" w:rsidRPr="003B2652" w:rsidRDefault="00BC1F82" w:rsidP="003B2652">
      <w:pPr>
        <w:pStyle w:val="Prrafodelista"/>
        <w:numPr>
          <w:ilvl w:val="0"/>
          <w:numId w:val="37"/>
        </w:numPr>
        <w:spacing w:line="276" w:lineRule="auto"/>
        <w:jc w:val="both"/>
        <w:rPr>
          <w:rFonts w:ascii="Gill Sans MT" w:hAnsi="Gill Sans MT" w:cs="Times New Roman"/>
          <w:sz w:val="22"/>
          <w:szCs w:val="22"/>
        </w:rPr>
      </w:pPr>
      <w:r>
        <w:rPr>
          <w:rFonts w:ascii="Gill Sans MT" w:hAnsi="Gill Sans MT" w:cs="Times New Roman"/>
          <w:sz w:val="22"/>
          <w:szCs w:val="22"/>
        </w:rPr>
        <w:t xml:space="preserve">El </w:t>
      </w:r>
      <w:r w:rsidR="003B2652" w:rsidRPr="003B2652">
        <w:rPr>
          <w:rFonts w:ascii="Gill Sans MT" w:hAnsi="Gill Sans MT" w:cs="Times New Roman"/>
          <w:sz w:val="22"/>
          <w:szCs w:val="22"/>
        </w:rPr>
        <w:t xml:space="preserve">periodo de ejecución de estas ayudas será de un año, que coincidirá con el año natural de la convocatoria. </w:t>
      </w:r>
    </w:p>
    <w:p w14:paraId="377416D0" w14:textId="77777777" w:rsidR="00CC7654" w:rsidRDefault="00CC7654" w:rsidP="00CC7654">
      <w:pPr>
        <w:pStyle w:val="Prrafodelista"/>
        <w:spacing w:line="240" w:lineRule="auto"/>
        <w:ind w:left="360"/>
        <w:jc w:val="both"/>
        <w:rPr>
          <w:rFonts w:ascii="Gill Sans MT" w:hAnsi="Gill Sans MT" w:cs="Times New Roman"/>
          <w:sz w:val="22"/>
          <w:szCs w:val="22"/>
        </w:rPr>
      </w:pPr>
    </w:p>
    <w:p w14:paraId="08DA32AA" w14:textId="68CA1553" w:rsidR="0024100F" w:rsidRDefault="003A0476" w:rsidP="00E83E7C">
      <w:pPr>
        <w:pStyle w:val="Prrafodelista"/>
        <w:numPr>
          <w:ilvl w:val="0"/>
          <w:numId w:val="37"/>
        </w:numPr>
        <w:spacing w:line="276" w:lineRule="auto"/>
        <w:jc w:val="both"/>
        <w:rPr>
          <w:rFonts w:ascii="Gill Sans MT" w:hAnsi="Gill Sans MT" w:cs="Times New Roman"/>
          <w:sz w:val="22"/>
          <w:szCs w:val="22"/>
        </w:rPr>
      </w:pPr>
      <w:r>
        <w:rPr>
          <w:rFonts w:ascii="Gill Sans MT" w:hAnsi="Gill Sans MT" w:cs="Times New Roman"/>
          <w:sz w:val="22"/>
          <w:szCs w:val="22"/>
        </w:rPr>
        <w:t>E</w:t>
      </w:r>
      <w:r w:rsidRPr="003A0476">
        <w:rPr>
          <w:rFonts w:ascii="Gill Sans MT" w:hAnsi="Gill Sans MT" w:cs="Times New Roman"/>
          <w:sz w:val="22"/>
          <w:szCs w:val="22"/>
        </w:rPr>
        <w:t>l grupo de investigación presentará un </w:t>
      </w:r>
      <w:r w:rsidR="00A515A8">
        <w:rPr>
          <w:rFonts w:ascii="Gill Sans MT" w:hAnsi="Gill Sans MT" w:cs="Times New Roman"/>
          <w:color w:val="000000" w:themeColor="text1"/>
          <w:sz w:val="22"/>
          <w:szCs w:val="22"/>
        </w:rPr>
        <w:t>p</w:t>
      </w:r>
      <w:r w:rsidRPr="00E9524A">
        <w:rPr>
          <w:rFonts w:ascii="Gill Sans MT" w:hAnsi="Gill Sans MT" w:cs="Times New Roman"/>
          <w:color w:val="000000" w:themeColor="text1"/>
          <w:sz w:val="22"/>
          <w:szCs w:val="22"/>
        </w:rPr>
        <w:t xml:space="preserve">lan de </w:t>
      </w:r>
      <w:r w:rsidR="00A515A8">
        <w:rPr>
          <w:rFonts w:ascii="Gill Sans MT" w:hAnsi="Gill Sans MT" w:cs="Times New Roman"/>
          <w:color w:val="000000" w:themeColor="text1"/>
          <w:sz w:val="22"/>
          <w:szCs w:val="22"/>
        </w:rPr>
        <w:t>d</w:t>
      </w:r>
      <w:r w:rsidR="004B5B7E">
        <w:rPr>
          <w:rFonts w:ascii="Gill Sans MT" w:hAnsi="Gill Sans MT" w:cs="Times New Roman"/>
          <w:color w:val="000000" w:themeColor="text1"/>
          <w:sz w:val="22"/>
          <w:szCs w:val="22"/>
        </w:rPr>
        <w:t>ivulgación</w:t>
      </w:r>
      <w:r w:rsidRPr="00E9524A">
        <w:rPr>
          <w:rFonts w:ascii="Gill Sans MT" w:hAnsi="Gill Sans MT" w:cs="Times New Roman"/>
          <w:b/>
          <w:bCs/>
          <w:color w:val="000000" w:themeColor="text1"/>
          <w:sz w:val="22"/>
          <w:szCs w:val="22"/>
        </w:rPr>
        <w:t xml:space="preserve"> </w:t>
      </w:r>
      <w:r w:rsidRPr="003A0476">
        <w:rPr>
          <w:rFonts w:ascii="Gill Sans MT" w:hAnsi="Gill Sans MT" w:cs="Times New Roman"/>
          <w:sz w:val="22"/>
          <w:szCs w:val="22"/>
        </w:rPr>
        <w:t>dirigido a la sociedad o a colectivos específicos, en el que se detallará el público objetivo</w:t>
      </w:r>
      <w:r w:rsidR="00A91F11">
        <w:rPr>
          <w:rFonts w:ascii="Gill Sans MT" w:hAnsi="Gill Sans MT" w:cs="Times New Roman"/>
          <w:sz w:val="22"/>
          <w:szCs w:val="22"/>
        </w:rPr>
        <w:t xml:space="preserve"> de la misma</w:t>
      </w:r>
      <w:r w:rsidRPr="003A0476">
        <w:rPr>
          <w:rFonts w:ascii="Gill Sans MT" w:hAnsi="Gill Sans MT" w:cs="Times New Roman"/>
          <w:sz w:val="22"/>
          <w:szCs w:val="22"/>
        </w:rPr>
        <w:t xml:space="preserve">, las actividades a </w:t>
      </w:r>
      <w:r w:rsidR="00A91F11">
        <w:rPr>
          <w:rFonts w:ascii="Gill Sans MT" w:hAnsi="Gill Sans MT" w:cs="Times New Roman"/>
          <w:sz w:val="22"/>
          <w:szCs w:val="22"/>
        </w:rPr>
        <w:t>desarrollar</w:t>
      </w:r>
      <w:r w:rsidRPr="003A0476">
        <w:rPr>
          <w:rFonts w:ascii="Gill Sans MT" w:hAnsi="Gill Sans MT" w:cs="Times New Roman"/>
          <w:sz w:val="22"/>
          <w:szCs w:val="22"/>
        </w:rPr>
        <w:t>, el impacto esperado,</w:t>
      </w:r>
      <w:r w:rsidR="00A91F11">
        <w:rPr>
          <w:rFonts w:ascii="Gill Sans MT" w:hAnsi="Gill Sans MT" w:cs="Times New Roman"/>
          <w:sz w:val="22"/>
          <w:szCs w:val="22"/>
        </w:rPr>
        <w:t xml:space="preserve"> la finalidad,</w:t>
      </w:r>
      <w:r w:rsidRPr="003A0476">
        <w:rPr>
          <w:rFonts w:ascii="Gill Sans MT" w:hAnsi="Gill Sans MT" w:cs="Times New Roman"/>
          <w:sz w:val="22"/>
          <w:szCs w:val="22"/>
        </w:rPr>
        <w:t xml:space="preserve"> el presupuesto</w:t>
      </w:r>
      <w:r w:rsidR="00A91F11">
        <w:rPr>
          <w:rFonts w:ascii="Gill Sans MT" w:hAnsi="Gill Sans MT" w:cs="Times New Roman"/>
          <w:sz w:val="22"/>
          <w:szCs w:val="22"/>
        </w:rPr>
        <w:t xml:space="preserve"> necesario</w:t>
      </w:r>
      <w:r w:rsidRPr="003A0476">
        <w:rPr>
          <w:rFonts w:ascii="Gill Sans MT" w:hAnsi="Gill Sans MT" w:cs="Times New Roman"/>
          <w:sz w:val="22"/>
          <w:szCs w:val="22"/>
        </w:rPr>
        <w:t xml:space="preserve"> y el cronograma de </w:t>
      </w:r>
      <w:r w:rsidR="00712049">
        <w:rPr>
          <w:rFonts w:ascii="Gill Sans MT" w:hAnsi="Gill Sans MT" w:cs="Times New Roman"/>
          <w:sz w:val="22"/>
          <w:szCs w:val="22"/>
        </w:rPr>
        <w:t xml:space="preserve">estas. </w:t>
      </w:r>
    </w:p>
    <w:p w14:paraId="7A78CEFE" w14:textId="77777777" w:rsidR="0024100F" w:rsidRDefault="0024100F" w:rsidP="00CC7654">
      <w:pPr>
        <w:pStyle w:val="Prrafodelista"/>
        <w:spacing w:line="240" w:lineRule="auto"/>
        <w:ind w:left="360"/>
        <w:jc w:val="both"/>
        <w:rPr>
          <w:rFonts w:ascii="Gill Sans MT" w:hAnsi="Gill Sans MT" w:cs="Times New Roman"/>
          <w:sz w:val="22"/>
          <w:szCs w:val="22"/>
        </w:rPr>
      </w:pPr>
    </w:p>
    <w:p w14:paraId="0E53A973" w14:textId="732638E6" w:rsidR="0024100F" w:rsidRDefault="0024100F" w:rsidP="0024100F">
      <w:pPr>
        <w:pStyle w:val="Prrafodelista"/>
        <w:spacing w:line="276" w:lineRule="auto"/>
        <w:ind w:left="360"/>
        <w:jc w:val="both"/>
        <w:rPr>
          <w:rFonts w:ascii="Gill Sans MT" w:hAnsi="Gill Sans MT" w:cs="Times New Roman"/>
          <w:sz w:val="22"/>
          <w:szCs w:val="22"/>
        </w:rPr>
      </w:pPr>
      <w:r w:rsidRPr="0024100F">
        <w:rPr>
          <w:rFonts w:ascii="Gill Sans MT" w:hAnsi="Gill Sans MT" w:cs="Times New Roman"/>
          <w:sz w:val="22"/>
          <w:szCs w:val="22"/>
        </w:rPr>
        <w:t xml:space="preserve">Se podrán realizar modificaciones del </w:t>
      </w:r>
      <w:r w:rsidR="00A515A8">
        <w:rPr>
          <w:rFonts w:ascii="Gill Sans MT" w:hAnsi="Gill Sans MT" w:cs="Times New Roman"/>
          <w:color w:val="000000" w:themeColor="text1"/>
          <w:sz w:val="22"/>
          <w:szCs w:val="22"/>
        </w:rPr>
        <w:t>p</w:t>
      </w:r>
      <w:r w:rsidRPr="00E9524A">
        <w:rPr>
          <w:rFonts w:ascii="Gill Sans MT" w:hAnsi="Gill Sans MT" w:cs="Times New Roman"/>
          <w:color w:val="000000" w:themeColor="text1"/>
          <w:sz w:val="22"/>
          <w:szCs w:val="22"/>
        </w:rPr>
        <w:t xml:space="preserve">lan de </w:t>
      </w:r>
      <w:r w:rsidR="00A515A8">
        <w:rPr>
          <w:rFonts w:ascii="Gill Sans MT" w:hAnsi="Gill Sans MT" w:cs="Times New Roman"/>
          <w:color w:val="000000" w:themeColor="text1"/>
          <w:sz w:val="22"/>
          <w:szCs w:val="22"/>
        </w:rPr>
        <w:t>d</w:t>
      </w:r>
      <w:r w:rsidR="004B5B7E">
        <w:rPr>
          <w:rFonts w:ascii="Gill Sans MT" w:hAnsi="Gill Sans MT" w:cs="Times New Roman"/>
          <w:color w:val="000000" w:themeColor="text1"/>
          <w:sz w:val="22"/>
          <w:szCs w:val="22"/>
        </w:rPr>
        <w:t>ivulgación</w:t>
      </w:r>
      <w:r w:rsidRPr="00E9524A">
        <w:rPr>
          <w:rFonts w:ascii="Gill Sans MT" w:hAnsi="Gill Sans MT" w:cs="Times New Roman"/>
          <w:color w:val="000000" w:themeColor="text1"/>
          <w:sz w:val="22"/>
          <w:szCs w:val="22"/>
        </w:rPr>
        <w:t xml:space="preserve"> </w:t>
      </w:r>
      <w:r w:rsidRPr="0024100F">
        <w:rPr>
          <w:rFonts w:ascii="Gill Sans MT" w:hAnsi="Gill Sans MT" w:cs="Times New Roman"/>
          <w:sz w:val="22"/>
          <w:szCs w:val="22"/>
        </w:rPr>
        <w:t>siempre que concurran causas suficientemente justificadas o que se produzcan circunstancias sobrevenidas y no previstas inicialmente y no superen el 20% de la cuantía total de la ayuda concedida. Estas modificaciones deberán ser comunicadas por la persona que coordina el grupo al órgano gestor.</w:t>
      </w:r>
    </w:p>
    <w:p w14:paraId="031879F1" w14:textId="77777777" w:rsidR="0024100F" w:rsidRDefault="0024100F" w:rsidP="00CC7654">
      <w:pPr>
        <w:pStyle w:val="Prrafodelista"/>
        <w:spacing w:line="240" w:lineRule="auto"/>
        <w:ind w:left="360"/>
        <w:jc w:val="both"/>
        <w:rPr>
          <w:rFonts w:ascii="Gill Sans MT" w:hAnsi="Gill Sans MT" w:cs="Times New Roman"/>
          <w:sz w:val="22"/>
          <w:szCs w:val="22"/>
        </w:rPr>
      </w:pPr>
    </w:p>
    <w:p w14:paraId="16A585F6" w14:textId="615A9352" w:rsidR="008769DA" w:rsidRDefault="0024100F" w:rsidP="00BF4A7A">
      <w:pPr>
        <w:pStyle w:val="Prrafodelista"/>
        <w:spacing w:line="276" w:lineRule="auto"/>
        <w:ind w:left="360"/>
        <w:jc w:val="both"/>
        <w:rPr>
          <w:rFonts w:ascii="Gill Sans MT" w:hAnsi="Gill Sans MT" w:cs="Times New Roman"/>
          <w:sz w:val="22"/>
          <w:szCs w:val="22"/>
        </w:rPr>
      </w:pPr>
      <w:r w:rsidRPr="0024100F">
        <w:rPr>
          <w:rFonts w:ascii="Gill Sans MT" w:hAnsi="Gill Sans MT" w:cs="Times New Roman"/>
          <w:sz w:val="22"/>
          <w:szCs w:val="22"/>
        </w:rPr>
        <w:lastRenderedPageBreak/>
        <w:t>Cuando las modificaciones o la sumas de estas, si las hubiera, superen el 20% de la cuantía de la ayuda total concedida, deberán ser autorizadas previamente por el órgano gestor. Tanto la solicitud de las modificaciones por parte de la persona coordinadora del grupo</w:t>
      </w:r>
      <w:r w:rsidR="00646FB2">
        <w:rPr>
          <w:rFonts w:ascii="Gill Sans MT" w:hAnsi="Gill Sans MT" w:cs="Times New Roman"/>
          <w:sz w:val="22"/>
          <w:szCs w:val="22"/>
        </w:rPr>
        <w:t xml:space="preserve"> de investigación</w:t>
      </w:r>
      <w:r w:rsidRPr="0024100F">
        <w:rPr>
          <w:rFonts w:ascii="Gill Sans MT" w:hAnsi="Gill Sans MT" w:cs="Times New Roman"/>
          <w:sz w:val="22"/>
          <w:szCs w:val="22"/>
        </w:rPr>
        <w:t xml:space="preserve"> como su autorización por el órgano gestor se realizará a través de la página web </w:t>
      </w:r>
      <w:hyperlink r:id="rId35" w:history="1">
        <w:r w:rsidRPr="0024100F">
          <w:rPr>
            <w:rStyle w:val="Hipervnculo"/>
            <w:rFonts w:ascii="Gill Sans MT" w:hAnsi="Gill Sans MT" w:cs="Times New Roman"/>
            <w:sz w:val="22"/>
            <w:szCs w:val="22"/>
          </w:rPr>
          <w:t>https://ayudaspri.juntaex.es</w:t>
        </w:r>
      </w:hyperlink>
      <w:r w:rsidRPr="0024100F">
        <w:rPr>
          <w:rFonts w:ascii="Gill Sans MT" w:hAnsi="Gill Sans MT" w:cs="Times New Roman"/>
          <w:sz w:val="22"/>
          <w:szCs w:val="22"/>
        </w:rPr>
        <w:t>.</w:t>
      </w:r>
    </w:p>
    <w:p w14:paraId="7C772C40" w14:textId="77777777" w:rsidR="00BF4A7A" w:rsidRDefault="00BF4A7A" w:rsidP="00CC7654">
      <w:pPr>
        <w:pStyle w:val="Prrafodelista"/>
        <w:spacing w:line="240" w:lineRule="auto"/>
        <w:ind w:left="360"/>
        <w:jc w:val="both"/>
        <w:rPr>
          <w:rFonts w:ascii="Gill Sans MT" w:hAnsi="Gill Sans MT" w:cs="Times New Roman"/>
          <w:sz w:val="22"/>
          <w:szCs w:val="22"/>
        </w:rPr>
      </w:pPr>
    </w:p>
    <w:p w14:paraId="2E7620D1" w14:textId="465747AD" w:rsidR="00BF4A7A" w:rsidRPr="001C5675" w:rsidRDefault="00BF4A7A" w:rsidP="001C5675">
      <w:pPr>
        <w:pStyle w:val="Prrafodelista"/>
        <w:numPr>
          <w:ilvl w:val="0"/>
          <w:numId w:val="37"/>
        </w:numPr>
        <w:spacing w:line="276" w:lineRule="auto"/>
        <w:jc w:val="both"/>
        <w:rPr>
          <w:rFonts w:ascii="Gill Sans MT" w:hAnsi="Gill Sans MT" w:cs="Times New Roman"/>
          <w:sz w:val="22"/>
          <w:szCs w:val="22"/>
        </w:rPr>
      </w:pPr>
      <w:r>
        <w:rPr>
          <w:rFonts w:ascii="Gill Sans MT" w:hAnsi="Gill Sans MT" w:cs="Times New Roman"/>
          <w:sz w:val="22"/>
          <w:szCs w:val="22"/>
        </w:rPr>
        <w:t xml:space="preserve">Podrán </w:t>
      </w:r>
      <w:r w:rsidRPr="00EF297C">
        <w:rPr>
          <w:rFonts w:ascii="Gill Sans MT" w:hAnsi="Gill Sans MT" w:cs="Times New Roman"/>
          <w:sz w:val="22"/>
          <w:szCs w:val="22"/>
        </w:rPr>
        <w:t xml:space="preserve">participar en estas ayudas los investigadores integrantes de uno o varios grupos de investigación, para así atender la problemática del sector desde diferentes disciplinas. No obstante, </w:t>
      </w:r>
      <w:r>
        <w:rPr>
          <w:rFonts w:ascii="Gill Sans MT" w:hAnsi="Gill Sans MT" w:cs="Times New Roman"/>
          <w:sz w:val="22"/>
          <w:szCs w:val="22"/>
        </w:rPr>
        <w:t xml:space="preserve">el </w:t>
      </w:r>
      <w:r w:rsidR="00A515A8">
        <w:rPr>
          <w:rFonts w:ascii="Gill Sans MT" w:hAnsi="Gill Sans MT" w:cs="Times New Roman"/>
          <w:color w:val="000000" w:themeColor="text1"/>
          <w:sz w:val="22"/>
          <w:szCs w:val="22"/>
        </w:rPr>
        <w:t>p</w:t>
      </w:r>
      <w:r w:rsidRPr="00E9524A">
        <w:rPr>
          <w:rFonts w:ascii="Gill Sans MT" w:hAnsi="Gill Sans MT" w:cs="Times New Roman"/>
          <w:color w:val="000000" w:themeColor="text1"/>
          <w:sz w:val="22"/>
          <w:szCs w:val="22"/>
        </w:rPr>
        <w:t xml:space="preserve">lan de </w:t>
      </w:r>
      <w:r w:rsidR="00A515A8">
        <w:rPr>
          <w:rFonts w:ascii="Gill Sans MT" w:hAnsi="Gill Sans MT" w:cs="Times New Roman"/>
          <w:color w:val="000000" w:themeColor="text1"/>
          <w:sz w:val="22"/>
          <w:szCs w:val="22"/>
        </w:rPr>
        <w:t>d</w:t>
      </w:r>
      <w:r w:rsidR="004B5B7E">
        <w:rPr>
          <w:rFonts w:ascii="Gill Sans MT" w:hAnsi="Gill Sans MT" w:cs="Times New Roman"/>
          <w:color w:val="000000" w:themeColor="text1"/>
          <w:sz w:val="22"/>
          <w:szCs w:val="22"/>
        </w:rPr>
        <w:t>ivulgación</w:t>
      </w:r>
      <w:r w:rsidRPr="00E9524A">
        <w:rPr>
          <w:rFonts w:ascii="Gill Sans MT" w:hAnsi="Gill Sans MT" w:cs="Times New Roman"/>
          <w:color w:val="000000" w:themeColor="text1"/>
          <w:sz w:val="22"/>
          <w:szCs w:val="22"/>
        </w:rPr>
        <w:t xml:space="preserve"> </w:t>
      </w:r>
      <w:r w:rsidRPr="00FC643E">
        <w:rPr>
          <w:rFonts w:ascii="Gill Sans MT" w:hAnsi="Gill Sans MT" w:cs="Times New Roman"/>
          <w:sz w:val="22"/>
          <w:szCs w:val="22"/>
        </w:rPr>
        <w:t>lo liderará el grupo de investigación solicitante</w:t>
      </w:r>
      <w:r>
        <w:rPr>
          <w:rFonts w:ascii="Gill Sans MT" w:hAnsi="Gill Sans MT" w:cs="Times New Roman"/>
          <w:sz w:val="22"/>
          <w:szCs w:val="22"/>
        </w:rPr>
        <w:t>.</w:t>
      </w:r>
    </w:p>
    <w:p w14:paraId="1602F1E4" w14:textId="77777777" w:rsidR="00BF4A7A" w:rsidRPr="00BC3F24" w:rsidRDefault="00BF4A7A" w:rsidP="00CC7654">
      <w:pPr>
        <w:pStyle w:val="Prrafodelista"/>
        <w:spacing w:line="240" w:lineRule="auto"/>
        <w:ind w:left="360"/>
        <w:rPr>
          <w:rFonts w:ascii="Gill Sans MT" w:hAnsi="Gill Sans MT" w:cs="Times New Roman"/>
          <w:sz w:val="22"/>
          <w:szCs w:val="22"/>
        </w:rPr>
      </w:pPr>
    </w:p>
    <w:p w14:paraId="0A067486" w14:textId="2C867C91" w:rsidR="00BF4A7A" w:rsidRDefault="00BF4A7A" w:rsidP="00E83E7C">
      <w:pPr>
        <w:pStyle w:val="Prrafodelista"/>
        <w:numPr>
          <w:ilvl w:val="0"/>
          <w:numId w:val="37"/>
        </w:numPr>
        <w:spacing w:line="276" w:lineRule="auto"/>
        <w:jc w:val="both"/>
        <w:rPr>
          <w:rFonts w:ascii="Gill Sans MT" w:hAnsi="Gill Sans MT" w:cs="Times New Roman"/>
          <w:sz w:val="22"/>
          <w:szCs w:val="22"/>
        </w:rPr>
      </w:pPr>
      <w:r>
        <w:rPr>
          <w:rFonts w:ascii="Gill Sans MT" w:hAnsi="Gill Sans MT" w:cs="Times New Roman"/>
          <w:sz w:val="22"/>
          <w:szCs w:val="22"/>
        </w:rPr>
        <w:t xml:space="preserve">Junto con el </w:t>
      </w:r>
      <w:r w:rsidR="00A515A8">
        <w:rPr>
          <w:rFonts w:ascii="Gill Sans MT" w:hAnsi="Gill Sans MT" w:cs="Times New Roman"/>
          <w:color w:val="000000" w:themeColor="text1"/>
          <w:sz w:val="22"/>
          <w:szCs w:val="22"/>
        </w:rPr>
        <w:t>p</w:t>
      </w:r>
      <w:r w:rsidRPr="00E9524A">
        <w:rPr>
          <w:rFonts w:ascii="Gill Sans MT" w:hAnsi="Gill Sans MT" w:cs="Times New Roman"/>
          <w:color w:val="000000" w:themeColor="text1"/>
          <w:sz w:val="22"/>
          <w:szCs w:val="22"/>
        </w:rPr>
        <w:t xml:space="preserve">lan de </w:t>
      </w:r>
      <w:r w:rsidR="00A515A8">
        <w:rPr>
          <w:rFonts w:ascii="Gill Sans MT" w:hAnsi="Gill Sans MT" w:cs="Times New Roman"/>
          <w:color w:val="000000" w:themeColor="text1"/>
          <w:sz w:val="22"/>
          <w:szCs w:val="22"/>
        </w:rPr>
        <w:t>d</w:t>
      </w:r>
      <w:r w:rsidR="005D0560">
        <w:rPr>
          <w:rFonts w:ascii="Gill Sans MT" w:hAnsi="Gill Sans MT" w:cs="Times New Roman"/>
          <w:color w:val="000000" w:themeColor="text1"/>
          <w:sz w:val="22"/>
          <w:szCs w:val="22"/>
        </w:rPr>
        <w:t>ivulgación</w:t>
      </w:r>
      <w:r w:rsidRPr="00E9524A">
        <w:rPr>
          <w:rFonts w:ascii="Gill Sans MT" w:hAnsi="Gill Sans MT" w:cs="Times New Roman"/>
          <w:color w:val="000000" w:themeColor="text1"/>
          <w:sz w:val="22"/>
          <w:szCs w:val="22"/>
        </w:rPr>
        <w:t xml:space="preserve"> </w:t>
      </w:r>
      <w:r w:rsidR="004B5B7E" w:rsidRPr="004B5B7E">
        <w:rPr>
          <w:rFonts w:ascii="Gill Sans MT" w:hAnsi="Gill Sans MT" w:cs="Times New Roman"/>
          <w:color w:val="000000" w:themeColor="text1"/>
          <w:sz w:val="22"/>
          <w:szCs w:val="22"/>
        </w:rPr>
        <w:t xml:space="preserve">podrán presentarse </w:t>
      </w:r>
      <w:r w:rsidR="005B641E">
        <w:rPr>
          <w:rFonts w:ascii="Gill Sans MT" w:hAnsi="Gill Sans MT" w:cs="Times New Roman"/>
          <w:color w:val="000000" w:themeColor="text1"/>
          <w:sz w:val="22"/>
          <w:szCs w:val="22"/>
        </w:rPr>
        <w:t>acreditaciones de reconocimiento de interés estratégico</w:t>
      </w:r>
      <w:r w:rsidR="004B5B7E" w:rsidRPr="004B5B7E">
        <w:rPr>
          <w:rFonts w:ascii="Gill Sans MT" w:hAnsi="Gill Sans MT" w:cs="Times New Roman"/>
          <w:color w:val="000000" w:themeColor="text1"/>
          <w:sz w:val="22"/>
          <w:szCs w:val="22"/>
        </w:rPr>
        <w:t xml:space="preserve"> emitidas por entidades</w:t>
      </w:r>
      <w:r w:rsidR="004B5B7E">
        <w:rPr>
          <w:rFonts w:ascii="Gill Sans MT" w:hAnsi="Gill Sans MT" w:cs="Times New Roman"/>
          <w:color w:val="000000" w:themeColor="text1"/>
          <w:sz w:val="22"/>
          <w:szCs w:val="22"/>
        </w:rPr>
        <w:t>, instituciones</w:t>
      </w:r>
      <w:r w:rsidR="004B5B7E" w:rsidRPr="004B5B7E">
        <w:rPr>
          <w:rFonts w:ascii="Gill Sans MT" w:hAnsi="Gill Sans MT" w:cs="Times New Roman"/>
          <w:color w:val="000000" w:themeColor="text1"/>
          <w:sz w:val="22"/>
          <w:szCs w:val="22"/>
        </w:rPr>
        <w:t xml:space="preserve"> u organizaciones públicas</w:t>
      </w:r>
      <w:r w:rsidR="004B5B7E">
        <w:rPr>
          <w:rFonts w:ascii="Gill Sans MT" w:hAnsi="Gill Sans MT" w:cs="Times New Roman"/>
          <w:color w:val="000000" w:themeColor="text1"/>
          <w:sz w:val="22"/>
          <w:szCs w:val="22"/>
        </w:rPr>
        <w:t xml:space="preserve"> </w:t>
      </w:r>
      <w:r w:rsidR="00F35529">
        <w:rPr>
          <w:rFonts w:ascii="Gill Sans MT" w:hAnsi="Gill Sans MT" w:cs="Times New Roman"/>
          <w:color w:val="000000" w:themeColor="text1"/>
          <w:sz w:val="22"/>
          <w:szCs w:val="22"/>
        </w:rPr>
        <w:t xml:space="preserve">interesadas, </w:t>
      </w:r>
      <w:r w:rsidR="004B5B7E">
        <w:rPr>
          <w:rFonts w:ascii="Gill Sans MT" w:hAnsi="Gill Sans MT" w:cs="Times New Roman"/>
          <w:color w:val="000000" w:themeColor="text1"/>
          <w:sz w:val="22"/>
          <w:szCs w:val="22"/>
        </w:rPr>
        <w:t xml:space="preserve">siempre que estén </w:t>
      </w:r>
      <w:r w:rsidR="004B5B7E" w:rsidRPr="004B5B7E">
        <w:rPr>
          <w:rFonts w:ascii="Gill Sans MT" w:hAnsi="Gill Sans MT" w:cs="Times New Roman"/>
          <w:color w:val="000000" w:themeColor="text1"/>
          <w:sz w:val="22"/>
          <w:szCs w:val="22"/>
        </w:rPr>
        <w:t>relacionadas con las líneas de investigación del grupo de investigación.</w:t>
      </w:r>
    </w:p>
    <w:p w14:paraId="34B0F11A" w14:textId="77777777" w:rsidR="00BF4A7A" w:rsidRPr="00003B62" w:rsidRDefault="00BF4A7A" w:rsidP="00CC7654">
      <w:pPr>
        <w:pStyle w:val="Prrafodelista"/>
        <w:spacing w:line="240" w:lineRule="auto"/>
        <w:rPr>
          <w:rFonts w:ascii="Gill Sans MT" w:hAnsi="Gill Sans MT" w:cs="Times New Roman"/>
          <w:sz w:val="22"/>
          <w:szCs w:val="22"/>
        </w:rPr>
      </w:pPr>
    </w:p>
    <w:p w14:paraId="784764A0" w14:textId="2A30B0AB" w:rsidR="0024100F" w:rsidRPr="00BF4A7A" w:rsidRDefault="0021157D" w:rsidP="00E83E7C">
      <w:pPr>
        <w:pStyle w:val="Prrafodelista"/>
        <w:numPr>
          <w:ilvl w:val="0"/>
          <w:numId w:val="37"/>
        </w:numPr>
        <w:spacing w:line="276" w:lineRule="auto"/>
        <w:jc w:val="both"/>
        <w:rPr>
          <w:rFonts w:ascii="Gill Sans MT" w:hAnsi="Gill Sans MT" w:cs="Times New Roman"/>
          <w:sz w:val="22"/>
          <w:szCs w:val="22"/>
        </w:rPr>
      </w:pPr>
      <w:r>
        <w:rPr>
          <w:rFonts w:ascii="Gill Sans MT" w:hAnsi="Gill Sans MT" w:cs="Times New Roman"/>
          <w:sz w:val="22"/>
          <w:szCs w:val="22"/>
        </w:rPr>
        <w:t>La cuantía total para otorgar</w:t>
      </w:r>
      <w:r w:rsidR="00BF4A7A">
        <w:rPr>
          <w:rFonts w:ascii="Gill Sans MT" w:hAnsi="Gill Sans MT" w:cs="Times New Roman"/>
          <w:sz w:val="22"/>
          <w:szCs w:val="22"/>
        </w:rPr>
        <w:t xml:space="preserve"> a cada grupo de investigación es </w:t>
      </w:r>
      <w:r w:rsidR="00BF4A7A" w:rsidRPr="001F7FD2">
        <w:rPr>
          <w:rFonts w:ascii="Gill Sans MT" w:hAnsi="Gill Sans MT" w:cs="Times New Roman"/>
          <w:sz w:val="22"/>
          <w:szCs w:val="22"/>
        </w:rPr>
        <w:t xml:space="preserve">de </w:t>
      </w:r>
      <w:r w:rsidR="00903328">
        <w:rPr>
          <w:rFonts w:ascii="Gill Sans MT" w:hAnsi="Gill Sans MT" w:cs="Times New Roman"/>
          <w:sz w:val="22"/>
          <w:szCs w:val="22"/>
        </w:rPr>
        <w:t>15</w:t>
      </w:r>
      <w:r w:rsidR="00E4352A" w:rsidRPr="001F7FD2">
        <w:rPr>
          <w:rFonts w:ascii="Gill Sans MT" w:hAnsi="Gill Sans MT" w:cs="Times New Roman"/>
          <w:sz w:val="22"/>
          <w:szCs w:val="22"/>
        </w:rPr>
        <w:t>.000</w:t>
      </w:r>
      <w:r w:rsidR="00BF4A7A" w:rsidRPr="001F7FD2">
        <w:rPr>
          <w:rFonts w:ascii="Gill Sans MT" w:hAnsi="Gill Sans MT" w:cs="Times New Roman"/>
          <w:sz w:val="22"/>
          <w:szCs w:val="22"/>
        </w:rPr>
        <w:t xml:space="preserve"> </w:t>
      </w:r>
      <w:r w:rsidR="00BF4A7A">
        <w:rPr>
          <w:rFonts w:ascii="Gill Sans MT" w:hAnsi="Gill Sans MT" w:cs="Times New Roman"/>
          <w:sz w:val="22"/>
          <w:szCs w:val="22"/>
        </w:rPr>
        <w:t>euros</w:t>
      </w:r>
      <w:r w:rsidR="00903328">
        <w:rPr>
          <w:rFonts w:ascii="Gill Sans MT" w:hAnsi="Gill Sans MT" w:cs="Times New Roman"/>
          <w:sz w:val="22"/>
          <w:szCs w:val="22"/>
        </w:rPr>
        <w:t xml:space="preserve"> por solicitud</w:t>
      </w:r>
      <w:r w:rsidR="00E652B4">
        <w:rPr>
          <w:rFonts w:ascii="Gill Sans MT" w:hAnsi="Gill Sans MT" w:cs="Times New Roman"/>
          <w:sz w:val="22"/>
          <w:szCs w:val="22"/>
        </w:rPr>
        <w:t xml:space="preserve">, </w:t>
      </w:r>
      <w:r w:rsidR="00E652B4" w:rsidRPr="00E652B4">
        <w:rPr>
          <w:rFonts w:ascii="Gill Sans MT" w:hAnsi="Gill Sans MT" w:cs="Times New Roman"/>
          <w:sz w:val="22"/>
          <w:szCs w:val="22"/>
        </w:rPr>
        <w:t>sin perjuicio de que en la convocatoria se puedan establecer importes máximos diferentes para esta modalidad de ayuda.</w:t>
      </w:r>
    </w:p>
    <w:p w14:paraId="14CE954F" w14:textId="12BF2237" w:rsidR="000F55B1" w:rsidRPr="00B05221" w:rsidRDefault="00A848D5" w:rsidP="00B05221">
      <w:pPr>
        <w:spacing w:line="276" w:lineRule="auto"/>
        <w:jc w:val="both"/>
        <w:rPr>
          <w:rFonts w:ascii="Gill Sans MT" w:hAnsi="Gill Sans MT" w:cs="Times New Roman"/>
          <w:b/>
          <w:bCs/>
          <w:sz w:val="22"/>
          <w:szCs w:val="22"/>
        </w:rPr>
      </w:pPr>
      <w:r w:rsidRPr="00054675">
        <w:rPr>
          <w:rFonts w:ascii="Gill Sans MT" w:hAnsi="Gill Sans MT" w:cs="Times New Roman"/>
          <w:b/>
          <w:bCs/>
          <w:sz w:val="22"/>
          <w:szCs w:val="22"/>
        </w:rPr>
        <w:t>Artículo 2</w:t>
      </w:r>
      <w:r w:rsidR="00903328">
        <w:rPr>
          <w:rFonts w:ascii="Gill Sans MT" w:hAnsi="Gill Sans MT" w:cs="Times New Roman"/>
          <w:b/>
          <w:bCs/>
          <w:sz w:val="22"/>
          <w:szCs w:val="22"/>
        </w:rPr>
        <w:t>7</w:t>
      </w:r>
      <w:r w:rsidRPr="00054675">
        <w:rPr>
          <w:rFonts w:ascii="Gill Sans MT" w:hAnsi="Gill Sans MT" w:cs="Times New Roman"/>
          <w:b/>
          <w:bCs/>
          <w:sz w:val="22"/>
          <w:szCs w:val="22"/>
        </w:rPr>
        <w:t xml:space="preserve">. </w:t>
      </w:r>
      <w:proofErr w:type="gramStart"/>
      <w:r w:rsidR="00B05221">
        <w:rPr>
          <w:rFonts w:ascii="Gill Sans MT" w:hAnsi="Gill Sans MT" w:cs="Times New Roman"/>
          <w:b/>
          <w:bCs/>
          <w:sz w:val="22"/>
          <w:szCs w:val="22"/>
        </w:rPr>
        <w:t>D</w:t>
      </w:r>
      <w:r w:rsidRPr="00054675">
        <w:rPr>
          <w:rFonts w:ascii="Gill Sans MT" w:hAnsi="Gill Sans MT" w:cs="Times New Roman"/>
          <w:b/>
          <w:bCs/>
          <w:sz w:val="22"/>
          <w:szCs w:val="22"/>
        </w:rPr>
        <w:t>ocumentación a presentar</w:t>
      </w:r>
      <w:proofErr w:type="gramEnd"/>
      <w:r w:rsidRPr="00054675">
        <w:rPr>
          <w:rFonts w:ascii="Gill Sans MT" w:hAnsi="Gill Sans MT" w:cs="Times New Roman"/>
          <w:b/>
          <w:bCs/>
          <w:sz w:val="22"/>
          <w:szCs w:val="22"/>
        </w:rPr>
        <w:t xml:space="preserve">. </w:t>
      </w:r>
    </w:p>
    <w:p w14:paraId="5442A900" w14:textId="77777777" w:rsidR="000F55B1" w:rsidRDefault="000F55B1" w:rsidP="00E83E7C">
      <w:pPr>
        <w:pStyle w:val="Prrafodelista"/>
        <w:numPr>
          <w:ilvl w:val="0"/>
          <w:numId w:val="38"/>
        </w:numPr>
        <w:spacing w:line="276" w:lineRule="auto"/>
        <w:jc w:val="both"/>
        <w:rPr>
          <w:rFonts w:ascii="Gill Sans MT" w:hAnsi="Gill Sans MT" w:cs="Times New Roman"/>
          <w:sz w:val="22"/>
          <w:szCs w:val="22"/>
        </w:rPr>
      </w:pPr>
      <w:r>
        <w:rPr>
          <w:rFonts w:ascii="Gill Sans MT" w:hAnsi="Gill Sans MT" w:cs="Times New Roman"/>
          <w:sz w:val="22"/>
          <w:szCs w:val="22"/>
        </w:rPr>
        <w:t xml:space="preserve">La </w:t>
      </w:r>
      <w:r w:rsidRPr="00B673C0">
        <w:rPr>
          <w:rFonts w:ascii="Gill Sans MT" w:hAnsi="Gill Sans MT" w:cs="Times New Roman"/>
          <w:sz w:val="22"/>
          <w:szCs w:val="22"/>
        </w:rPr>
        <w:t xml:space="preserve">documentación </w:t>
      </w:r>
      <w:r>
        <w:rPr>
          <w:rFonts w:ascii="Gill Sans MT" w:hAnsi="Gill Sans MT" w:cs="Times New Roman"/>
          <w:sz w:val="22"/>
          <w:szCs w:val="22"/>
        </w:rPr>
        <w:t>que deberá presentarse es la siguiente:</w:t>
      </w:r>
    </w:p>
    <w:p w14:paraId="39D65887" w14:textId="77777777" w:rsidR="004E7F10" w:rsidRDefault="004E7F10" w:rsidP="00CC7654">
      <w:pPr>
        <w:pStyle w:val="Prrafodelista"/>
        <w:spacing w:line="240" w:lineRule="auto"/>
        <w:ind w:left="360"/>
        <w:jc w:val="both"/>
        <w:rPr>
          <w:rFonts w:ascii="Gill Sans MT" w:hAnsi="Gill Sans MT" w:cs="Times New Roman"/>
          <w:sz w:val="22"/>
          <w:szCs w:val="22"/>
        </w:rPr>
      </w:pPr>
    </w:p>
    <w:p w14:paraId="2772C57C" w14:textId="49A9BB8B" w:rsidR="004E7F10" w:rsidRPr="004E7F10" w:rsidRDefault="004E7F10" w:rsidP="00E83E7C">
      <w:pPr>
        <w:pStyle w:val="Prrafodelista"/>
        <w:numPr>
          <w:ilvl w:val="0"/>
          <w:numId w:val="39"/>
        </w:numPr>
        <w:jc w:val="both"/>
        <w:rPr>
          <w:rFonts w:ascii="Gill Sans MT" w:hAnsi="Gill Sans MT" w:cs="Times New Roman"/>
          <w:sz w:val="22"/>
          <w:szCs w:val="22"/>
        </w:rPr>
      </w:pPr>
      <w:r w:rsidRPr="004E7F10">
        <w:rPr>
          <w:rFonts w:ascii="Gill Sans MT" w:hAnsi="Gill Sans MT" w:cs="Times New Roman"/>
          <w:sz w:val="22"/>
          <w:szCs w:val="22"/>
        </w:rPr>
        <w:t xml:space="preserve">Instancia de solicitud de la ayuda con los datos del </w:t>
      </w:r>
      <w:r w:rsidR="0023696B">
        <w:rPr>
          <w:rFonts w:ascii="Gill Sans MT" w:hAnsi="Gill Sans MT" w:cs="Times New Roman"/>
          <w:sz w:val="22"/>
          <w:szCs w:val="22"/>
        </w:rPr>
        <w:t>a</w:t>
      </w:r>
      <w:r w:rsidRPr="004E7F10">
        <w:rPr>
          <w:rFonts w:ascii="Gill Sans MT" w:hAnsi="Gill Sans MT" w:cs="Times New Roman"/>
          <w:sz w:val="22"/>
          <w:szCs w:val="22"/>
        </w:rPr>
        <w:t xml:space="preserve">gente del SECTI y del </w:t>
      </w:r>
      <w:r w:rsidR="0023696B">
        <w:rPr>
          <w:rFonts w:ascii="Gill Sans MT" w:hAnsi="Gill Sans MT" w:cs="Times New Roman"/>
          <w:sz w:val="22"/>
          <w:szCs w:val="22"/>
        </w:rPr>
        <w:t>g</w:t>
      </w:r>
      <w:r w:rsidRPr="004E7F10">
        <w:rPr>
          <w:rFonts w:ascii="Gill Sans MT" w:hAnsi="Gill Sans MT" w:cs="Times New Roman"/>
          <w:sz w:val="22"/>
          <w:szCs w:val="22"/>
        </w:rPr>
        <w:t xml:space="preserve">rupo de </w:t>
      </w:r>
      <w:r w:rsidR="0023696B">
        <w:rPr>
          <w:rFonts w:ascii="Gill Sans MT" w:hAnsi="Gill Sans MT" w:cs="Times New Roman"/>
          <w:sz w:val="22"/>
          <w:szCs w:val="22"/>
        </w:rPr>
        <w:t>i</w:t>
      </w:r>
      <w:r w:rsidRPr="004E7F10">
        <w:rPr>
          <w:rFonts w:ascii="Gill Sans MT" w:hAnsi="Gill Sans MT" w:cs="Times New Roman"/>
          <w:sz w:val="22"/>
          <w:szCs w:val="22"/>
        </w:rPr>
        <w:t xml:space="preserve">nvestigación solicitante, cumplimentada a través de la página web </w:t>
      </w:r>
      <w:hyperlink r:id="rId36" w:history="1">
        <w:r w:rsidRPr="004E7F10">
          <w:rPr>
            <w:rStyle w:val="Hipervnculo"/>
            <w:rFonts w:ascii="Gill Sans MT" w:hAnsi="Gill Sans MT" w:cs="Times New Roman"/>
            <w:sz w:val="22"/>
            <w:szCs w:val="22"/>
          </w:rPr>
          <w:t>https://ayudaspri.juntaex.es</w:t>
        </w:r>
      </w:hyperlink>
      <w:r w:rsidRPr="004E7F10">
        <w:rPr>
          <w:rFonts w:ascii="Gill Sans MT" w:hAnsi="Gill Sans MT" w:cs="Times New Roman"/>
          <w:sz w:val="22"/>
          <w:szCs w:val="22"/>
        </w:rPr>
        <w:t xml:space="preserve">. </w:t>
      </w:r>
    </w:p>
    <w:p w14:paraId="790EF684" w14:textId="77777777" w:rsidR="004E7F10" w:rsidRPr="004E7F10" w:rsidRDefault="004E7F10" w:rsidP="00CC7654">
      <w:pPr>
        <w:pStyle w:val="Prrafodelista"/>
        <w:spacing w:line="240" w:lineRule="auto"/>
        <w:jc w:val="both"/>
        <w:rPr>
          <w:rFonts w:ascii="Gill Sans MT" w:hAnsi="Gill Sans MT" w:cs="Times New Roman"/>
          <w:sz w:val="22"/>
          <w:szCs w:val="22"/>
        </w:rPr>
      </w:pPr>
    </w:p>
    <w:p w14:paraId="04224D0E" w14:textId="77777777" w:rsidR="004E7F10" w:rsidRDefault="004E7F10" w:rsidP="00C747DE">
      <w:pPr>
        <w:pStyle w:val="Prrafodelista"/>
        <w:jc w:val="both"/>
        <w:rPr>
          <w:rFonts w:ascii="Gill Sans MT" w:hAnsi="Gill Sans MT" w:cs="Times New Roman"/>
          <w:sz w:val="22"/>
          <w:szCs w:val="22"/>
        </w:rPr>
      </w:pPr>
      <w:r w:rsidRPr="004E7F10">
        <w:rPr>
          <w:rFonts w:ascii="Gill Sans MT" w:hAnsi="Gill Sans MT" w:cs="Times New Roman"/>
          <w:sz w:val="22"/>
          <w:szCs w:val="22"/>
        </w:rPr>
        <w:t>En el supuesto que sean varios grupos los que concurren juntos a esta ayuda, el grupo de investigación que cumplimenta la solicitud será considerado el grupo de investigación solicitante, y esta ayuda se asignará al agente del SECTI al que pertenece el coordinador de dicho grupo.</w:t>
      </w:r>
    </w:p>
    <w:p w14:paraId="32F2B29B" w14:textId="77777777" w:rsidR="004E7F10" w:rsidRPr="004E7F10" w:rsidRDefault="004E7F10" w:rsidP="00CC7654">
      <w:pPr>
        <w:pStyle w:val="Prrafodelista"/>
        <w:spacing w:line="240" w:lineRule="auto"/>
        <w:jc w:val="both"/>
        <w:rPr>
          <w:rFonts w:ascii="Gill Sans MT" w:hAnsi="Gill Sans MT" w:cs="Times New Roman"/>
          <w:sz w:val="22"/>
          <w:szCs w:val="22"/>
        </w:rPr>
      </w:pPr>
    </w:p>
    <w:p w14:paraId="5B3A498F" w14:textId="22CFC325" w:rsidR="004E7F10" w:rsidRPr="004E7F10" w:rsidRDefault="004E7F10" w:rsidP="00E83E7C">
      <w:pPr>
        <w:pStyle w:val="Prrafodelista"/>
        <w:numPr>
          <w:ilvl w:val="0"/>
          <w:numId w:val="39"/>
        </w:numPr>
        <w:jc w:val="both"/>
        <w:rPr>
          <w:rFonts w:ascii="Gill Sans MT" w:hAnsi="Gill Sans MT" w:cs="Times New Roman"/>
          <w:sz w:val="22"/>
          <w:szCs w:val="22"/>
        </w:rPr>
      </w:pPr>
      <w:r w:rsidRPr="004E7F10">
        <w:rPr>
          <w:rFonts w:ascii="Gill Sans MT" w:hAnsi="Gill Sans MT" w:cs="Times New Roman"/>
          <w:sz w:val="22"/>
          <w:szCs w:val="22"/>
        </w:rPr>
        <w:t xml:space="preserve">Plan de </w:t>
      </w:r>
      <w:r w:rsidR="0023696B">
        <w:rPr>
          <w:rFonts w:ascii="Gill Sans MT" w:hAnsi="Gill Sans MT" w:cs="Times New Roman"/>
          <w:sz w:val="22"/>
          <w:szCs w:val="22"/>
        </w:rPr>
        <w:t>d</w:t>
      </w:r>
      <w:r w:rsidR="004B5B7E">
        <w:rPr>
          <w:rFonts w:ascii="Gill Sans MT" w:hAnsi="Gill Sans MT" w:cs="Times New Roman"/>
          <w:sz w:val="22"/>
          <w:szCs w:val="22"/>
        </w:rPr>
        <w:t>ivulgación</w:t>
      </w:r>
      <w:r w:rsidRPr="004E7F10">
        <w:rPr>
          <w:rFonts w:ascii="Gill Sans MT" w:hAnsi="Gill Sans MT" w:cs="Times New Roman"/>
          <w:sz w:val="22"/>
          <w:szCs w:val="22"/>
        </w:rPr>
        <w:t xml:space="preserve"> debidamente cumplimentado y firmado tanto por la persona coordinadora del grupo de investigación solicitante como del representante legal del agente SECTI beneficiario, de conformidad con lo recogido en el artículo </w:t>
      </w:r>
      <w:r w:rsidR="0019797D">
        <w:rPr>
          <w:rFonts w:ascii="Gill Sans MT" w:hAnsi="Gill Sans MT" w:cs="Times New Roman"/>
          <w:sz w:val="22"/>
          <w:szCs w:val="22"/>
        </w:rPr>
        <w:t>2</w:t>
      </w:r>
      <w:r w:rsidR="00F46CE6">
        <w:rPr>
          <w:rFonts w:ascii="Gill Sans MT" w:hAnsi="Gill Sans MT" w:cs="Times New Roman"/>
          <w:sz w:val="22"/>
          <w:szCs w:val="22"/>
        </w:rPr>
        <w:t>6</w:t>
      </w:r>
      <w:r w:rsidRPr="004E7F10">
        <w:rPr>
          <w:rFonts w:ascii="Gill Sans MT" w:hAnsi="Gill Sans MT" w:cs="Times New Roman"/>
          <w:sz w:val="22"/>
          <w:szCs w:val="22"/>
        </w:rPr>
        <w:t xml:space="preserve"> del presente decreto. </w:t>
      </w:r>
    </w:p>
    <w:p w14:paraId="6624CCC9" w14:textId="77777777" w:rsidR="004E7F10" w:rsidRPr="004E7F10" w:rsidRDefault="004E7F10" w:rsidP="00CC7654">
      <w:pPr>
        <w:pStyle w:val="Prrafodelista"/>
        <w:spacing w:line="240" w:lineRule="auto"/>
        <w:jc w:val="both"/>
        <w:rPr>
          <w:rFonts w:ascii="Gill Sans MT" w:hAnsi="Gill Sans MT" w:cs="Times New Roman"/>
          <w:sz w:val="22"/>
          <w:szCs w:val="22"/>
        </w:rPr>
      </w:pPr>
    </w:p>
    <w:p w14:paraId="2CD1330E" w14:textId="77777777" w:rsidR="004E7F10" w:rsidRPr="004E7F10" w:rsidRDefault="004E7F10" w:rsidP="00E83E7C">
      <w:pPr>
        <w:pStyle w:val="Prrafodelista"/>
        <w:numPr>
          <w:ilvl w:val="0"/>
          <w:numId w:val="39"/>
        </w:numPr>
        <w:jc w:val="both"/>
        <w:rPr>
          <w:rFonts w:ascii="Gill Sans MT" w:hAnsi="Gill Sans MT" w:cs="Times New Roman"/>
          <w:sz w:val="22"/>
          <w:szCs w:val="22"/>
        </w:rPr>
      </w:pPr>
      <w:r w:rsidRPr="004E7F10">
        <w:rPr>
          <w:rFonts w:ascii="Gill Sans MT" w:hAnsi="Gill Sans MT" w:cs="Times New Roman"/>
          <w:sz w:val="22"/>
          <w:szCs w:val="22"/>
        </w:rPr>
        <w:t xml:space="preserve">Declaración del representante legal del organismo de cumplir todos los requisitos para ser beneficiario recogidos en el artículo 12 de la Ley 6/2011, de 23 de marzo, de Subvenciones de la Comunidad Autónoma de Extremadura, de acuerdo con el formulario previsto en la página web </w:t>
      </w:r>
      <w:hyperlink r:id="rId37" w:history="1">
        <w:r w:rsidRPr="004E7F10">
          <w:rPr>
            <w:rStyle w:val="Hipervnculo"/>
            <w:rFonts w:ascii="Gill Sans MT" w:hAnsi="Gill Sans MT" w:cs="Times New Roman"/>
            <w:sz w:val="22"/>
            <w:szCs w:val="22"/>
          </w:rPr>
          <w:t>https://ayudaspri.juntaex.es</w:t>
        </w:r>
      </w:hyperlink>
      <w:r w:rsidRPr="004E7F10">
        <w:rPr>
          <w:rFonts w:ascii="Gill Sans MT" w:hAnsi="Gill Sans MT" w:cs="Times New Roman"/>
          <w:sz w:val="22"/>
          <w:szCs w:val="22"/>
        </w:rPr>
        <w:t xml:space="preserve">, o la que se encuentre habilitada al efecto para este trámite que se indicará en la correspondiente convocatoria. </w:t>
      </w:r>
    </w:p>
    <w:p w14:paraId="70A07979" w14:textId="77777777" w:rsidR="004E7F10" w:rsidRPr="004E7F10" w:rsidRDefault="004E7F10" w:rsidP="00CC7654">
      <w:pPr>
        <w:pStyle w:val="Prrafodelista"/>
        <w:spacing w:line="240" w:lineRule="auto"/>
        <w:jc w:val="both"/>
        <w:rPr>
          <w:rFonts w:ascii="Gill Sans MT" w:hAnsi="Gill Sans MT" w:cs="Times New Roman"/>
          <w:sz w:val="22"/>
          <w:szCs w:val="22"/>
        </w:rPr>
      </w:pPr>
    </w:p>
    <w:p w14:paraId="57610B8B" w14:textId="77777777" w:rsidR="004E7F10" w:rsidRDefault="004E7F10" w:rsidP="00E83E7C">
      <w:pPr>
        <w:pStyle w:val="Prrafodelista"/>
        <w:numPr>
          <w:ilvl w:val="0"/>
          <w:numId w:val="39"/>
        </w:numPr>
        <w:jc w:val="both"/>
        <w:rPr>
          <w:rFonts w:ascii="Gill Sans MT" w:hAnsi="Gill Sans MT" w:cs="Times New Roman"/>
          <w:sz w:val="22"/>
          <w:szCs w:val="22"/>
        </w:rPr>
      </w:pPr>
      <w:r w:rsidRPr="004E7F10">
        <w:rPr>
          <w:rFonts w:ascii="Gill Sans MT" w:hAnsi="Gill Sans MT" w:cs="Times New Roman"/>
          <w:sz w:val="22"/>
          <w:szCs w:val="22"/>
        </w:rPr>
        <w:t>Declaración de Ausencia de Conflictos de Interés (DACI), firmada electrónicamente por el beneficiario, conforme al modelo del anexo II.</w:t>
      </w:r>
    </w:p>
    <w:p w14:paraId="3DD37A33" w14:textId="77777777" w:rsidR="00646FB2" w:rsidRPr="00646FB2" w:rsidRDefault="00646FB2" w:rsidP="00571DCF">
      <w:pPr>
        <w:pStyle w:val="Prrafodelista"/>
        <w:spacing w:line="240" w:lineRule="auto"/>
        <w:rPr>
          <w:rFonts w:ascii="Gill Sans MT" w:hAnsi="Gill Sans MT" w:cs="Times New Roman"/>
          <w:sz w:val="22"/>
          <w:szCs w:val="22"/>
        </w:rPr>
      </w:pPr>
    </w:p>
    <w:p w14:paraId="2E3EE492" w14:textId="66EFDF9D" w:rsidR="00646FB2" w:rsidRDefault="00571DCF" w:rsidP="00571DCF">
      <w:pPr>
        <w:pStyle w:val="Prrafodelista"/>
        <w:numPr>
          <w:ilvl w:val="0"/>
          <w:numId w:val="39"/>
        </w:numPr>
        <w:jc w:val="both"/>
        <w:rPr>
          <w:rFonts w:ascii="Gill Sans MT" w:hAnsi="Gill Sans MT" w:cs="Times New Roman"/>
          <w:sz w:val="22"/>
          <w:szCs w:val="22"/>
        </w:rPr>
      </w:pPr>
      <w:r w:rsidRPr="00571DCF">
        <w:rPr>
          <w:rFonts w:ascii="Gill Sans MT" w:hAnsi="Gill Sans MT" w:cs="Times New Roman"/>
          <w:sz w:val="22"/>
          <w:szCs w:val="22"/>
        </w:rPr>
        <w:t>Relación de méritos de divulgación realizados por alguno de los investigadores participantes en la actividad durante los últimos tres años anteriores al de la convocatoria</w:t>
      </w:r>
      <w:r w:rsidR="00526BF9">
        <w:rPr>
          <w:rFonts w:ascii="Gill Sans MT" w:hAnsi="Gill Sans MT" w:cs="Times New Roman"/>
          <w:sz w:val="22"/>
          <w:szCs w:val="22"/>
        </w:rPr>
        <w:t xml:space="preserve">, extraídos del </w:t>
      </w:r>
      <w:r w:rsidRPr="00571DCF">
        <w:rPr>
          <w:rFonts w:ascii="Gill Sans MT" w:hAnsi="Gill Sans MT" w:cs="Times New Roman"/>
          <w:sz w:val="22"/>
          <w:szCs w:val="22"/>
        </w:rPr>
        <w:t>Boque 7.1.4 del CVN</w:t>
      </w:r>
      <w:r w:rsidR="004613BE">
        <w:rPr>
          <w:rFonts w:ascii="Gill Sans MT" w:hAnsi="Gill Sans MT" w:cs="Times New Roman"/>
          <w:sz w:val="22"/>
          <w:szCs w:val="22"/>
        </w:rPr>
        <w:t>.</w:t>
      </w:r>
    </w:p>
    <w:p w14:paraId="16ECB939" w14:textId="77777777" w:rsidR="006D190A" w:rsidRPr="006D190A" w:rsidRDefault="006D190A" w:rsidP="006D190A">
      <w:pPr>
        <w:pStyle w:val="Prrafodelista"/>
        <w:spacing w:line="240" w:lineRule="auto"/>
        <w:rPr>
          <w:rFonts w:ascii="Gill Sans MT" w:hAnsi="Gill Sans MT" w:cs="Times New Roman"/>
          <w:sz w:val="22"/>
          <w:szCs w:val="22"/>
        </w:rPr>
      </w:pPr>
    </w:p>
    <w:p w14:paraId="5BB05654" w14:textId="5CA8D9F9" w:rsidR="006D190A" w:rsidRPr="00571DCF" w:rsidRDefault="006D190A" w:rsidP="00571DCF">
      <w:pPr>
        <w:pStyle w:val="Prrafodelista"/>
        <w:numPr>
          <w:ilvl w:val="0"/>
          <w:numId w:val="39"/>
        </w:numPr>
        <w:jc w:val="both"/>
        <w:rPr>
          <w:rFonts w:ascii="Gill Sans MT" w:hAnsi="Gill Sans MT" w:cs="Times New Roman"/>
          <w:sz w:val="22"/>
          <w:szCs w:val="22"/>
        </w:rPr>
      </w:pPr>
      <w:r>
        <w:rPr>
          <w:rFonts w:ascii="Gill Sans MT" w:hAnsi="Gill Sans MT" w:cs="Times New Roman"/>
          <w:sz w:val="22"/>
          <w:szCs w:val="22"/>
        </w:rPr>
        <w:t xml:space="preserve">Relación de participación en redes y colaboraciones (Bloque 7.2.5 del CVN). </w:t>
      </w:r>
    </w:p>
    <w:p w14:paraId="56DA5E2D" w14:textId="77777777" w:rsidR="008200EF" w:rsidRPr="008200EF" w:rsidRDefault="008200EF" w:rsidP="008200EF">
      <w:pPr>
        <w:pStyle w:val="Prrafodelista"/>
        <w:spacing w:line="240" w:lineRule="auto"/>
        <w:rPr>
          <w:rFonts w:ascii="Gill Sans MT" w:hAnsi="Gill Sans MT" w:cs="Times New Roman"/>
          <w:sz w:val="22"/>
          <w:szCs w:val="22"/>
        </w:rPr>
      </w:pPr>
    </w:p>
    <w:p w14:paraId="0DC19769" w14:textId="3D52A385" w:rsidR="008200EF" w:rsidRPr="008200EF" w:rsidRDefault="008200EF" w:rsidP="008200EF">
      <w:pPr>
        <w:pStyle w:val="Prrafodelista"/>
        <w:numPr>
          <w:ilvl w:val="0"/>
          <w:numId w:val="39"/>
        </w:numPr>
        <w:spacing w:line="276" w:lineRule="auto"/>
        <w:jc w:val="both"/>
        <w:rPr>
          <w:rFonts w:ascii="Gill Sans MT" w:hAnsi="Gill Sans MT" w:cs="Times New Roman"/>
          <w:sz w:val="22"/>
          <w:szCs w:val="22"/>
        </w:rPr>
      </w:pPr>
      <w:r>
        <w:rPr>
          <w:rFonts w:ascii="Gill Sans MT" w:hAnsi="Gill Sans MT" w:cs="Times New Roman"/>
          <w:sz w:val="22"/>
          <w:szCs w:val="22"/>
        </w:rPr>
        <w:t xml:space="preserve">Autorización </w:t>
      </w:r>
      <w:r w:rsidRPr="001C5675">
        <w:rPr>
          <w:rFonts w:ascii="Gill Sans MT" w:hAnsi="Gill Sans MT" w:cs="Times New Roman"/>
          <w:sz w:val="22"/>
          <w:szCs w:val="22"/>
        </w:rPr>
        <w:t xml:space="preserve">expresa del representante legal del agente SECTI al que pertenezca el investigador cuando éste no forme parte del </w:t>
      </w:r>
      <w:r w:rsidR="00B30904">
        <w:rPr>
          <w:rFonts w:ascii="Gill Sans MT" w:hAnsi="Gill Sans MT" w:cs="Times New Roman"/>
          <w:sz w:val="22"/>
          <w:szCs w:val="22"/>
        </w:rPr>
        <w:t>g</w:t>
      </w:r>
      <w:r w:rsidRPr="001C5675">
        <w:rPr>
          <w:rFonts w:ascii="Gill Sans MT" w:hAnsi="Gill Sans MT" w:cs="Times New Roman"/>
          <w:sz w:val="22"/>
          <w:szCs w:val="22"/>
        </w:rPr>
        <w:t xml:space="preserve">rupo de </w:t>
      </w:r>
      <w:r w:rsidR="00B30904">
        <w:rPr>
          <w:rFonts w:ascii="Gill Sans MT" w:hAnsi="Gill Sans MT" w:cs="Times New Roman"/>
          <w:sz w:val="22"/>
          <w:szCs w:val="22"/>
        </w:rPr>
        <w:t>i</w:t>
      </w:r>
      <w:r w:rsidRPr="001C5675">
        <w:rPr>
          <w:rFonts w:ascii="Gill Sans MT" w:hAnsi="Gill Sans MT" w:cs="Times New Roman"/>
          <w:sz w:val="22"/>
          <w:szCs w:val="22"/>
        </w:rPr>
        <w:t xml:space="preserve">nvestigación solicitante, conforme al modelo de solicitud disponible en la página web </w:t>
      </w:r>
      <w:hyperlink r:id="rId38" w:tgtFrame="_new" w:history="1">
        <w:r w:rsidRPr="001C5675">
          <w:rPr>
            <w:rStyle w:val="Hipervnculo"/>
            <w:rFonts w:ascii="Gill Sans MT" w:hAnsi="Gill Sans MT" w:cs="Times New Roman"/>
            <w:sz w:val="22"/>
            <w:szCs w:val="22"/>
          </w:rPr>
          <w:t>https://ayudaspri.juntaex.es</w:t>
        </w:r>
      </w:hyperlink>
      <w:r w:rsidRPr="001C5675">
        <w:rPr>
          <w:rFonts w:ascii="Gill Sans MT" w:hAnsi="Gill Sans MT" w:cs="Times New Roman"/>
          <w:sz w:val="22"/>
          <w:szCs w:val="22"/>
        </w:rPr>
        <w:t>.</w:t>
      </w:r>
      <w:r>
        <w:rPr>
          <w:rFonts w:ascii="Gill Sans MT" w:hAnsi="Gill Sans MT" w:cs="Times New Roman"/>
          <w:sz w:val="22"/>
          <w:szCs w:val="22"/>
        </w:rPr>
        <w:t xml:space="preserve"> </w:t>
      </w:r>
    </w:p>
    <w:p w14:paraId="4104C59D" w14:textId="77777777" w:rsidR="004E7F10" w:rsidRPr="004E7F10" w:rsidRDefault="004E7F10" w:rsidP="00CC7654">
      <w:pPr>
        <w:pStyle w:val="Prrafodelista"/>
        <w:spacing w:line="240" w:lineRule="auto"/>
        <w:jc w:val="both"/>
        <w:rPr>
          <w:rFonts w:ascii="Gill Sans MT" w:hAnsi="Gill Sans MT" w:cs="Times New Roman"/>
          <w:sz w:val="22"/>
          <w:szCs w:val="22"/>
        </w:rPr>
      </w:pPr>
    </w:p>
    <w:p w14:paraId="0A53AEF6" w14:textId="7D64CA81" w:rsidR="00BA09BE" w:rsidRDefault="00692FE2" w:rsidP="000844BF">
      <w:pPr>
        <w:pStyle w:val="Prrafodelista"/>
        <w:numPr>
          <w:ilvl w:val="0"/>
          <w:numId w:val="39"/>
        </w:numPr>
        <w:jc w:val="both"/>
        <w:rPr>
          <w:rFonts w:ascii="Gill Sans MT" w:hAnsi="Gill Sans MT" w:cs="Times New Roman"/>
          <w:sz w:val="22"/>
          <w:szCs w:val="22"/>
        </w:rPr>
      </w:pPr>
      <w:r>
        <w:rPr>
          <w:rFonts w:ascii="Gill Sans MT" w:hAnsi="Gill Sans MT" w:cs="Times New Roman"/>
          <w:sz w:val="22"/>
          <w:szCs w:val="22"/>
        </w:rPr>
        <w:t xml:space="preserve">Acreditaciones de reconocimiento </w:t>
      </w:r>
      <w:r w:rsidR="004843B0">
        <w:rPr>
          <w:rFonts w:ascii="Gill Sans MT" w:hAnsi="Gill Sans MT" w:cs="Times New Roman"/>
          <w:sz w:val="22"/>
          <w:szCs w:val="22"/>
        </w:rPr>
        <w:t>por interés estratégico</w:t>
      </w:r>
      <w:r w:rsidR="004E7F10" w:rsidRPr="004E7F10">
        <w:rPr>
          <w:rFonts w:ascii="Gill Sans MT" w:hAnsi="Gill Sans MT" w:cs="Times New Roman"/>
          <w:sz w:val="22"/>
          <w:szCs w:val="22"/>
        </w:rPr>
        <w:t xml:space="preserve"> </w:t>
      </w:r>
      <w:r w:rsidR="004B5B7E" w:rsidRPr="004B5B7E">
        <w:rPr>
          <w:rFonts w:ascii="Gill Sans MT" w:hAnsi="Gill Sans MT" w:cs="Times New Roman"/>
          <w:sz w:val="22"/>
          <w:szCs w:val="22"/>
        </w:rPr>
        <w:t>emitidas por entidades, instituciones u organizaciones públicas</w:t>
      </w:r>
      <w:r w:rsidR="00C1179E">
        <w:rPr>
          <w:rFonts w:ascii="Gill Sans MT" w:hAnsi="Gill Sans MT" w:cs="Times New Roman"/>
          <w:sz w:val="22"/>
          <w:szCs w:val="22"/>
        </w:rPr>
        <w:t xml:space="preserve"> interesadas,</w:t>
      </w:r>
      <w:r w:rsidR="004B5B7E" w:rsidRPr="004B5B7E">
        <w:rPr>
          <w:rFonts w:ascii="Gill Sans MT" w:hAnsi="Gill Sans MT" w:cs="Times New Roman"/>
          <w:sz w:val="22"/>
          <w:szCs w:val="22"/>
        </w:rPr>
        <w:t xml:space="preserve"> siempre que estén relacionadas con las líneas de investigación del grupo de investigación.</w:t>
      </w:r>
      <w:r w:rsidR="004B5B7E">
        <w:rPr>
          <w:rFonts w:ascii="Gill Sans MT" w:hAnsi="Gill Sans MT" w:cs="Times New Roman"/>
          <w:sz w:val="22"/>
          <w:szCs w:val="22"/>
        </w:rPr>
        <w:t xml:space="preserve"> </w:t>
      </w:r>
    </w:p>
    <w:p w14:paraId="3CC8CF96" w14:textId="77777777" w:rsidR="000000BA" w:rsidRPr="000000BA" w:rsidRDefault="000000BA" w:rsidP="000000BA">
      <w:pPr>
        <w:pStyle w:val="Prrafodelista"/>
        <w:spacing w:line="240" w:lineRule="auto"/>
        <w:jc w:val="both"/>
        <w:rPr>
          <w:rFonts w:ascii="Gill Sans MT" w:hAnsi="Gill Sans MT" w:cs="Times New Roman"/>
          <w:sz w:val="22"/>
          <w:szCs w:val="22"/>
        </w:rPr>
      </w:pPr>
    </w:p>
    <w:p w14:paraId="4BDEC8C3" w14:textId="161C89A2" w:rsidR="000000BA" w:rsidRPr="000000BA" w:rsidRDefault="000000BA" w:rsidP="000000BA">
      <w:pPr>
        <w:pStyle w:val="Prrafodelista"/>
        <w:numPr>
          <w:ilvl w:val="0"/>
          <w:numId w:val="39"/>
        </w:numPr>
        <w:spacing w:line="276" w:lineRule="auto"/>
        <w:jc w:val="both"/>
        <w:rPr>
          <w:rFonts w:ascii="Gill Sans MT" w:hAnsi="Gill Sans MT" w:cs="Times New Roman"/>
          <w:sz w:val="22"/>
          <w:szCs w:val="22"/>
        </w:rPr>
      </w:pPr>
      <w:r w:rsidRPr="00E20B38">
        <w:rPr>
          <w:rFonts w:ascii="Gill Sans MT" w:hAnsi="Gill Sans MT" w:cs="Times New Roman"/>
          <w:sz w:val="22"/>
          <w:szCs w:val="22"/>
        </w:rPr>
        <w:t>Documentación acreditativa de patentes, modelos de utilidad y diseños industriales registrados y en explotación, incluyendo, en su caso, contratos, licencias, cesiones u otros documentos que justifiquen la explotación de la invención.</w:t>
      </w:r>
    </w:p>
    <w:p w14:paraId="1E8D702A" w14:textId="77777777" w:rsidR="00940488" w:rsidRPr="004E7F10" w:rsidRDefault="00940488" w:rsidP="00CC7654">
      <w:pPr>
        <w:pStyle w:val="Prrafodelista"/>
        <w:spacing w:line="240" w:lineRule="auto"/>
        <w:jc w:val="both"/>
        <w:rPr>
          <w:rFonts w:ascii="Gill Sans MT" w:hAnsi="Gill Sans MT" w:cs="Times New Roman"/>
          <w:sz w:val="22"/>
          <w:szCs w:val="22"/>
        </w:rPr>
      </w:pPr>
    </w:p>
    <w:p w14:paraId="0655DB33" w14:textId="459B2958" w:rsidR="00940488" w:rsidRPr="00940488" w:rsidRDefault="00940488" w:rsidP="00E83E7C">
      <w:pPr>
        <w:pStyle w:val="Prrafodelista"/>
        <w:numPr>
          <w:ilvl w:val="0"/>
          <w:numId w:val="38"/>
        </w:numPr>
        <w:jc w:val="both"/>
        <w:rPr>
          <w:rFonts w:ascii="Gill Sans MT" w:hAnsi="Gill Sans MT" w:cs="Times New Roman"/>
          <w:sz w:val="22"/>
          <w:szCs w:val="22"/>
        </w:rPr>
      </w:pPr>
      <w:r w:rsidRPr="00940488">
        <w:rPr>
          <w:rFonts w:ascii="Gill Sans MT" w:hAnsi="Gill Sans MT" w:cs="Times New Roman"/>
          <w:sz w:val="22"/>
          <w:szCs w:val="22"/>
        </w:rPr>
        <w:t>Si la documentación exigida en este apartado ya obrara en poder de la Administración Pública, el solicitante podrá acogerse a lo dispuesto en el artículo 28.3 de la Ley 39/2015, de 1 de octubre, del Procedimiento Administrativo Común de las Administraciones Públicas y en el artículo 25 de la Ley 4/2022, de 27 de julio, de racionalización y simplificación administrativa de Extremadura, y no estará obligado a presentar la documentación siempre que se haga constar la fecha y el órgano o dependencia en que fueron presentados o, en su caso, emitidos, y cuando no hayan transcurrido más de cinco años desde la finalización del procedimiento al que correspondan.</w:t>
      </w:r>
    </w:p>
    <w:p w14:paraId="26C6F132" w14:textId="77777777" w:rsidR="00940488" w:rsidRDefault="00940488" w:rsidP="00CC7654">
      <w:pPr>
        <w:pStyle w:val="Prrafodelista"/>
        <w:spacing w:line="240" w:lineRule="auto"/>
        <w:ind w:left="360"/>
        <w:jc w:val="both"/>
        <w:rPr>
          <w:rFonts w:ascii="Gill Sans MT" w:hAnsi="Gill Sans MT" w:cs="Times New Roman"/>
          <w:sz w:val="22"/>
          <w:szCs w:val="22"/>
        </w:rPr>
      </w:pPr>
    </w:p>
    <w:p w14:paraId="14B2EACB" w14:textId="0901EB65" w:rsidR="00940488" w:rsidRPr="000000BA" w:rsidRDefault="00940488" w:rsidP="000000BA">
      <w:pPr>
        <w:pStyle w:val="Prrafodelista"/>
        <w:numPr>
          <w:ilvl w:val="0"/>
          <w:numId w:val="38"/>
        </w:numPr>
        <w:jc w:val="both"/>
        <w:rPr>
          <w:rFonts w:ascii="Gill Sans MT" w:hAnsi="Gill Sans MT" w:cs="Times New Roman"/>
          <w:sz w:val="22"/>
          <w:szCs w:val="22"/>
        </w:rPr>
      </w:pPr>
      <w:r>
        <w:rPr>
          <w:rFonts w:ascii="Gill Sans MT" w:hAnsi="Gill Sans MT" w:cs="Times New Roman"/>
          <w:sz w:val="22"/>
          <w:szCs w:val="22"/>
        </w:rPr>
        <w:t xml:space="preserve">La </w:t>
      </w:r>
      <w:r w:rsidRPr="0045407C">
        <w:rPr>
          <w:rFonts w:ascii="Gill Sans MT" w:hAnsi="Gill Sans MT" w:cs="Times New Roman"/>
          <w:sz w:val="22"/>
          <w:szCs w:val="22"/>
        </w:rPr>
        <w:t>justificación de estar al corriente de las obligaciones, con la seguridad social y no tener</w:t>
      </w:r>
      <w:r>
        <w:rPr>
          <w:rFonts w:ascii="Gill Sans MT" w:hAnsi="Gill Sans MT" w:cs="Times New Roman"/>
          <w:sz w:val="22"/>
          <w:szCs w:val="22"/>
        </w:rPr>
        <w:t xml:space="preserve"> </w:t>
      </w:r>
      <w:r w:rsidRPr="0045407C">
        <w:rPr>
          <w:rFonts w:ascii="Gill Sans MT" w:hAnsi="Gill Sans MT" w:cs="Times New Roman"/>
          <w:sz w:val="22"/>
          <w:szCs w:val="22"/>
        </w:rPr>
        <w:t>deudas con la Hacienda del Estado y la Hacienda Autonómica será consultada o recabada</w:t>
      </w:r>
      <w:r>
        <w:rPr>
          <w:rFonts w:ascii="Gill Sans MT" w:hAnsi="Gill Sans MT" w:cs="Times New Roman"/>
          <w:sz w:val="22"/>
          <w:szCs w:val="22"/>
        </w:rPr>
        <w:t xml:space="preserve"> </w:t>
      </w:r>
      <w:r w:rsidRPr="0045407C">
        <w:rPr>
          <w:rFonts w:ascii="Gill Sans MT" w:hAnsi="Gill Sans MT" w:cs="Times New Roman"/>
          <w:sz w:val="22"/>
          <w:szCs w:val="22"/>
        </w:rPr>
        <w:t>de oficio por la Administración, siempre que conste en el procedimiento el consentimiento</w:t>
      </w:r>
      <w:r>
        <w:rPr>
          <w:rFonts w:ascii="Gill Sans MT" w:hAnsi="Gill Sans MT" w:cs="Times New Roman"/>
          <w:sz w:val="22"/>
          <w:szCs w:val="22"/>
        </w:rPr>
        <w:t xml:space="preserve"> </w:t>
      </w:r>
      <w:r w:rsidRPr="0045407C">
        <w:rPr>
          <w:rFonts w:ascii="Gill Sans MT" w:hAnsi="Gill Sans MT" w:cs="Times New Roman"/>
          <w:sz w:val="22"/>
          <w:szCs w:val="22"/>
        </w:rPr>
        <w:t>expreso del interesado. En otro caso, el interesado deberá presentar las certificaciones correspondientes, que tendrán validez durante el plazo de seis meses a contar desde la fecha</w:t>
      </w:r>
      <w:r>
        <w:rPr>
          <w:rFonts w:ascii="Gill Sans MT" w:hAnsi="Gill Sans MT" w:cs="Times New Roman"/>
          <w:sz w:val="22"/>
          <w:szCs w:val="22"/>
        </w:rPr>
        <w:t xml:space="preserve"> </w:t>
      </w:r>
      <w:r w:rsidRPr="0045407C">
        <w:rPr>
          <w:rFonts w:ascii="Gill Sans MT" w:hAnsi="Gill Sans MT" w:cs="Times New Roman"/>
          <w:sz w:val="22"/>
          <w:szCs w:val="22"/>
        </w:rPr>
        <w:t>de expedición, salvo que reglamentariamente se establezca otro plazo.</w:t>
      </w:r>
    </w:p>
    <w:p w14:paraId="767D4D58" w14:textId="475F08B1" w:rsidR="00A848D5" w:rsidRPr="00054675" w:rsidRDefault="00A848D5" w:rsidP="00A848D5">
      <w:pPr>
        <w:spacing w:line="276" w:lineRule="auto"/>
        <w:jc w:val="both"/>
        <w:rPr>
          <w:rFonts w:ascii="Gill Sans MT" w:hAnsi="Gill Sans MT" w:cs="Times New Roman"/>
          <w:b/>
          <w:bCs/>
          <w:sz w:val="22"/>
          <w:szCs w:val="22"/>
        </w:rPr>
      </w:pPr>
      <w:r w:rsidRPr="00054675">
        <w:rPr>
          <w:rFonts w:ascii="Gill Sans MT" w:hAnsi="Gill Sans MT" w:cs="Times New Roman"/>
          <w:b/>
          <w:bCs/>
          <w:sz w:val="22"/>
          <w:szCs w:val="22"/>
        </w:rPr>
        <w:t>Artículo 2</w:t>
      </w:r>
      <w:r w:rsidR="00903328">
        <w:rPr>
          <w:rFonts w:ascii="Gill Sans MT" w:hAnsi="Gill Sans MT" w:cs="Times New Roman"/>
          <w:b/>
          <w:bCs/>
          <w:sz w:val="22"/>
          <w:szCs w:val="22"/>
        </w:rPr>
        <w:t>8</w:t>
      </w:r>
      <w:r w:rsidRPr="00054675">
        <w:rPr>
          <w:rFonts w:ascii="Gill Sans MT" w:hAnsi="Gill Sans MT" w:cs="Times New Roman"/>
          <w:b/>
          <w:bCs/>
          <w:sz w:val="22"/>
          <w:szCs w:val="22"/>
        </w:rPr>
        <w:t xml:space="preserve">. Criterios de valoración. </w:t>
      </w:r>
    </w:p>
    <w:p w14:paraId="250E34D2" w14:textId="40FCDC7D" w:rsidR="00561057" w:rsidRDefault="006F10EA" w:rsidP="00E83E7C">
      <w:pPr>
        <w:pStyle w:val="Prrafodelista"/>
        <w:numPr>
          <w:ilvl w:val="0"/>
          <w:numId w:val="44"/>
        </w:numPr>
        <w:spacing w:line="276" w:lineRule="auto"/>
        <w:jc w:val="both"/>
        <w:rPr>
          <w:rFonts w:ascii="Gill Sans MT" w:hAnsi="Gill Sans MT" w:cs="Times New Roman"/>
          <w:sz w:val="22"/>
          <w:szCs w:val="22"/>
        </w:rPr>
      </w:pPr>
      <w:r>
        <w:rPr>
          <w:rFonts w:ascii="Gill Sans MT" w:hAnsi="Gill Sans MT" w:cs="Times New Roman"/>
          <w:sz w:val="22"/>
          <w:szCs w:val="22"/>
        </w:rPr>
        <w:t>Se</w:t>
      </w:r>
      <w:r w:rsidR="00561057">
        <w:rPr>
          <w:rFonts w:ascii="Gill Sans MT" w:hAnsi="Gill Sans MT" w:cs="Times New Roman"/>
          <w:sz w:val="22"/>
          <w:szCs w:val="22"/>
        </w:rPr>
        <w:t xml:space="preserve"> </w:t>
      </w:r>
      <w:r w:rsidR="00D3712F">
        <w:rPr>
          <w:rFonts w:ascii="Gill Sans MT" w:hAnsi="Gill Sans MT" w:cs="Times New Roman"/>
          <w:sz w:val="22"/>
          <w:szCs w:val="22"/>
        </w:rPr>
        <w:t xml:space="preserve">valorará </w:t>
      </w:r>
      <w:r w:rsidR="00561057">
        <w:rPr>
          <w:rFonts w:ascii="Gill Sans MT" w:hAnsi="Gill Sans MT" w:cs="Times New Roman"/>
          <w:sz w:val="22"/>
          <w:szCs w:val="22"/>
        </w:rPr>
        <w:t xml:space="preserve">la actividad de </w:t>
      </w:r>
      <w:r w:rsidR="00087244">
        <w:rPr>
          <w:rFonts w:ascii="Gill Sans MT" w:hAnsi="Gill Sans MT" w:cs="Times New Roman"/>
          <w:sz w:val="22"/>
          <w:szCs w:val="22"/>
        </w:rPr>
        <w:t xml:space="preserve">divulgación </w:t>
      </w:r>
      <w:r w:rsidR="00561057">
        <w:rPr>
          <w:rFonts w:ascii="Gill Sans MT" w:hAnsi="Gill Sans MT" w:cs="Times New Roman"/>
          <w:sz w:val="22"/>
          <w:szCs w:val="22"/>
        </w:rPr>
        <w:t>de conocimiento realizada por el grupo o grupos de investigación participantes, correspondiente a los tres años anteriores al año de publicación de la convocatoria</w:t>
      </w:r>
      <w:bookmarkStart w:id="17" w:name="_Hlk211505387"/>
      <w:r w:rsidR="00561057">
        <w:rPr>
          <w:rFonts w:ascii="Gill Sans MT" w:hAnsi="Gill Sans MT" w:cs="Times New Roman"/>
          <w:sz w:val="22"/>
          <w:szCs w:val="22"/>
        </w:rPr>
        <w:t xml:space="preserve">. </w:t>
      </w:r>
    </w:p>
    <w:bookmarkEnd w:id="17"/>
    <w:p w14:paraId="2D0D3575" w14:textId="77777777" w:rsidR="00561057" w:rsidRDefault="00561057" w:rsidP="00CC7654">
      <w:pPr>
        <w:pStyle w:val="Prrafodelista"/>
        <w:spacing w:line="240" w:lineRule="auto"/>
        <w:ind w:left="360"/>
        <w:jc w:val="both"/>
        <w:rPr>
          <w:rFonts w:ascii="Gill Sans MT" w:hAnsi="Gill Sans MT" w:cs="Times New Roman"/>
          <w:sz w:val="22"/>
          <w:szCs w:val="22"/>
        </w:rPr>
      </w:pPr>
    </w:p>
    <w:p w14:paraId="4D8A6D91" w14:textId="50D2C5D8" w:rsidR="00054675" w:rsidRDefault="003B2652" w:rsidP="003B2652">
      <w:pPr>
        <w:pStyle w:val="Prrafodelista"/>
        <w:spacing w:line="276" w:lineRule="auto"/>
        <w:ind w:left="360"/>
        <w:jc w:val="both"/>
        <w:rPr>
          <w:rFonts w:ascii="Gill Sans MT" w:hAnsi="Gill Sans MT" w:cs="Times New Roman"/>
          <w:sz w:val="22"/>
          <w:szCs w:val="22"/>
        </w:rPr>
      </w:pPr>
      <w:r>
        <w:rPr>
          <w:rFonts w:ascii="Gill Sans MT" w:hAnsi="Gill Sans MT" w:cs="Times New Roman"/>
          <w:sz w:val="22"/>
          <w:szCs w:val="22"/>
        </w:rPr>
        <w:t xml:space="preserve">En caso de méritos repetidos o duplicados, ninguno de ellos será tenido en cuenta para la valoración. </w:t>
      </w:r>
    </w:p>
    <w:p w14:paraId="2BF7CC55" w14:textId="77777777" w:rsidR="00074A15" w:rsidRDefault="00074A15" w:rsidP="00074A15">
      <w:pPr>
        <w:pStyle w:val="Prrafodelista"/>
        <w:spacing w:line="240" w:lineRule="auto"/>
        <w:ind w:left="360"/>
        <w:jc w:val="both"/>
        <w:rPr>
          <w:rFonts w:ascii="Gill Sans MT" w:hAnsi="Gill Sans MT" w:cs="Times New Roman"/>
          <w:sz w:val="22"/>
          <w:szCs w:val="22"/>
        </w:rPr>
      </w:pPr>
    </w:p>
    <w:p w14:paraId="4BFDDF00" w14:textId="6407EB0F" w:rsidR="00670547" w:rsidRDefault="00074A15" w:rsidP="00670547">
      <w:pPr>
        <w:pStyle w:val="Prrafodelista"/>
        <w:numPr>
          <w:ilvl w:val="0"/>
          <w:numId w:val="44"/>
        </w:numPr>
        <w:spacing w:line="276" w:lineRule="auto"/>
        <w:jc w:val="both"/>
        <w:rPr>
          <w:rFonts w:ascii="Gill Sans MT" w:hAnsi="Gill Sans MT" w:cs="Times New Roman"/>
          <w:sz w:val="22"/>
          <w:szCs w:val="22"/>
        </w:rPr>
      </w:pPr>
      <w:r>
        <w:rPr>
          <w:rFonts w:ascii="Gill Sans MT" w:hAnsi="Gill Sans MT" w:cs="Times New Roman"/>
          <w:sz w:val="22"/>
          <w:szCs w:val="22"/>
        </w:rPr>
        <w:t xml:space="preserve">Únicamente </w:t>
      </w:r>
      <w:r w:rsidR="00670547" w:rsidRPr="00670547">
        <w:rPr>
          <w:rFonts w:ascii="Gill Sans MT" w:hAnsi="Gill Sans MT" w:cs="Times New Roman"/>
          <w:sz w:val="22"/>
          <w:szCs w:val="22"/>
        </w:rPr>
        <w:t xml:space="preserve">serán objeto de valoración los méritos considerados aptos e incluidos en el CVN de cada investigador, a fecha de finalización del plazo de presentación de las solicitudes y, siempre y cuando se encuentren comprendidas dentro del periodo de valoración establecido. </w:t>
      </w:r>
    </w:p>
    <w:p w14:paraId="19DEFB29" w14:textId="77777777" w:rsidR="00670547" w:rsidRPr="00670547" w:rsidRDefault="00670547" w:rsidP="00670547">
      <w:pPr>
        <w:pStyle w:val="Prrafodelista"/>
        <w:spacing w:line="240" w:lineRule="auto"/>
        <w:ind w:left="360"/>
        <w:jc w:val="both"/>
        <w:rPr>
          <w:rFonts w:ascii="Gill Sans MT" w:hAnsi="Gill Sans MT" w:cs="Times New Roman"/>
          <w:sz w:val="22"/>
          <w:szCs w:val="22"/>
        </w:rPr>
      </w:pPr>
    </w:p>
    <w:p w14:paraId="6A0B7836" w14:textId="6C2F2930" w:rsidR="00074A15" w:rsidRPr="00670547" w:rsidRDefault="00670547" w:rsidP="00670547">
      <w:pPr>
        <w:pStyle w:val="Prrafodelista"/>
        <w:spacing w:line="276" w:lineRule="auto"/>
        <w:ind w:left="360"/>
        <w:jc w:val="both"/>
        <w:rPr>
          <w:rFonts w:ascii="Gill Sans MT" w:hAnsi="Gill Sans MT" w:cs="Times New Roman"/>
          <w:sz w:val="22"/>
          <w:szCs w:val="22"/>
        </w:rPr>
      </w:pPr>
      <w:r w:rsidRPr="00670547">
        <w:rPr>
          <w:rFonts w:ascii="Gill Sans MT" w:hAnsi="Gill Sans MT" w:cs="Times New Roman"/>
          <w:sz w:val="22"/>
          <w:szCs w:val="22"/>
        </w:rPr>
        <w:t xml:space="preserve">En este sentido, se entenderá por mérito apto aquel que tenga debidamente cumplimentados todos los campos de información de carácter obligatorio. </w:t>
      </w:r>
    </w:p>
    <w:p w14:paraId="57CF55C6" w14:textId="77777777" w:rsidR="00A6077B" w:rsidRDefault="00A6077B" w:rsidP="00CC7654">
      <w:pPr>
        <w:pStyle w:val="Prrafodelista"/>
        <w:spacing w:line="240" w:lineRule="auto"/>
        <w:ind w:left="360"/>
        <w:jc w:val="both"/>
        <w:rPr>
          <w:rFonts w:ascii="Gill Sans MT" w:hAnsi="Gill Sans MT" w:cs="Times New Roman"/>
          <w:sz w:val="22"/>
          <w:szCs w:val="22"/>
        </w:rPr>
      </w:pPr>
    </w:p>
    <w:p w14:paraId="5D9D7727" w14:textId="79D9FB60" w:rsidR="007D61B9" w:rsidRDefault="001177E0" w:rsidP="006B6900">
      <w:pPr>
        <w:pStyle w:val="Prrafodelista"/>
        <w:numPr>
          <w:ilvl w:val="0"/>
          <w:numId w:val="44"/>
        </w:numPr>
        <w:spacing w:line="276" w:lineRule="auto"/>
        <w:jc w:val="both"/>
        <w:rPr>
          <w:rFonts w:ascii="Gill Sans MT" w:hAnsi="Gill Sans MT" w:cs="Times New Roman"/>
          <w:sz w:val="22"/>
          <w:szCs w:val="22"/>
        </w:rPr>
      </w:pPr>
      <w:r>
        <w:rPr>
          <w:rFonts w:ascii="Gill Sans MT" w:hAnsi="Gill Sans MT" w:cs="Times New Roman"/>
          <w:sz w:val="22"/>
          <w:szCs w:val="22"/>
        </w:rPr>
        <w:t>Los criterios para valorar</w:t>
      </w:r>
      <w:r w:rsidR="00A6077B">
        <w:rPr>
          <w:rFonts w:ascii="Gill Sans MT" w:hAnsi="Gill Sans MT" w:cs="Times New Roman"/>
          <w:sz w:val="22"/>
          <w:szCs w:val="22"/>
        </w:rPr>
        <w:t xml:space="preserve"> bajo esta modalidad de ayuda serán los siguientes: </w:t>
      </w:r>
    </w:p>
    <w:p w14:paraId="48C5FB9C" w14:textId="77777777" w:rsidR="006B6900" w:rsidRPr="006B6900" w:rsidRDefault="006B6900" w:rsidP="006B6900">
      <w:pPr>
        <w:pStyle w:val="Prrafodelista"/>
        <w:spacing w:line="240" w:lineRule="auto"/>
        <w:ind w:left="360"/>
        <w:jc w:val="both"/>
        <w:rPr>
          <w:rFonts w:ascii="Gill Sans MT" w:hAnsi="Gill Sans MT" w:cs="Times New Roman"/>
          <w:sz w:val="22"/>
          <w:szCs w:val="22"/>
        </w:rPr>
      </w:pPr>
    </w:p>
    <w:p w14:paraId="46284B29" w14:textId="43B76D21" w:rsidR="00E74939" w:rsidRDefault="007F3C88" w:rsidP="00CF7D76">
      <w:pPr>
        <w:pStyle w:val="Prrafodelista"/>
        <w:numPr>
          <w:ilvl w:val="0"/>
          <w:numId w:val="45"/>
        </w:numPr>
        <w:spacing w:line="276" w:lineRule="auto"/>
        <w:jc w:val="both"/>
        <w:rPr>
          <w:rFonts w:ascii="Gill Sans MT" w:hAnsi="Gill Sans MT" w:cs="Times New Roman"/>
          <w:sz w:val="22"/>
          <w:szCs w:val="22"/>
        </w:rPr>
      </w:pPr>
      <w:r w:rsidRPr="007F3C88">
        <w:rPr>
          <w:rFonts w:ascii="Gill Sans MT" w:hAnsi="Gill Sans MT" w:cs="Times New Roman"/>
          <w:sz w:val="22"/>
          <w:szCs w:val="22"/>
        </w:rPr>
        <w:t>Actividad de divulgación de conocimiento</w:t>
      </w:r>
      <w:r w:rsidR="00CF3A9B">
        <w:rPr>
          <w:rFonts w:ascii="Gill Sans MT" w:hAnsi="Gill Sans MT" w:cs="Times New Roman"/>
          <w:sz w:val="22"/>
          <w:szCs w:val="22"/>
        </w:rPr>
        <w:t xml:space="preserve"> realizada por el grupo de investigación solicitante</w:t>
      </w:r>
      <w:r w:rsidR="00E74939">
        <w:rPr>
          <w:rFonts w:ascii="Gill Sans MT" w:hAnsi="Gill Sans MT" w:cs="Times New Roman"/>
          <w:sz w:val="22"/>
          <w:szCs w:val="22"/>
        </w:rPr>
        <w:t xml:space="preserve">, con </w:t>
      </w:r>
      <w:r w:rsidR="00E74939" w:rsidRPr="00E74939">
        <w:rPr>
          <w:rFonts w:ascii="Gill Sans MT" w:hAnsi="Gill Sans MT" w:cs="Times New Roman"/>
          <w:sz w:val="22"/>
          <w:szCs w:val="22"/>
        </w:rPr>
        <w:t>una puntuación máxima de 30 puntos.</w:t>
      </w:r>
    </w:p>
    <w:p w14:paraId="5878D624" w14:textId="7F53A617" w:rsidR="007F3C88" w:rsidRPr="00CA5396" w:rsidRDefault="00E74939" w:rsidP="00CA5396">
      <w:pPr>
        <w:spacing w:line="276" w:lineRule="auto"/>
        <w:jc w:val="both"/>
        <w:rPr>
          <w:rFonts w:ascii="Gill Sans MT" w:hAnsi="Gill Sans MT" w:cs="Times New Roman"/>
          <w:sz w:val="22"/>
          <w:szCs w:val="22"/>
        </w:rPr>
      </w:pPr>
      <w:r>
        <w:rPr>
          <w:rFonts w:ascii="Gill Sans MT" w:hAnsi="Gill Sans MT" w:cs="Times New Roman"/>
          <w:sz w:val="22"/>
          <w:szCs w:val="22"/>
        </w:rPr>
        <w:lastRenderedPageBreak/>
        <w:t xml:space="preserve">Se </w:t>
      </w:r>
      <w:r w:rsidR="00CA5396" w:rsidRPr="00CA5396">
        <w:rPr>
          <w:rFonts w:ascii="Gill Sans MT" w:hAnsi="Gill Sans MT" w:cs="Times New Roman"/>
          <w:sz w:val="22"/>
          <w:szCs w:val="22"/>
        </w:rPr>
        <w:t xml:space="preserve">valorarán </w:t>
      </w:r>
      <w:r w:rsidR="00576AB2" w:rsidRPr="00576AB2">
        <w:rPr>
          <w:rFonts w:ascii="Gill Sans MT" w:hAnsi="Gill Sans MT" w:cs="Times New Roman"/>
          <w:sz w:val="22"/>
          <w:szCs w:val="22"/>
        </w:rPr>
        <w:t>las actividades de divulgación científica realizados por todos los investigadores participantes en el plan de divulgación, dentro del periodo de valoración establecido conforme al apartado primero de este artículo. Se otorgarán 6 puntos por cada actividad realizada de ámbito internacional, 4 para las actividades de ámbito nacional y 2 para las actividades de ámbito regional.</w:t>
      </w:r>
    </w:p>
    <w:p w14:paraId="7D986BAA" w14:textId="101BC9BA" w:rsidR="00CA5396" w:rsidRDefault="007D61B9" w:rsidP="000844BF">
      <w:pPr>
        <w:pStyle w:val="Prrafodelista"/>
        <w:numPr>
          <w:ilvl w:val="0"/>
          <w:numId w:val="45"/>
        </w:numPr>
        <w:spacing w:line="276" w:lineRule="auto"/>
        <w:jc w:val="both"/>
        <w:rPr>
          <w:rFonts w:ascii="Gill Sans MT" w:hAnsi="Gill Sans MT" w:cs="Times New Roman"/>
          <w:sz w:val="22"/>
          <w:szCs w:val="22"/>
        </w:rPr>
      </w:pPr>
      <w:r w:rsidRPr="007D61B9">
        <w:rPr>
          <w:rFonts w:ascii="Gill Sans MT" w:hAnsi="Gill Sans MT" w:cs="Times New Roman"/>
          <w:sz w:val="22"/>
          <w:szCs w:val="22"/>
        </w:rPr>
        <w:t xml:space="preserve">Participación de varios grupos de investigación en el </w:t>
      </w:r>
      <w:r w:rsidR="00396A49">
        <w:rPr>
          <w:rFonts w:ascii="Gill Sans MT" w:hAnsi="Gill Sans MT" w:cs="Times New Roman"/>
          <w:sz w:val="22"/>
          <w:szCs w:val="22"/>
        </w:rPr>
        <w:t>p</w:t>
      </w:r>
      <w:r w:rsidRPr="007D61B9">
        <w:rPr>
          <w:rFonts w:ascii="Gill Sans MT" w:hAnsi="Gill Sans MT" w:cs="Times New Roman"/>
          <w:sz w:val="22"/>
          <w:szCs w:val="22"/>
        </w:rPr>
        <w:t xml:space="preserve">lan de </w:t>
      </w:r>
      <w:r w:rsidR="00396A49">
        <w:rPr>
          <w:rFonts w:ascii="Gill Sans MT" w:hAnsi="Gill Sans MT" w:cs="Times New Roman"/>
          <w:sz w:val="22"/>
          <w:szCs w:val="22"/>
        </w:rPr>
        <w:t>d</w:t>
      </w:r>
      <w:r w:rsidR="000844BF">
        <w:rPr>
          <w:rFonts w:ascii="Gill Sans MT" w:hAnsi="Gill Sans MT" w:cs="Times New Roman"/>
          <w:sz w:val="22"/>
          <w:szCs w:val="22"/>
        </w:rPr>
        <w:t>ivulgación</w:t>
      </w:r>
      <w:r w:rsidR="00CA5396">
        <w:rPr>
          <w:rFonts w:ascii="Gill Sans MT" w:hAnsi="Gill Sans MT" w:cs="Times New Roman"/>
          <w:sz w:val="22"/>
          <w:szCs w:val="22"/>
        </w:rPr>
        <w:t xml:space="preserve">, </w:t>
      </w:r>
      <w:r w:rsidR="00CA5396" w:rsidRPr="00CA5396">
        <w:rPr>
          <w:rFonts w:ascii="Gill Sans MT" w:hAnsi="Gill Sans MT" w:cs="Times New Roman"/>
          <w:sz w:val="22"/>
          <w:szCs w:val="22"/>
        </w:rPr>
        <w:t>con una puntuación máxima de 30 puntos.</w:t>
      </w:r>
    </w:p>
    <w:p w14:paraId="2D570C5F" w14:textId="0B570F0C" w:rsidR="00ED5BC0" w:rsidRPr="00CA5396" w:rsidRDefault="00CA5396" w:rsidP="00CA5396">
      <w:pPr>
        <w:spacing w:line="276" w:lineRule="auto"/>
        <w:jc w:val="both"/>
        <w:rPr>
          <w:rFonts w:ascii="Gill Sans MT" w:hAnsi="Gill Sans MT" w:cs="Times New Roman"/>
          <w:sz w:val="22"/>
          <w:szCs w:val="22"/>
        </w:rPr>
      </w:pPr>
      <w:r w:rsidRPr="00CA5396">
        <w:rPr>
          <w:rFonts w:ascii="Gill Sans MT" w:hAnsi="Gill Sans MT" w:cs="Times New Roman"/>
          <w:sz w:val="22"/>
          <w:szCs w:val="22"/>
        </w:rPr>
        <w:t xml:space="preserve">Se valorará la colaboración de grupos adicionales al grupo solicitante en la ejecución del </w:t>
      </w:r>
      <w:r w:rsidR="00396A49">
        <w:rPr>
          <w:rFonts w:ascii="Gill Sans MT" w:hAnsi="Gill Sans MT" w:cs="Times New Roman"/>
          <w:sz w:val="22"/>
          <w:szCs w:val="22"/>
        </w:rPr>
        <w:t>p</w:t>
      </w:r>
      <w:r w:rsidRPr="00CA5396">
        <w:rPr>
          <w:rFonts w:ascii="Gill Sans MT" w:hAnsi="Gill Sans MT" w:cs="Times New Roman"/>
          <w:sz w:val="22"/>
          <w:szCs w:val="22"/>
        </w:rPr>
        <w:t xml:space="preserve">lan de </w:t>
      </w:r>
      <w:r w:rsidR="00396A49">
        <w:rPr>
          <w:rFonts w:ascii="Gill Sans MT" w:hAnsi="Gill Sans MT" w:cs="Times New Roman"/>
          <w:sz w:val="22"/>
          <w:szCs w:val="22"/>
        </w:rPr>
        <w:t>d</w:t>
      </w:r>
      <w:r w:rsidRPr="00CA5396">
        <w:rPr>
          <w:rFonts w:ascii="Gill Sans MT" w:hAnsi="Gill Sans MT" w:cs="Times New Roman"/>
          <w:sz w:val="22"/>
          <w:szCs w:val="22"/>
        </w:rPr>
        <w:t>ivulgación, de manera que se atienda la problemática del sector desde diferentes disciplinas. Se otorgarán 5 puntos por cada grupo adicional que participe</w:t>
      </w:r>
      <w:r>
        <w:rPr>
          <w:rFonts w:ascii="Gill Sans MT" w:hAnsi="Gill Sans MT" w:cs="Times New Roman"/>
          <w:sz w:val="22"/>
          <w:szCs w:val="22"/>
        </w:rPr>
        <w:t xml:space="preserve">. </w:t>
      </w:r>
    </w:p>
    <w:p w14:paraId="0849BBDD" w14:textId="3CEB1F56" w:rsidR="00CA5396" w:rsidRDefault="00ED5BC0" w:rsidP="0043184F">
      <w:pPr>
        <w:pStyle w:val="Prrafodelista"/>
        <w:numPr>
          <w:ilvl w:val="0"/>
          <w:numId w:val="45"/>
        </w:numPr>
        <w:spacing w:line="276" w:lineRule="auto"/>
        <w:jc w:val="both"/>
        <w:rPr>
          <w:rFonts w:ascii="Gill Sans MT" w:hAnsi="Gill Sans MT" w:cs="Times New Roman"/>
          <w:sz w:val="22"/>
          <w:szCs w:val="22"/>
        </w:rPr>
      </w:pPr>
      <w:r w:rsidRPr="00ED5BC0">
        <w:rPr>
          <w:rFonts w:ascii="Gill Sans MT" w:hAnsi="Gill Sans MT" w:cs="Times New Roman"/>
          <w:sz w:val="22"/>
          <w:szCs w:val="22"/>
        </w:rPr>
        <w:t>Representación en foros, comités nacionales e internacionales</w:t>
      </w:r>
      <w:r w:rsidR="00CA5396">
        <w:rPr>
          <w:rFonts w:ascii="Gill Sans MT" w:hAnsi="Gill Sans MT" w:cs="Times New Roman"/>
          <w:sz w:val="22"/>
          <w:szCs w:val="22"/>
        </w:rPr>
        <w:t xml:space="preserve">, </w:t>
      </w:r>
      <w:r w:rsidR="00CA5396" w:rsidRPr="00CA5396">
        <w:rPr>
          <w:rFonts w:ascii="Gill Sans MT" w:hAnsi="Gill Sans MT" w:cs="Times New Roman"/>
          <w:sz w:val="22"/>
          <w:szCs w:val="22"/>
        </w:rPr>
        <w:t>con una puntuación máxima de 30 puntos.</w:t>
      </w:r>
    </w:p>
    <w:p w14:paraId="593AE043" w14:textId="5DE6F35B" w:rsidR="008D4916" w:rsidRPr="00CA5396" w:rsidRDefault="00ED5BC0" w:rsidP="00CA5396">
      <w:pPr>
        <w:spacing w:line="276" w:lineRule="auto"/>
        <w:jc w:val="both"/>
        <w:rPr>
          <w:rFonts w:ascii="Gill Sans MT" w:hAnsi="Gill Sans MT" w:cs="Times New Roman"/>
          <w:sz w:val="22"/>
          <w:szCs w:val="22"/>
        </w:rPr>
      </w:pPr>
      <w:r w:rsidRPr="00CA5396">
        <w:rPr>
          <w:rFonts w:ascii="Gill Sans MT" w:hAnsi="Gill Sans MT" w:cs="Times New Roman"/>
          <w:sz w:val="22"/>
          <w:szCs w:val="22"/>
        </w:rPr>
        <w:t xml:space="preserve">Se valorará </w:t>
      </w:r>
      <w:r w:rsidR="00CA5396" w:rsidRPr="00CA5396">
        <w:rPr>
          <w:rFonts w:ascii="Gill Sans MT" w:hAnsi="Gill Sans MT" w:cs="Times New Roman"/>
          <w:sz w:val="22"/>
          <w:szCs w:val="22"/>
        </w:rPr>
        <w:t>la participación del personal investigador integrante del grupo solicitante en foros, redes o comités de ámbito nacional o internacional relacionados con la investigación, la innovación o la divulgación científica. Se otorgarán 3 puntos por cada participación acreditada en comités o foros de ámbito internacional, y 2 puntos por cada participación de ámbito nacional.</w:t>
      </w:r>
    </w:p>
    <w:p w14:paraId="6D4DC511" w14:textId="3F08FBD8" w:rsidR="00CA5396" w:rsidRDefault="008D4916" w:rsidP="0043184F">
      <w:pPr>
        <w:pStyle w:val="Prrafodelista"/>
        <w:numPr>
          <w:ilvl w:val="0"/>
          <w:numId w:val="45"/>
        </w:numPr>
        <w:spacing w:line="276" w:lineRule="auto"/>
        <w:jc w:val="both"/>
        <w:rPr>
          <w:rFonts w:ascii="Gill Sans MT" w:hAnsi="Gill Sans MT" w:cs="Times New Roman"/>
          <w:sz w:val="22"/>
          <w:szCs w:val="22"/>
        </w:rPr>
      </w:pPr>
      <w:r w:rsidRPr="008D4916">
        <w:rPr>
          <w:rFonts w:ascii="Gill Sans MT" w:hAnsi="Gill Sans MT" w:cs="Times New Roman"/>
          <w:sz w:val="22"/>
          <w:szCs w:val="22"/>
        </w:rPr>
        <w:t>Experiencia en la organización de actividades de I+D</w:t>
      </w:r>
      <w:r w:rsidR="00CA5396">
        <w:rPr>
          <w:rFonts w:ascii="Gill Sans MT" w:hAnsi="Gill Sans MT" w:cs="Times New Roman"/>
          <w:sz w:val="22"/>
          <w:szCs w:val="22"/>
        </w:rPr>
        <w:t>+</w:t>
      </w:r>
      <w:r w:rsidR="004553EF">
        <w:rPr>
          <w:rFonts w:ascii="Gill Sans MT" w:hAnsi="Gill Sans MT" w:cs="Times New Roman"/>
          <w:sz w:val="22"/>
          <w:szCs w:val="22"/>
        </w:rPr>
        <w:t>I</w:t>
      </w:r>
      <w:r w:rsidR="00CA5396">
        <w:rPr>
          <w:rFonts w:ascii="Gill Sans MT" w:hAnsi="Gill Sans MT" w:cs="Times New Roman"/>
          <w:sz w:val="22"/>
          <w:szCs w:val="22"/>
        </w:rPr>
        <w:t xml:space="preserve">, </w:t>
      </w:r>
      <w:r w:rsidR="00CA5396" w:rsidRPr="00CA5396">
        <w:rPr>
          <w:rFonts w:ascii="Gill Sans MT" w:hAnsi="Gill Sans MT" w:cs="Times New Roman"/>
          <w:sz w:val="22"/>
          <w:szCs w:val="22"/>
        </w:rPr>
        <w:t>con una puntuación máxima de 20 puntos.</w:t>
      </w:r>
    </w:p>
    <w:p w14:paraId="57BEE328" w14:textId="132F8A86" w:rsidR="00D77007" w:rsidRDefault="008D4916" w:rsidP="00CA5396">
      <w:pPr>
        <w:spacing w:line="276" w:lineRule="auto"/>
        <w:jc w:val="both"/>
        <w:rPr>
          <w:rFonts w:ascii="Gill Sans MT" w:hAnsi="Gill Sans MT" w:cs="Times New Roman"/>
          <w:sz w:val="22"/>
          <w:szCs w:val="22"/>
        </w:rPr>
      </w:pPr>
      <w:r w:rsidRPr="00CA5396">
        <w:rPr>
          <w:rFonts w:ascii="Gill Sans MT" w:hAnsi="Gill Sans MT" w:cs="Times New Roman"/>
          <w:sz w:val="22"/>
          <w:szCs w:val="22"/>
        </w:rPr>
        <w:t>Se valorará la experiencia del grupo de investigación solicitante en la planificación y ejecución de actividades de I+D</w:t>
      </w:r>
      <w:r w:rsidR="004553EF">
        <w:rPr>
          <w:rFonts w:ascii="Gill Sans MT" w:hAnsi="Gill Sans MT" w:cs="Times New Roman"/>
          <w:sz w:val="22"/>
          <w:szCs w:val="22"/>
        </w:rPr>
        <w:t>+I</w:t>
      </w:r>
      <w:r w:rsidRPr="00CA5396">
        <w:rPr>
          <w:rFonts w:ascii="Gill Sans MT" w:hAnsi="Gill Sans MT" w:cs="Times New Roman"/>
          <w:sz w:val="22"/>
          <w:szCs w:val="22"/>
        </w:rPr>
        <w:t>, tales como jornadas científicas, seminarios u otras acciones de difusión o transferencia de resultados. Se otorgará 2 puntos por cada actividad organizada</w:t>
      </w:r>
      <w:r w:rsidR="00CA5396">
        <w:rPr>
          <w:rFonts w:ascii="Gill Sans MT" w:hAnsi="Gill Sans MT" w:cs="Times New Roman"/>
          <w:sz w:val="22"/>
          <w:szCs w:val="22"/>
        </w:rPr>
        <w:t xml:space="preserve">. </w:t>
      </w:r>
    </w:p>
    <w:p w14:paraId="506F2B5A" w14:textId="7011A31C" w:rsidR="0039395F" w:rsidRPr="0039395F" w:rsidRDefault="0039395F" w:rsidP="0039395F">
      <w:pPr>
        <w:pStyle w:val="Prrafodelista"/>
        <w:numPr>
          <w:ilvl w:val="0"/>
          <w:numId w:val="45"/>
        </w:numPr>
        <w:spacing w:line="276" w:lineRule="auto"/>
        <w:jc w:val="both"/>
        <w:rPr>
          <w:rFonts w:ascii="Gill Sans MT" w:hAnsi="Gill Sans MT" w:cs="Times New Roman"/>
          <w:sz w:val="22"/>
          <w:szCs w:val="22"/>
        </w:rPr>
      </w:pPr>
      <w:r>
        <w:rPr>
          <w:rFonts w:ascii="Gill Sans MT" w:hAnsi="Gill Sans MT" w:cs="Times New Roman"/>
          <w:sz w:val="22"/>
          <w:szCs w:val="22"/>
        </w:rPr>
        <w:t xml:space="preserve">Patentes, </w:t>
      </w:r>
      <w:r w:rsidRPr="0039395F">
        <w:rPr>
          <w:rFonts w:ascii="Gill Sans MT" w:hAnsi="Gill Sans MT" w:cs="Times New Roman"/>
          <w:sz w:val="22"/>
          <w:szCs w:val="22"/>
        </w:rPr>
        <w:t>modelos de utilidad y diseño industrial, con una puntuación máxima de 1</w:t>
      </w:r>
      <w:r>
        <w:rPr>
          <w:rFonts w:ascii="Gill Sans MT" w:hAnsi="Gill Sans MT" w:cs="Times New Roman"/>
          <w:sz w:val="22"/>
          <w:szCs w:val="22"/>
        </w:rPr>
        <w:t>0</w:t>
      </w:r>
      <w:r w:rsidRPr="0039395F">
        <w:rPr>
          <w:rFonts w:ascii="Gill Sans MT" w:hAnsi="Gill Sans MT" w:cs="Times New Roman"/>
          <w:sz w:val="22"/>
          <w:szCs w:val="22"/>
        </w:rPr>
        <w:t xml:space="preserve"> puntos. </w:t>
      </w:r>
    </w:p>
    <w:p w14:paraId="7EF0A354" w14:textId="5D59473F" w:rsidR="0039395F" w:rsidRPr="0039395F" w:rsidRDefault="0039395F" w:rsidP="0039395F">
      <w:pPr>
        <w:spacing w:line="276" w:lineRule="auto"/>
        <w:jc w:val="both"/>
        <w:rPr>
          <w:rFonts w:ascii="Gill Sans MT" w:hAnsi="Gill Sans MT" w:cs="Times New Roman"/>
          <w:sz w:val="22"/>
          <w:szCs w:val="22"/>
        </w:rPr>
      </w:pPr>
      <w:r w:rsidRPr="0039395F">
        <w:rPr>
          <w:rFonts w:ascii="Gill Sans MT" w:hAnsi="Gill Sans MT" w:cs="Times New Roman"/>
          <w:sz w:val="22"/>
          <w:szCs w:val="22"/>
        </w:rPr>
        <w:t xml:space="preserve">Se valorarán las invenciones protegidas mediante patentes, modelos de utilidad o diseños industriales registrados y en explotación durante el periodo de valoración establecido conforme al apartado primero de este artículo. Se otorgarán 4 puntos por cada patente registrada en explotación y 2 puntos por cada modelo de utilidad o diseño industrial registrado en explotación. </w:t>
      </w:r>
    </w:p>
    <w:p w14:paraId="67B474D1" w14:textId="698B1122" w:rsidR="00CA5396" w:rsidRDefault="0082172E" w:rsidP="000844BF">
      <w:pPr>
        <w:pStyle w:val="Prrafodelista"/>
        <w:numPr>
          <w:ilvl w:val="0"/>
          <w:numId w:val="45"/>
        </w:numPr>
        <w:spacing w:line="276" w:lineRule="auto"/>
        <w:jc w:val="both"/>
        <w:rPr>
          <w:rFonts w:ascii="Gill Sans MT" w:hAnsi="Gill Sans MT" w:cs="Times New Roman"/>
          <w:sz w:val="22"/>
          <w:szCs w:val="22"/>
        </w:rPr>
      </w:pPr>
      <w:r>
        <w:rPr>
          <w:rFonts w:ascii="Gill Sans MT" w:hAnsi="Gill Sans MT" w:cs="Times New Roman"/>
          <w:sz w:val="22"/>
          <w:szCs w:val="22"/>
        </w:rPr>
        <w:t>Acreditaciones de reconocimiento de interés estratégico</w:t>
      </w:r>
      <w:r w:rsidR="00CA5396">
        <w:rPr>
          <w:rFonts w:ascii="Gill Sans MT" w:hAnsi="Gill Sans MT" w:cs="Times New Roman"/>
          <w:sz w:val="22"/>
          <w:szCs w:val="22"/>
        </w:rPr>
        <w:t xml:space="preserve">, </w:t>
      </w:r>
      <w:r w:rsidR="00CA5396" w:rsidRPr="00CA5396">
        <w:rPr>
          <w:rFonts w:ascii="Gill Sans MT" w:hAnsi="Gill Sans MT" w:cs="Times New Roman"/>
          <w:sz w:val="22"/>
          <w:szCs w:val="22"/>
        </w:rPr>
        <w:t>con una puntuación máxima de 10 puntos.</w:t>
      </w:r>
    </w:p>
    <w:p w14:paraId="5CC34F83" w14:textId="09D07D0B" w:rsidR="00B45A3A" w:rsidRPr="00B45A3A" w:rsidRDefault="00D77007" w:rsidP="00B45A3A">
      <w:pPr>
        <w:spacing w:line="276" w:lineRule="auto"/>
        <w:jc w:val="both"/>
        <w:rPr>
          <w:rFonts w:ascii="Gill Sans MT" w:hAnsi="Gill Sans MT" w:cs="Times New Roman"/>
          <w:sz w:val="22"/>
          <w:szCs w:val="22"/>
        </w:rPr>
      </w:pPr>
      <w:r w:rsidRPr="00CA5396">
        <w:rPr>
          <w:rFonts w:ascii="Gill Sans MT" w:hAnsi="Gill Sans MT" w:cs="Times New Roman"/>
          <w:sz w:val="22"/>
          <w:szCs w:val="22"/>
        </w:rPr>
        <w:t xml:space="preserve">Se </w:t>
      </w:r>
      <w:r w:rsidR="0082172E">
        <w:rPr>
          <w:rFonts w:ascii="Gill Sans MT" w:hAnsi="Gill Sans MT" w:cs="Times New Roman"/>
          <w:sz w:val="22"/>
          <w:szCs w:val="22"/>
        </w:rPr>
        <w:t>v</w:t>
      </w:r>
      <w:r w:rsidR="00CA5396" w:rsidRPr="00CA5396">
        <w:rPr>
          <w:rFonts w:ascii="Gill Sans MT" w:hAnsi="Gill Sans MT" w:cs="Times New Roman"/>
          <w:sz w:val="22"/>
          <w:szCs w:val="22"/>
        </w:rPr>
        <w:t xml:space="preserve">alorarán las </w:t>
      </w:r>
      <w:r w:rsidR="0082172E">
        <w:rPr>
          <w:rFonts w:ascii="Gill Sans MT" w:hAnsi="Gill Sans MT" w:cs="Times New Roman"/>
          <w:sz w:val="22"/>
          <w:szCs w:val="22"/>
        </w:rPr>
        <w:t>acreditaciones</w:t>
      </w:r>
      <w:r w:rsidR="00CA5396" w:rsidRPr="00CA5396">
        <w:rPr>
          <w:rFonts w:ascii="Gill Sans MT" w:hAnsi="Gill Sans MT" w:cs="Times New Roman"/>
          <w:sz w:val="22"/>
          <w:szCs w:val="22"/>
        </w:rPr>
        <w:t xml:space="preserve"> presentadas por entidades, instituciones u organizaciones públicas siempre que estén relacionadas con el objeto del </w:t>
      </w:r>
      <w:r w:rsidR="002141F8">
        <w:rPr>
          <w:rFonts w:ascii="Gill Sans MT" w:hAnsi="Gill Sans MT" w:cs="Times New Roman"/>
          <w:sz w:val="22"/>
          <w:szCs w:val="22"/>
        </w:rPr>
        <w:t>p</w:t>
      </w:r>
      <w:r w:rsidR="00CA5396" w:rsidRPr="00CA5396">
        <w:rPr>
          <w:rFonts w:ascii="Gill Sans MT" w:hAnsi="Gill Sans MT" w:cs="Times New Roman"/>
          <w:sz w:val="22"/>
          <w:szCs w:val="22"/>
        </w:rPr>
        <w:t xml:space="preserve">lan de </w:t>
      </w:r>
      <w:r w:rsidR="002141F8">
        <w:rPr>
          <w:rFonts w:ascii="Gill Sans MT" w:hAnsi="Gill Sans MT" w:cs="Times New Roman"/>
          <w:sz w:val="22"/>
          <w:szCs w:val="22"/>
        </w:rPr>
        <w:t>d</w:t>
      </w:r>
      <w:r w:rsidR="00CA5396" w:rsidRPr="00CA5396">
        <w:rPr>
          <w:rFonts w:ascii="Gill Sans MT" w:hAnsi="Gill Sans MT" w:cs="Times New Roman"/>
          <w:sz w:val="22"/>
          <w:szCs w:val="22"/>
        </w:rPr>
        <w:t xml:space="preserve">ivulgación. Se otorgarán 2 puntos por cada </w:t>
      </w:r>
      <w:r w:rsidR="0082172E">
        <w:rPr>
          <w:rFonts w:ascii="Gill Sans MT" w:hAnsi="Gill Sans MT" w:cs="Times New Roman"/>
          <w:sz w:val="22"/>
          <w:szCs w:val="22"/>
        </w:rPr>
        <w:t>acreditación</w:t>
      </w:r>
      <w:r w:rsidR="00CA5396" w:rsidRPr="00CA5396">
        <w:rPr>
          <w:rFonts w:ascii="Gill Sans MT" w:hAnsi="Gill Sans MT" w:cs="Times New Roman"/>
          <w:sz w:val="22"/>
          <w:szCs w:val="22"/>
        </w:rPr>
        <w:t xml:space="preserve"> presentada.</w:t>
      </w:r>
    </w:p>
    <w:p w14:paraId="4C01CD0A" w14:textId="42D14F2F" w:rsidR="00D77007" w:rsidRPr="00080BED" w:rsidRDefault="00D77007" w:rsidP="00080BED">
      <w:pPr>
        <w:pStyle w:val="Prrafodelista"/>
        <w:numPr>
          <w:ilvl w:val="0"/>
          <w:numId w:val="44"/>
        </w:numPr>
        <w:spacing w:line="276" w:lineRule="auto"/>
        <w:jc w:val="both"/>
        <w:rPr>
          <w:rFonts w:ascii="Gill Sans MT" w:hAnsi="Gill Sans MT" w:cs="Times New Roman"/>
          <w:sz w:val="22"/>
          <w:szCs w:val="22"/>
        </w:rPr>
      </w:pPr>
      <w:r w:rsidRPr="00D77007">
        <w:rPr>
          <w:rFonts w:ascii="Gill Sans MT" w:hAnsi="Gill Sans MT" w:cs="Times New Roman"/>
          <w:sz w:val="22"/>
          <w:szCs w:val="22"/>
        </w:rPr>
        <w:t xml:space="preserve">La </w:t>
      </w:r>
      <w:r w:rsidR="00080BED" w:rsidRPr="00080BED">
        <w:rPr>
          <w:rFonts w:ascii="Gill Sans MT" w:hAnsi="Gill Sans MT" w:cs="Times New Roman"/>
          <w:sz w:val="22"/>
          <w:szCs w:val="22"/>
        </w:rPr>
        <w:t>puntuación final de cada solicitud se determinará mediante la suma de las puntuaciones obtenidas en los criterios de valoración previstos en este artículo.</w:t>
      </w:r>
    </w:p>
    <w:p w14:paraId="7C23CF9F" w14:textId="77777777" w:rsidR="00D77007" w:rsidRPr="00D77007" w:rsidRDefault="00D77007" w:rsidP="00CC7654">
      <w:pPr>
        <w:pStyle w:val="Prrafodelista"/>
        <w:spacing w:line="240" w:lineRule="auto"/>
        <w:ind w:left="360"/>
        <w:jc w:val="both"/>
        <w:rPr>
          <w:rFonts w:ascii="Gill Sans MT" w:hAnsi="Gill Sans MT" w:cs="Times New Roman"/>
          <w:sz w:val="22"/>
          <w:szCs w:val="22"/>
        </w:rPr>
      </w:pPr>
    </w:p>
    <w:p w14:paraId="4B01DA76" w14:textId="04E813CC" w:rsidR="00D77007" w:rsidRDefault="00D77007" w:rsidP="007A59FB">
      <w:pPr>
        <w:pStyle w:val="Prrafodelista"/>
        <w:spacing w:line="276" w:lineRule="auto"/>
        <w:ind w:left="360"/>
        <w:jc w:val="both"/>
        <w:rPr>
          <w:rFonts w:ascii="Gill Sans MT" w:hAnsi="Gill Sans MT" w:cs="Times New Roman"/>
          <w:sz w:val="22"/>
          <w:szCs w:val="22"/>
        </w:rPr>
      </w:pPr>
      <w:r w:rsidRPr="00D77007">
        <w:rPr>
          <w:rFonts w:ascii="Gill Sans MT" w:hAnsi="Gill Sans MT" w:cs="Times New Roman"/>
          <w:sz w:val="22"/>
          <w:szCs w:val="22"/>
        </w:rPr>
        <w:t>En caso de empate en la puntuación final, este se dirimirá aplicando sucesivamente los siguientes criterios de desempate, según el orden de prelación que se expone:</w:t>
      </w:r>
    </w:p>
    <w:p w14:paraId="41438017" w14:textId="77777777" w:rsidR="007A59FB" w:rsidRPr="007A59FB" w:rsidRDefault="007A59FB" w:rsidP="007A59FB">
      <w:pPr>
        <w:pStyle w:val="Prrafodelista"/>
        <w:spacing w:line="276" w:lineRule="auto"/>
        <w:ind w:left="360"/>
        <w:jc w:val="both"/>
        <w:rPr>
          <w:rFonts w:ascii="Gill Sans MT" w:hAnsi="Gill Sans MT" w:cs="Times New Roman"/>
          <w:sz w:val="22"/>
          <w:szCs w:val="22"/>
        </w:rPr>
      </w:pPr>
    </w:p>
    <w:p w14:paraId="2126BC95" w14:textId="6A9CB62C" w:rsidR="00D77007" w:rsidRPr="00D77007" w:rsidRDefault="00BA7535" w:rsidP="00E83E7C">
      <w:pPr>
        <w:pStyle w:val="Prrafodelista"/>
        <w:numPr>
          <w:ilvl w:val="0"/>
          <w:numId w:val="46"/>
        </w:numPr>
        <w:spacing w:line="276" w:lineRule="auto"/>
        <w:jc w:val="both"/>
        <w:rPr>
          <w:rFonts w:ascii="Gill Sans MT" w:hAnsi="Gill Sans MT" w:cs="Times New Roman"/>
          <w:sz w:val="22"/>
          <w:szCs w:val="22"/>
        </w:rPr>
      </w:pPr>
      <w:r>
        <w:rPr>
          <w:rFonts w:ascii="Gill Sans MT" w:hAnsi="Gill Sans MT" w:cs="Times New Roman"/>
          <w:sz w:val="22"/>
          <w:szCs w:val="22"/>
        </w:rPr>
        <w:t>M</w:t>
      </w:r>
      <w:r w:rsidR="00D77007" w:rsidRPr="00D77007">
        <w:rPr>
          <w:rFonts w:ascii="Gill Sans MT" w:hAnsi="Gill Sans MT" w:cs="Times New Roman"/>
          <w:sz w:val="22"/>
          <w:szCs w:val="22"/>
        </w:rPr>
        <w:t xml:space="preserve">ayor número de grupos de investigación participantes en la solicitud, adicional al solicitante. </w:t>
      </w:r>
    </w:p>
    <w:p w14:paraId="661D6031" w14:textId="77777777" w:rsidR="00D77007" w:rsidRPr="00D77007" w:rsidRDefault="00D77007" w:rsidP="00CC7654">
      <w:pPr>
        <w:pStyle w:val="Prrafodelista"/>
        <w:spacing w:line="240" w:lineRule="auto"/>
        <w:jc w:val="both"/>
        <w:rPr>
          <w:rFonts w:ascii="Gill Sans MT" w:hAnsi="Gill Sans MT" w:cs="Times New Roman"/>
          <w:sz w:val="22"/>
          <w:szCs w:val="22"/>
        </w:rPr>
      </w:pPr>
    </w:p>
    <w:p w14:paraId="7B03C20B" w14:textId="39775166" w:rsidR="00ED5BC0" w:rsidRPr="000000BA" w:rsidRDefault="00BA7535" w:rsidP="000000BA">
      <w:pPr>
        <w:pStyle w:val="Prrafodelista"/>
        <w:numPr>
          <w:ilvl w:val="0"/>
          <w:numId w:val="46"/>
        </w:numPr>
        <w:spacing w:line="276" w:lineRule="auto"/>
        <w:jc w:val="both"/>
        <w:rPr>
          <w:rFonts w:ascii="Gill Sans MT" w:hAnsi="Gill Sans MT" w:cs="Times New Roman"/>
          <w:sz w:val="22"/>
          <w:szCs w:val="22"/>
        </w:rPr>
      </w:pPr>
      <w:r>
        <w:rPr>
          <w:rFonts w:ascii="Gill Sans MT" w:hAnsi="Gill Sans MT" w:cs="Times New Roman"/>
          <w:sz w:val="22"/>
          <w:szCs w:val="22"/>
        </w:rPr>
        <w:lastRenderedPageBreak/>
        <w:t xml:space="preserve">En </w:t>
      </w:r>
      <w:r w:rsidRPr="00BA7535">
        <w:rPr>
          <w:rFonts w:ascii="Gill Sans MT" w:hAnsi="Gill Sans MT" w:cs="Times New Roman"/>
          <w:sz w:val="22"/>
          <w:szCs w:val="22"/>
        </w:rPr>
        <w:t>caso de persistir el empate, se atenderá a</w:t>
      </w:r>
      <w:r>
        <w:rPr>
          <w:rFonts w:ascii="Gill Sans MT" w:hAnsi="Gill Sans MT" w:cs="Times New Roman"/>
          <w:sz w:val="22"/>
          <w:szCs w:val="22"/>
        </w:rPr>
        <w:t xml:space="preserve"> la </w:t>
      </w:r>
      <w:r w:rsidRPr="00E04AA3">
        <w:rPr>
          <w:rFonts w:ascii="Gill Sans MT" w:hAnsi="Gill Sans MT" w:cs="Times New Roman"/>
          <w:sz w:val="22"/>
          <w:szCs w:val="22"/>
        </w:rPr>
        <w:t xml:space="preserve">mayor puntuación obtenida en </w:t>
      </w:r>
      <w:r>
        <w:rPr>
          <w:rFonts w:ascii="Gill Sans MT" w:hAnsi="Gill Sans MT" w:cs="Times New Roman"/>
          <w:sz w:val="22"/>
          <w:szCs w:val="22"/>
        </w:rPr>
        <w:t>el criterio</w:t>
      </w:r>
      <w:r w:rsidR="000000BA">
        <w:rPr>
          <w:rFonts w:ascii="Gill Sans MT" w:hAnsi="Gill Sans MT" w:cs="Times New Roman"/>
          <w:sz w:val="22"/>
          <w:szCs w:val="22"/>
        </w:rPr>
        <w:t xml:space="preserve"> </w:t>
      </w:r>
      <w:r w:rsidRPr="000000BA">
        <w:rPr>
          <w:rFonts w:ascii="Gill Sans MT" w:hAnsi="Gill Sans MT" w:cs="Times New Roman"/>
          <w:sz w:val="22"/>
          <w:szCs w:val="22"/>
        </w:rPr>
        <w:t>“</w:t>
      </w:r>
      <w:r w:rsidR="00ED5BC0" w:rsidRPr="000000BA">
        <w:rPr>
          <w:rFonts w:ascii="Gill Sans MT" w:hAnsi="Gill Sans MT" w:cs="Times New Roman"/>
          <w:sz w:val="22"/>
          <w:szCs w:val="22"/>
        </w:rPr>
        <w:t>Representación en foros, comités nacionales e internacionales”</w:t>
      </w:r>
      <w:r w:rsidR="000000BA">
        <w:rPr>
          <w:rFonts w:ascii="Gill Sans MT" w:hAnsi="Gill Sans MT" w:cs="Times New Roman"/>
          <w:sz w:val="22"/>
          <w:szCs w:val="22"/>
        </w:rPr>
        <w:t>.</w:t>
      </w:r>
    </w:p>
    <w:p w14:paraId="11FB9159" w14:textId="77777777" w:rsidR="00ED5BC0" w:rsidRPr="00ED5BC0" w:rsidRDefault="00ED5BC0" w:rsidP="00ED5BC0">
      <w:pPr>
        <w:pStyle w:val="Prrafodelista"/>
        <w:spacing w:line="240" w:lineRule="auto"/>
        <w:jc w:val="both"/>
        <w:rPr>
          <w:rFonts w:ascii="Gill Sans MT" w:hAnsi="Gill Sans MT" w:cs="Times New Roman"/>
          <w:sz w:val="22"/>
          <w:szCs w:val="22"/>
        </w:rPr>
      </w:pPr>
    </w:p>
    <w:p w14:paraId="4BA68913" w14:textId="52D9B83C" w:rsidR="00BA7535" w:rsidRPr="00332B28" w:rsidRDefault="00332B28" w:rsidP="00332B28">
      <w:pPr>
        <w:pStyle w:val="Prrafodelista"/>
        <w:numPr>
          <w:ilvl w:val="0"/>
          <w:numId w:val="46"/>
        </w:numPr>
        <w:spacing w:line="276" w:lineRule="auto"/>
        <w:jc w:val="both"/>
        <w:rPr>
          <w:rFonts w:ascii="Gill Sans MT" w:hAnsi="Gill Sans MT" w:cs="Times New Roman"/>
          <w:sz w:val="22"/>
          <w:szCs w:val="22"/>
        </w:rPr>
      </w:pPr>
      <w:r w:rsidRPr="00332B28">
        <w:rPr>
          <w:rFonts w:ascii="Gill Sans MT" w:hAnsi="Gill Sans MT" w:cs="Times New Roman"/>
          <w:sz w:val="22"/>
          <w:szCs w:val="22"/>
        </w:rPr>
        <w:t>Si el empate continuara, se resolverá atendiendo a la mayor puntuación obtenida en los restantes criterios de valoración, siguiendo el orden en que aparecen establecidos en el apartado segundo del presente artículo.</w:t>
      </w:r>
    </w:p>
    <w:p w14:paraId="400D0DF9" w14:textId="7DF9BE28" w:rsidR="00A848D5" w:rsidRPr="00054675" w:rsidRDefault="00A848D5" w:rsidP="00A848D5">
      <w:pPr>
        <w:spacing w:line="276" w:lineRule="auto"/>
        <w:jc w:val="both"/>
        <w:rPr>
          <w:rFonts w:ascii="Gill Sans MT" w:hAnsi="Gill Sans MT" w:cs="Times New Roman"/>
          <w:b/>
          <w:bCs/>
          <w:sz w:val="22"/>
          <w:szCs w:val="22"/>
        </w:rPr>
      </w:pPr>
      <w:r w:rsidRPr="00054675">
        <w:rPr>
          <w:rFonts w:ascii="Gill Sans MT" w:hAnsi="Gill Sans MT" w:cs="Times New Roman"/>
          <w:b/>
          <w:bCs/>
          <w:sz w:val="22"/>
          <w:szCs w:val="22"/>
        </w:rPr>
        <w:t>Artículo 2</w:t>
      </w:r>
      <w:r w:rsidR="00903328">
        <w:rPr>
          <w:rFonts w:ascii="Gill Sans MT" w:hAnsi="Gill Sans MT" w:cs="Times New Roman"/>
          <w:b/>
          <w:bCs/>
          <w:sz w:val="22"/>
          <w:szCs w:val="22"/>
        </w:rPr>
        <w:t>9</w:t>
      </w:r>
      <w:r w:rsidRPr="00054675">
        <w:rPr>
          <w:rFonts w:ascii="Gill Sans MT" w:hAnsi="Gill Sans MT" w:cs="Times New Roman"/>
          <w:b/>
          <w:bCs/>
          <w:sz w:val="22"/>
          <w:szCs w:val="22"/>
        </w:rPr>
        <w:t xml:space="preserve">. Actividades y gastos subvencionables. </w:t>
      </w:r>
    </w:p>
    <w:p w14:paraId="1CDC65C9" w14:textId="0C8BCB4A" w:rsidR="00165FD3" w:rsidRDefault="001C29E7" w:rsidP="00E83E7C">
      <w:pPr>
        <w:pStyle w:val="Prrafodelista"/>
        <w:numPr>
          <w:ilvl w:val="0"/>
          <w:numId w:val="40"/>
        </w:numPr>
        <w:spacing w:line="276" w:lineRule="auto"/>
        <w:jc w:val="both"/>
        <w:rPr>
          <w:rFonts w:ascii="Gill Sans MT" w:hAnsi="Gill Sans MT" w:cs="Times New Roman"/>
          <w:sz w:val="22"/>
          <w:szCs w:val="22"/>
        </w:rPr>
      </w:pPr>
      <w:bookmarkStart w:id="18" w:name="_Hlk211509159"/>
      <w:r w:rsidRPr="001C29E7">
        <w:rPr>
          <w:rFonts w:ascii="Gill Sans MT" w:hAnsi="Gill Sans MT" w:cs="Times New Roman"/>
          <w:sz w:val="22"/>
          <w:szCs w:val="22"/>
        </w:rPr>
        <w:t xml:space="preserve">La actividad subvencionable será la divulgación de resultados de investigación a la sociedad que se desarrollen íntegramente </w:t>
      </w:r>
      <w:r w:rsidR="00823839">
        <w:rPr>
          <w:rFonts w:ascii="Gill Sans MT" w:hAnsi="Gill Sans MT" w:cs="Times New Roman"/>
          <w:sz w:val="22"/>
          <w:szCs w:val="22"/>
        </w:rPr>
        <w:t>en la</w:t>
      </w:r>
      <w:r w:rsidRPr="001C29E7">
        <w:rPr>
          <w:rFonts w:ascii="Gill Sans MT" w:hAnsi="Gill Sans MT" w:cs="Times New Roman"/>
          <w:sz w:val="22"/>
          <w:szCs w:val="22"/>
        </w:rPr>
        <w:t xml:space="preserve"> Comunidad Autónoma de Extremadura</w:t>
      </w:r>
      <w:r w:rsidR="00B36706">
        <w:rPr>
          <w:rFonts w:ascii="Gill Sans MT" w:hAnsi="Gill Sans MT" w:cs="Times New Roman"/>
          <w:sz w:val="22"/>
          <w:szCs w:val="22"/>
        </w:rPr>
        <w:t xml:space="preserve">. </w:t>
      </w:r>
      <w:r w:rsidR="0087597C">
        <w:rPr>
          <w:rFonts w:ascii="Gill Sans MT" w:hAnsi="Gill Sans MT" w:cs="Times New Roman"/>
          <w:sz w:val="22"/>
          <w:szCs w:val="22"/>
        </w:rPr>
        <w:t xml:space="preserve">Este tipo de actividad engloba </w:t>
      </w:r>
      <w:r w:rsidR="00165FD3">
        <w:rPr>
          <w:rFonts w:ascii="Gill Sans MT" w:hAnsi="Gill Sans MT" w:cs="Times New Roman"/>
          <w:sz w:val="22"/>
          <w:szCs w:val="22"/>
        </w:rPr>
        <w:t xml:space="preserve">la organización </w:t>
      </w:r>
      <w:r w:rsidR="00F636F1">
        <w:rPr>
          <w:rFonts w:ascii="Gill Sans MT" w:hAnsi="Gill Sans MT" w:cs="Times New Roman"/>
          <w:sz w:val="22"/>
          <w:szCs w:val="22"/>
        </w:rPr>
        <w:t>de conferencias</w:t>
      </w:r>
      <w:r w:rsidR="00816081">
        <w:rPr>
          <w:rFonts w:ascii="Gill Sans MT" w:hAnsi="Gill Sans MT" w:cs="Times New Roman"/>
          <w:sz w:val="22"/>
          <w:szCs w:val="22"/>
        </w:rPr>
        <w:t xml:space="preserve">, la difusión en redes sociales, podcast u otros medios digitales, </w:t>
      </w:r>
      <w:r w:rsidR="00BD2757">
        <w:rPr>
          <w:rFonts w:ascii="Gill Sans MT" w:hAnsi="Gill Sans MT" w:cs="Times New Roman"/>
          <w:sz w:val="22"/>
          <w:szCs w:val="22"/>
        </w:rPr>
        <w:t>así como</w:t>
      </w:r>
      <w:r w:rsidR="00816081">
        <w:rPr>
          <w:rFonts w:ascii="Gill Sans MT" w:hAnsi="Gill Sans MT" w:cs="Times New Roman"/>
          <w:sz w:val="22"/>
          <w:szCs w:val="22"/>
        </w:rPr>
        <w:t xml:space="preserve"> la elaboración y distribución </w:t>
      </w:r>
      <w:r w:rsidR="00816081" w:rsidRPr="00D90136">
        <w:rPr>
          <w:rFonts w:ascii="Gill Sans MT" w:hAnsi="Gill Sans MT" w:cs="Times New Roman"/>
          <w:sz w:val="22"/>
          <w:szCs w:val="22"/>
        </w:rPr>
        <w:t>de folletos u otros materiales de difusión</w:t>
      </w:r>
      <w:r w:rsidR="00E905DA">
        <w:rPr>
          <w:rFonts w:ascii="Gill Sans MT" w:hAnsi="Gill Sans MT" w:cs="Times New Roman"/>
          <w:sz w:val="22"/>
          <w:szCs w:val="22"/>
        </w:rPr>
        <w:t xml:space="preserve"> que acerquen </w:t>
      </w:r>
      <w:r w:rsidR="00E905DA" w:rsidRPr="00D90136">
        <w:rPr>
          <w:rFonts w:ascii="Gill Sans MT" w:hAnsi="Gill Sans MT" w:cs="Times New Roman"/>
          <w:sz w:val="22"/>
          <w:szCs w:val="22"/>
        </w:rPr>
        <w:t>el conocimiento científico y tecnológico a la ciudadanía</w:t>
      </w:r>
      <w:r w:rsidR="00E905DA">
        <w:rPr>
          <w:rFonts w:ascii="Gill Sans MT" w:hAnsi="Gill Sans MT" w:cs="Times New Roman"/>
          <w:sz w:val="22"/>
          <w:szCs w:val="22"/>
        </w:rPr>
        <w:t>.</w:t>
      </w:r>
      <w:r w:rsidR="00B25722">
        <w:rPr>
          <w:rFonts w:ascii="Gill Sans MT" w:hAnsi="Gill Sans MT" w:cs="Times New Roman"/>
          <w:sz w:val="22"/>
          <w:szCs w:val="22"/>
        </w:rPr>
        <w:t xml:space="preserve"> </w:t>
      </w:r>
    </w:p>
    <w:bookmarkEnd w:id="18"/>
    <w:p w14:paraId="5EDA18E4" w14:textId="77777777" w:rsidR="00E905DA" w:rsidRDefault="00E905DA" w:rsidP="00E905DA">
      <w:pPr>
        <w:pStyle w:val="Prrafodelista"/>
        <w:spacing w:line="240" w:lineRule="auto"/>
        <w:ind w:left="360"/>
        <w:jc w:val="both"/>
        <w:rPr>
          <w:rFonts w:ascii="Gill Sans MT" w:hAnsi="Gill Sans MT" w:cs="Times New Roman"/>
          <w:sz w:val="22"/>
          <w:szCs w:val="22"/>
        </w:rPr>
      </w:pPr>
    </w:p>
    <w:p w14:paraId="4A426A56" w14:textId="1FDA6993" w:rsidR="006F375C" w:rsidRPr="006F375C" w:rsidRDefault="00113CE0" w:rsidP="006F375C">
      <w:pPr>
        <w:pStyle w:val="Prrafodelista"/>
        <w:numPr>
          <w:ilvl w:val="0"/>
          <w:numId w:val="40"/>
        </w:numPr>
        <w:spacing w:line="276" w:lineRule="auto"/>
        <w:jc w:val="both"/>
        <w:rPr>
          <w:rFonts w:ascii="Gill Sans MT" w:hAnsi="Gill Sans MT" w:cs="Times New Roman"/>
          <w:sz w:val="22"/>
          <w:szCs w:val="22"/>
        </w:rPr>
      </w:pPr>
      <w:r>
        <w:rPr>
          <w:rFonts w:ascii="Gill Sans MT" w:hAnsi="Gill Sans MT" w:cs="Times New Roman"/>
          <w:sz w:val="22"/>
          <w:szCs w:val="22"/>
        </w:rPr>
        <w:t xml:space="preserve">Los gastos subvencionables de esta actividad incluyen: </w:t>
      </w:r>
      <w:bookmarkStart w:id="19" w:name="_Hlk211509436"/>
    </w:p>
    <w:p w14:paraId="362F28F1" w14:textId="77777777" w:rsidR="006F375C" w:rsidRPr="006F375C" w:rsidRDefault="006F375C" w:rsidP="00332B28">
      <w:pPr>
        <w:pStyle w:val="Prrafodelista"/>
        <w:spacing w:line="240" w:lineRule="auto"/>
        <w:ind w:left="360"/>
        <w:jc w:val="both"/>
        <w:rPr>
          <w:rFonts w:ascii="Gill Sans MT" w:hAnsi="Gill Sans MT" w:cs="Times New Roman"/>
          <w:sz w:val="22"/>
          <w:szCs w:val="22"/>
        </w:rPr>
      </w:pPr>
    </w:p>
    <w:p w14:paraId="10E45C48" w14:textId="791397D7" w:rsidR="00113CE0" w:rsidRPr="00113CE0" w:rsidRDefault="00113CE0" w:rsidP="00E83E7C">
      <w:pPr>
        <w:pStyle w:val="Prrafodelista"/>
        <w:numPr>
          <w:ilvl w:val="0"/>
          <w:numId w:val="41"/>
        </w:numPr>
        <w:spacing w:line="276" w:lineRule="auto"/>
        <w:jc w:val="both"/>
        <w:rPr>
          <w:rFonts w:ascii="Gill Sans MT" w:hAnsi="Gill Sans MT" w:cs="Times New Roman"/>
          <w:sz w:val="22"/>
          <w:szCs w:val="22"/>
        </w:rPr>
      </w:pPr>
      <w:r w:rsidRPr="00113CE0">
        <w:rPr>
          <w:rFonts w:ascii="Gill Sans MT" w:hAnsi="Gill Sans MT" w:cs="Times New Roman"/>
          <w:sz w:val="22"/>
          <w:szCs w:val="22"/>
        </w:rPr>
        <w:t xml:space="preserve">Gastos derivados de la realización </w:t>
      </w:r>
      <w:r w:rsidR="00CE2C1E">
        <w:rPr>
          <w:rFonts w:ascii="Gill Sans MT" w:hAnsi="Gill Sans MT" w:cs="Times New Roman"/>
          <w:sz w:val="22"/>
          <w:szCs w:val="22"/>
        </w:rPr>
        <w:t>de la conferencia</w:t>
      </w:r>
      <w:r w:rsidRPr="00113CE0">
        <w:rPr>
          <w:rFonts w:ascii="Gill Sans MT" w:hAnsi="Gill Sans MT" w:cs="Times New Roman"/>
          <w:sz w:val="22"/>
          <w:szCs w:val="22"/>
        </w:rPr>
        <w:t xml:space="preserve">: remuneración, dietas y desplazamientos de los </w:t>
      </w:r>
      <w:r w:rsidR="006D602C">
        <w:rPr>
          <w:rFonts w:ascii="Gill Sans MT" w:hAnsi="Gill Sans MT" w:cs="Times New Roman"/>
          <w:sz w:val="22"/>
          <w:szCs w:val="22"/>
        </w:rPr>
        <w:t>ponentes</w:t>
      </w:r>
      <w:r w:rsidRPr="00113CE0">
        <w:rPr>
          <w:rFonts w:ascii="Gill Sans MT" w:hAnsi="Gill Sans MT" w:cs="Times New Roman"/>
          <w:sz w:val="22"/>
          <w:szCs w:val="22"/>
        </w:rPr>
        <w:t xml:space="preserve">, siempre que pertenezcan al Grupo de Investigación, </w:t>
      </w:r>
      <w:r w:rsidR="00947A42">
        <w:rPr>
          <w:rFonts w:ascii="Gill Sans MT" w:hAnsi="Gill Sans MT" w:cs="Times New Roman"/>
          <w:sz w:val="22"/>
          <w:szCs w:val="22"/>
        </w:rPr>
        <w:t>así como los</w:t>
      </w:r>
      <w:r w:rsidRPr="00113CE0">
        <w:rPr>
          <w:rFonts w:ascii="Gill Sans MT" w:hAnsi="Gill Sans MT" w:cs="Times New Roman"/>
          <w:sz w:val="22"/>
          <w:szCs w:val="22"/>
        </w:rPr>
        <w:t xml:space="preserve"> gastos derivados de la publicación del evento.</w:t>
      </w:r>
    </w:p>
    <w:p w14:paraId="23B4F58C" w14:textId="77777777" w:rsidR="00113CE0" w:rsidRPr="00DD3B4C" w:rsidRDefault="00113CE0" w:rsidP="00CC7654">
      <w:pPr>
        <w:pStyle w:val="Prrafodelista"/>
        <w:spacing w:line="240" w:lineRule="auto"/>
        <w:jc w:val="both"/>
        <w:rPr>
          <w:rFonts w:ascii="Gill Sans MT" w:hAnsi="Gill Sans MT" w:cs="Times New Roman"/>
          <w:sz w:val="22"/>
          <w:szCs w:val="22"/>
        </w:rPr>
      </w:pPr>
    </w:p>
    <w:p w14:paraId="4B089A72" w14:textId="77777777" w:rsidR="00113CE0" w:rsidRDefault="00113CE0" w:rsidP="00113CE0">
      <w:pPr>
        <w:pStyle w:val="Prrafodelista"/>
        <w:spacing w:line="276" w:lineRule="auto"/>
        <w:jc w:val="both"/>
        <w:rPr>
          <w:rFonts w:ascii="Gill Sans MT" w:hAnsi="Gill Sans MT" w:cs="Times New Roman"/>
          <w:sz w:val="22"/>
          <w:szCs w:val="22"/>
        </w:rPr>
      </w:pPr>
      <w:r w:rsidRPr="00990A07">
        <w:rPr>
          <w:rFonts w:ascii="Gill Sans MT" w:hAnsi="Gill Sans MT" w:cs="Times New Roman"/>
          <w:sz w:val="22"/>
          <w:szCs w:val="22"/>
        </w:rPr>
        <w:t>Para el cálculo y verificación de los gastos de desplazamiento y dietas que se realicen en</w:t>
      </w:r>
      <w:r>
        <w:rPr>
          <w:rFonts w:ascii="Gill Sans MT" w:hAnsi="Gill Sans MT" w:cs="Times New Roman"/>
          <w:sz w:val="22"/>
          <w:szCs w:val="22"/>
        </w:rPr>
        <w:t xml:space="preserve"> </w:t>
      </w:r>
      <w:r w:rsidRPr="00113CE0">
        <w:rPr>
          <w:rFonts w:ascii="Gill Sans MT" w:hAnsi="Gill Sans MT" w:cs="Times New Roman"/>
          <w:sz w:val="22"/>
          <w:szCs w:val="22"/>
        </w:rPr>
        <w:t>este contexto se tomará como referencia lo dispuesto en el Decreto 462/2002, de 24 de mayo, sobre indemnizaciones por razón del servicio (DOE núm. 129, de 30 de mayo),</w:t>
      </w:r>
      <w:r>
        <w:rPr>
          <w:rFonts w:ascii="Gill Sans MT" w:hAnsi="Gill Sans MT" w:cs="Times New Roman"/>
          <w:sz w:val="22"/>
          <w:szCs w:val="22"/>
        </w:rPr>
        <w:t xml:space="preserve"> </w:t>
      </w:r>
      <w:r w:rsidRPr="00113CE0">
        <w:rPr>
          <w:rFonts w:ascii="Gill Sans MT" w:hAnsi="Gill Sans MT" w:cs="Times New Roman"/>
          <w:sz w:val="22"/>
          <w:szCs w:val="22"/>
        </w:rPr>
        <w:t>revisado el importe de la indemnización por uso de vehículo particular mediante la Orden HFP/793/2023, de 12 de julio, así como la cuantía de las dietas y asignaciones para gastos de locomoción en el Impuesto sobre la Renta de las Personas Físicas revisado</w:t>
      </w:r>
      <w:r>
        <w:rPr>
          <w:rFonts w:ascii="Gill Sans MT" w:hAnsi="Gill Sans MT" w:cs="Times New Roman"/>
          <w:sz w:val="22"/>
          <w:szCs w:val="22"/>
        </w:rPr>
        <w:t xml:space="preserve"> </w:t>
      </w:r>
      <w:r w:rsidRPr="00113CE0">
        <w:rPr>
          <w:rFonts w:ascii="Gill Sans MT" w:hAnsi="Gill Sans MT" w:cs="Times New Roman"/>
          <w:sz w:val="22"/>
          <w:szCs w:val="22"/>
        </w:rPr>
        <w:t>mediante la Orden HFP/792/2023, de 12 de julio.</w:t>
      </w:r>
    </w:p>
    <w:p w14:paraId="3DE89C39" w14:textId="77777777" w:rsidR="00DF2EDE" w:rsidRDefault="00DF2EDE" w:rsidP="00CC7654">
      <w:pPr>
        <w:pStyle w:val="Prrafodelista"/>
        <w:spacing w:line="240" w:lineRule="auto"/>
        <w:jc w:val="both"/>
        <w:rPr>
          <w:rFonts w:ascii="Gill Sans MT" w:hAnsi="Gill Sans MT" w:cs="Times New Roman"/>
          <w:sz w:val="22"/>
          <w:szCs w:val="22"/>
        </w:rPr>
      </w:pPr>
    </w:p>
    <w:p w14:paraId="2EE6FE89" w14:textId="77777777" w:rsidR="00DF2EDE" w:rsidRDefault="00113CE0" w:rsidP="00E83E7C">
      <w:pPr>
        <w:pStyle w:val="Prrafodelista"/>
        <w:numPr>
          <w:ilvl w:val="0"/>
          <w:numId w:val="41"/>
        </w:numPr>
        <w:spacing w:line="276" w:lineRule="auto"/>
        <w:jc w:val="both"/>
        <w:rPr>
          <w:rFonts w:ascii="Gill Sans MT" w:hAnsi="Gill Sans MT" w:cs="Times New Roman"/>
          <w:sz w:val="22"/>
          <w:szCs w:val="22"/>
        </w:rPr>
      </w:pPr>
      <w:r w:rsidRPr="00DF2EDE">
        <w:rPr>
          <w:rFonts w:ascii="Gill Sans MT" w:hAnsi="Gill Sans MT" w:cs="Times New Roman"/>
          <w:sz w:val="22"/>
          <w:szCs w:val="22"/>
        </w:rPr>
        <w:t>Desarrollo y mantenimiento de páginas web del grupo de investigación para la difusión de sus actividades de I+D+I.</w:t>
      </w:r>
    </w:p>
    <w:p w14:paraId="49238221" w14:textId="77777777" w:rsidR="00DF2EDE" w:rsidRDefault="00DF2EDE" w:rsidP="00CC7654">
      <w:pPr>
        <w:pStyle w:val="Prrafodelista"/>
        <w:spacing w:line="240" w:lineRule="auto"/>
        <w:jc w:val="both"/>
        <w:rPr>
          <w:rFonts w:ascii="Gill Sans MT" w:hAnsi="Gill Sans MT" w:cs="Times New Roman"/>
          <w:sz w:val="22"/>
          <w:szCs w:val="22"/>
        </w:rPr>
      </w:pPr>
    </w:p>
    <w:p w14:paraId="23269885" w14:textId="0DCDA2A1" w:rsidR="00113CE0" w:rsidRPr="00D77007" w:rsidRDefault="00113CE0" w:rsidP="00E83E7C">
      <w:pPr>
        <w:pStyle w:val="Prrafodelista"/>
        <w:numPr>
          <w:ilvl w:val="0"/>
          <w:numId w:val="41"/>
        </w:numPr>
        <w:spacing w:line="276" w:lineRule="auto"/>
        <w:jc w:val="both"/>
        <w:rPr>
          <w:rFonts w:ascii="Gill Sans MT" w:hAnsi="Gill Sans MT" w:cs="Times New Roman"/>
          <w:sz w:val="22"/>
          <w:szCs w:val="22"/>
        </w:rPr>
      </w:pPr>
      <w:r w:rsidRPr="00DF2EDE">
        <w:rPr>
          <w:rFonts w:ascii="Gill Sans MT" w:hAnsi="Gill Sans MT" w:cs="Times New Roman"/>
          <w:sz w:val="22"/>
          <w:szCs w:val="22"/>
        </w:rPr>
        <w:t>Edición</w:t>
      </w:r>
      <w:r w:rsidR="000844BF">
        <w:rPr>
          <w:rFonts w:ascii="Gill Sans MT" w:hAnsi="Gill Sans MT" w:cs="Times New Roman"/>
          <w:sz w:val="22"/>
          <w:szCs w:val="22"/>
        </w:rPr>
        <w:t xml:space="preserve"> de podcast y </w:t>
      </w:r>
      <w:r w:rsidR="000844BF" w:rsidRPr="000844BF">
        <w:rPr>
          <w:rFonts w:ascii="Gill Sans MT" w:hAnsi="Gill Sans MT" w:cs="Times New Roman"/>
          <w:sz w:val="22"/>
          <w:szCs w:val="22"/>
        </w:rPr>
        <w:t>vídeos para la difusión de los resultados</w:t>
      </w:r>
      <w:r w:rsidR="001A71E3">
        <w:rPr>
          <w:rFonts w:ascii="Gill Sans MT" w:hAnsi="Gill Sans MT" w:cs="Times New Roman"/>
          <w:sz w:val="22"/>
          <w:szCs w:val="22"/>
        </w:rPr>
        <w:t xml:space="preserve"> obtenidos</w:t>
      </w:r>
      <w:r w:rsidR="000844BF" w:rsidRPr="000844BF">
        <w:rPr>
          <w:rFonts w:ascii="Gill Sans MT" w:hAnsi="Gill Sans MT" w:cs="Times New Roman"/>
          <w:sz w:val="22"/>
          <w:szCs w:val="22"/>
        </w:rPr>
        <w:t xml:space="preserve"> a través de medios </w:t>
      </w:r>
      <w:r w:rsidR="006C5AC2">
        <w:rPr>
          <w:rFonts w:ascii="Gill Sans MT" w:hAnsi="Gill Sans MT" w:cs="Times New Roman"/>
          <w:sz w:val="22"/>
          <w:szCs w:val="22"/>
        </w:rPr>
        <w:t xml:space="preserve">digitales y </w:t>
      </w:r>
      <w:r w:rsidR="000844BF" w:rsidRPr="000844BF">
        <w:rPr>
          <w:rFonts w:ascii="Gill Sans MT" w:hAnsi="Gill Sans MT" w:cs="Times New Roman"/>
          <w:sz w:val="22"/>
          <w:szCs w:val="22"/>
        </w:rPr>
        <w:t>audiovisuales</w:t>
      </w:r>
      <w:r w:rsidR="006C5AC2">
        <w:rPr>
          <w:rFonts w:ascii="Gill Sans MT" w:hAnsi="Gill Sans MT" w:cs="Times New Roman"/>
          <w:sz w:val="22"/>
          <w:szCs w:val="22"/>
        </w:rPr>
        <w:t xml:space="preserve">. </w:t>
      </w:r>
    </w:p>
    <w:bookmarkEnd w:id="19"/>
    <w:p w14:paraId="1AB5EC01" w14:textId="77777777" w:rsidR="00113CE0" w:rsidRPr="009F3179" w:rsidRDefault="00113CE0" w:rsidP="00113CE0">
      <w:pPr>
        <w:spacing w:line="276" w:lineRule="auto"/>
        <w:jc w:val="both"/>
        <w:rPr>
          <w:rFonts w:ascii="Gill Sans MT" w:hAnsi="Gill Sans MT" w:cs="Times New Roman"/>
          <w:sz w:val="22"/>
          <w:szCs w:val="22"/>
        </w:rPr>
      </w:pPr>
      <w:r w:rsidRPr="00FF7678">
        <w:rPr>
          <w:rFonts w:ascii="Gill Sans MT" w:hAnsi="Gill Sans MT" w:cs="Times New Roman"/>
          <w:sz w:val="22"/>
          <w:szCs w:val="22"/>
        </w:rPr>
        <w:t>No serán subvencionables dentro de estas actividades:</w:t>
      </w:r>
    </w:p>
    <w:p w14:paraId="0859B3A5" w14:textId="77777777" w:rsidR="00DF2EDE" w:rsidRDefault="00113CE0" w:rsidP="00E83E7C">
      <w:pPr>
        <w:pStyle w:val="Prrafodelista"/>
        <w:numPr>
          <w:ilvl w:val="0"/>
          <w:numId w:val="42"/>
        </w:numPr>
        <w:spacing w:line="276" w:lineRule="auto"/>
        <w:jc w:val="both"/>
        <w:rPr>
          <w:rFonts w:ascii="Gill Sans MT" w:hAnsi="Gill Sans MT" w:cs="Times New Roman"/>
          <w:sz w:val="22"/>
          <w:szCs w:val="22"/>
        </w:rPr>
      </w:pPr>
      <w:bookmarkStart w:id="20" w:name="_Hlk211509594"/>
      <w:r w:rsidRPr="00DF2EDE">
        <w:rPr>
          <w:rFonts w:ascii="Gill Sans MT" w:hAnsi="Gill Sans MT" w:cs="Times New Roman"/>
          <w:sz w:val="22"/>
          <w:szCs w:val="22"/>
        </w:rPr>
        <w:t>Gastos correspondientes a la adquisición de material inventariable.</w:t>
      </w:r>
    </w:p>
    <w:p w14:paraId="03C10366" w14:textId="77777777" w:rsidR="004F2AF9" w:rsidRDefault="004F2AF9" w:rsidP="00CC7654">
      <w:pPr>
        <w:pStyle w:val="Prrafodelista"/>
        <w:spacing w:line="240" w:lineRule="auto"/>
        <w:jc w:val="both"/>
        <w:rPr>
          <w:rFonts w:ascii="Gill Sans MT" w:hAnsi="Gill Sans MT" w:cs="Times New Roman"/>
          <w:sz w:val="22"/>
          <w:szCs w:val="22"/>
        </w:rPr>
      </w:pPr>
    </w:p>
    <w:p w14:paraId="33FE6A1B" w14:textId="03B68A2B" w:rsidR="004F2AF9" w:rsidRPr="004F2AF9" w:rsidRDefault="00113CE0" w:rsidP="00E83E7C">
      <w:pPr>
        <w:pStyle w:val="Prrafodelista"/>
        <w:numPr>
          <w:ilvl w:val="0"/>
          <w:numId w:val="42"/>
        </w:numPr>
        <w:spacing w:line="276" w:lineRule="auto"/>
        <w:jc w:val="both"/>
        <w:rPr>
          <w:rFonts w:ascii="Gill Sans MT" w:hAnsi="Gill Sans MT" w:cs="Times New Roman"/>
          <w:sz w:val="22"/>
          <w:szCs w:val="22"/>
        </w:rPr>
      </w:pPr>
      <w:r w:rsidRPr="00DF2EDE">
        <w:rPr>
          <w:rFonts w:ascii="Gill Sans MT" w:hAnsi="Gill Sans MT" w:cs="Times New Roman"/>
          <w:sz w:val="22"/>
          <w:szCs w:val="22"/>
        </w:rPr>
        <w:t>Gastos sociales, actos lúdicos, regalos a las personas participantes en el evento y gastos protocolarios.</w:t>
      </w:r>
    </w:p>
    <w:p w14:paraId="491489FC" w14:textId="77777777" w:rsidR="004F2AF9" w:rsidRDefault="004F2AF9" w:rsidP="00CC7654">
      <w:pPr>
        <w:pStyle w:val="Prrafodelista"/>
        <w:spacing w:line="240" w:lineRule="auto"/>
        <w:jc w:val="both"/>
        <w:rPr>
          <w:rFonts w:ascii="Gill Sans MT" w:hAnsi="Gill Sans MT" w:cs="Times New Roman"/>
          <w:sz w:val="22"/>
          <w:szCs w:val="22"/>
        </w:rPr>
      </w:pPr>
    </w:p>
    <w:p w14:paraId="789EAB2B" w14:textId="71A0C717" w:rsidR="00113CE0" w:rsidRPr="00DF2EDE" w:rsidRDefault="00113CE0" w:rsidP="00E83E7C">
      <w:pPr>
        <w:pStyle w:val="Prrafodelista"/>
        <w:numPr>
          <w:ilvl w:val="0"/>
          <w:numId w:val="42"/>
        </w:numPr>
        <w:spacing w:line="276" w:lineRule="auto"/>
        <w:jc w:val="both"/>
        <w:rPr>
          <w:rFonts w:ascii="Gill Sans MT" w:hAnsi="Gill Sans MT" w:cs="Times New Roman"/>
          <w:sz w:val="22"/>
          <w:szCs w:val="22"/>
        </w:rPr>
      </w:pPr>
      <w:r w:rsidRPr="00DF2EDE">
        <w:rPr>
          <w:rFonts w:ascii="Gill Sans MT" w:hAnsi="Gill Sans MT" w:cs="Times New Roman"/>
          <w:sz w:val="22"/>
          <w:szCs w:val="22"/>
        </w:rPr>
        <w:t>Gastos de utilización de bienes muebles e inmuebles propios de la entidad beneficiaria.</w:t>
      </w:r>
    </w:p>
    <w:bookmarkEnd w:id="20"/>
    <w:p w14:paraId="4FDDDD9A" w14:textId="719D5484" w:rsidR="00A848D5" w:rsidRPr="00BC465B" w:rsidRDefault="00A848D5" w:rsidP="00A848D5">
      <w:pPr>
        <w:spacing w:line="276" w:lineRule="auto"/>
        <w:jc w:val="both"/>
        <w:rPr>
          <w:rFonts w:ascii="Gill Sans MT" w:hAnsi="Gill Sans MT" w:cs="Times New Roman"/>
          <w:b/>
          <w:bCs/>
          <w:sz w:val="22"/>
          <w:szCs w:val="22"/>
        </w:rPr>
      </w:pPr>
      <w:r w:rsidRPr="00BC465B">
        <w:rPr>
          <w:rFonts w:ascii="Gill Sans MT" w:hAnsi="Gill Sans MT" w:cs="Times New Roman"/>
          <w:b/>
          <w:bCs/>
          <w:sz w:val="22"/>
          <w:szCs w:val="22"/>
        </w:rPr>
        <w:t xml:space="preserve">Artículo </w:t>
      </w:r>
      <w:r w:rsidR="00903328">
        <w:rPr>
          <w:rFonts w:ascii="Gill Sans MT" w:hAnsi="Gill Sans MT" w:cs="Times New Roman"/>
          <w:b/>
          <w:bCs/>
          <w:sz w:val="22"/>
          <w:szCs w:val="22"/>
        </w:rPr>
        <w:t>30</w:t>
      </w:r>
      <w:r w:rsidRPr="00BC465B">
        <w:rPr>
          <w:rFonts w:ascii="Gill Sans MT" w:hAnsi="Gill Sans MT" w:cs="Times New Roman"/>
          <w:b/>
          <w:bCs/>
          <w:sz w:val="22"/>
          <w:szCs w:val="22"/>
        </w:rPr>
        <w:t xml:space="preserve">. Procedimiento de justificación y documentación a aportar. </w:t>
      </w:r>
    </w:p>
    <w:p w14:paraId="5F30C7D8" w14:textId="73B09160" w:rsidR="00BC465B" w:rsidRPr="00BC465B" w:rsidRDefault="00BC465B" w:rsidP="00E83E7C">
      <w:pPr>
        <w:pStyle w:val="Prrafodelista"/>
        <w:numPr>
          <w:ilvl w:val="0"/>
          <w:numId w:val="36"/>
        </w:numPr>
        <w:spacing w:line="276" w:lineRule="auto"/>
        <w:jc w:val="both"/>
        <w:rPr>
          <w:rFonts w:ascii="Gill Sans MT" w:hAnsi="Gill Sans MT" w:cs="Times New Roman"/>
          <w:sz w:val="22"/>
          <w:szCs w:val="22"/>
        </w:rPr>
      </w:pPr>
      <w:r w:rsidRPr="00BC465B">
        <w:rPr>
          <w:rFonts w:ascii="Gill Sans MT" w:hAnsi="Gill Sans MT" w:cs="Times New Roman"/>
          <w:sz w:val="22"/>
          <w:szCs w:val="22"/>
        </w:rPr>
        <w:t xml:space="preserve">La justificación de las actividades ejecutadas bajo la modalidad de ayuda recogida en este capítulo se realizará presentando tanto la memoria económica como la científico-técnica, según lo recogido en el </w:t>
      </w:r>
      <w:r w:rsidRPr="00BC465B">
        <w:rPr>
          <w:rFonts w:ascii="Gill Sans MT" w:hAnsi="Gill Sans MT" w:cs="Times New Roman"/>
          <w:sz w:val="22"/>
          <w:szCs w:val="22"/>
        </w:rPr>
        <w:lastRenderedPageBreak/>
        <w:t>artículo 1</w:t>
      </w:r>
      <w:r w:rsidR="001A71E3">
        <w:rPr>
          <w:rFonts w:ascii="Gill Sans MT" w:hAnsi="Gill Sans MT" w:cs="Times New Roman"/>
          <w:sz w:val="22"/>
          <w:szCs w:val="22"/>
        </w:rPr>
        <w:t>6</w:t>
      </w:r>
      <w:r w:rsidRPr="00BC465B">
        <w:rPr>
          <w:rFonts w:ascii="Gill Sans MT" w:hAnsi="Gill Sans MT" w:cs="Times New Roman"/>
          <w:sz w:val="22"/>
          <w:szCs w:val="22"/>
        </w:rPr>
        <w:t xml:space="preserve"> del presente decreto. Además, se adjuntarán los documentos en PDF, firmados si procede, que a continuación se indican:</w:t>
      </w:r>
    </w:p>
    <w:p w14:paraId="6D6F91FE" w14:textId="77777777" w:rsidR="00BC465B" w:rsidRPr="001E5B82" w:rsidRDefault="00BC465B" w:rsidP="00CC7654">
      <w:pPr>
        <w:pStyle w:val="Prrafodelista"/>
        <w:spacing w:line="240" w:lineRule="auto"/>
        <w:ind w:left="360"/>
        <w:jc w:val="both"/>
        <w:rPr>
          <w:rFonts w:ascii="Gill Sans MT" w:hAnsi="Gill Sans MT" w:cs="Times New Roman"/>
          <w:sz w:val="22"/>
          <w:szCs w:val="22"/>
        </w:rPr>
      </w:pPr>
    </w:p>
    <w:p w14:paraId="117D3F6C" w14:textId="76407341" w:rsidR="00156314" w:rsidRDefault="00BC465B" w:rsidP="00E83E7C">
      <w:pPr>
        <w:pStyle w:val="Prrafodelista"/>
        <w:numPr>
          <w:ilvl w:val="0"/>
          <w:numId w:val="43"/>
        </w:numPr>
        <w:spacing w:line="276" w:lineRule="auto"/>
        <w:jc w:val="both"/>
        <w:rPr>
          <w:rFonts w:ascii="Gill Sans MT" w:hAnsi="Gill Sans MT" w:cs="Times New Roman"/>
          <w:sz w:val="22"/>
          <w:szCs w:val="22"/>
        </w:rPr>
      </w:pPr>
      <w:r w:rsidRPr="00156314">
        <w:rPr>
          <w:rFonts w:ascii="Gill Sans MT" w:hAnsi="Gill Sans MT" w:cs="Times New Roman"/>
          <w:sz w:val="22"/>
          <w:szCs w:val="22"/>
        </w:rPr>
        <w:t>Memoria descriptiva de l</w:t>
      </w:r>
      <w:r w:rsidR="00604C02">
        <w:rPr>
          <w:rFonts w:ascii="Gill Sans MT" w:hAnsi="Gill Sans MT" w:cs="Times New Roman"/>
          <w:sz w:val="22"/>
          <w:szCs w:val="22"/>
        </w:rPr>
        <w:t xml:space="preserve">os eventos </w:t>
      </w:r>
      <w:r w:rsidR="00001CF6">
        <w:rPr>
          <w:rFonts w:ascii="Gill Sans MT" w:hAnsi="Gill Sans MT" w:cs="Times New Roman"/>
          <w:sz w:val="22"/>
          <w:szCs w:val="22"/>
        </w:rPr>
        <w:t xml:space="preserve">divulgativos organizados </w:t>
      </w:r>
      <w:r w:rsidR="00001CF6" w:rsidRPr="00156314">
        <w:rPr>
          <w:rFonts w:ascii="Gill Sans MT" w:hAnsi="Gill Sans MT" w:cs="Times New Roman"/>
          <w:sz w:val="22"/>
          <w:szCs w:val="22"/>
        </w:rPr>
        <w:t>donde se incluya libro de resumen</w:t>
      </w:r>
      <w:r w:rsidR="003C0647">
        <w:rPr>
          <w:rFonts w:ascii="Gill Sans MT" w:hAnsi="Gill Sans MT" w:cs="Times New Roman"/>
          <w:sz w:val="22"/>
          <w:szCs w:val="22"/>
        </w:rPr>
        <w:t>,</w:t>
      </w:r>
      <w:r w:rsidR="003C0647" w:rsidRPr="003C0647">
        <w:rPr>
          <w:rFonts w:ascii="Gill Sans MT" w:hAnsi="Gill Sans MT" w:cs="Times New Roman"/>
          <w:sz w:val="22"/>
          <w:szCs w:val="22"/>
        </w:rPr>
        <w:t xml:space="preserve"> </w:t>
      </w:r>
      <w:r w:rsidR="003C0647" w:rsidRPr="00156314">
        <w:rPr>
          <w:rFonts w:ascii="Gill Sans MT" w:hAnsi="Gill Sans MT" w:cs="Times New Roman"/>
          <w:sz w:val="22"/>
          <w:szCs w:val="22"/>
        </w:rPr>
        <w:t>trípticos publicitarios, si los hubiera.</w:t>
      </w:r>
    </w:p>
    <w:p w14:paraId="0C01230F" w14:textId="77777777" w:rsidR="003578FD" w:rsidRPr="003578FD" w:rsidRDefault="003578FD" w:rsidP="003578FD">
      <w:pPr>
        <w:pStyle w:val="Prrafodelista"/>
        <w:spacing w:line="240" w:lineRule="auto"/>
        <w:jc w:val="both"/>
        <w:rPr>
          <w:rFonts w:ascii="Gill Sans MT" w:hAnsi="Gill Sans MT" w:cs="Times New Roman"/>
          <w:sz w:val="22"/>
          <w:szCs w:val="22"/>
        </w:rPr>
      </w:pPr>
    </w:p>
    <w:p w14:paraId="24EFFCE6" w14:textId="689CB292" w:rsidR="00156314" w:rsidRPr="00156314" w:rsidRDefault="00BC465B" w:rsidP="00E83E7C">
      <w:pPr>
        <w:pStyle w:val="Prrafodelista"/>
        <w:numPr>
          <w:ilvl w:val="0"/>
          <w:numId w:val="43"/>
        </w:numPr>
        <w:spacing w:line="276" w:lineRule="auto"/>
        <w:jc w:val="both"/>
        <w:rPr>
          <w:rFonts w:ascii="Gill Sans MT" w:hAnsi="Gill Sans MT" w:cs="Times New Roman"/>
          <w:sz w:val="22"/>
          <w:szCs w:val="22"/>
        </w:rPr>
      </w:pPr>
      <w:r w:rsidRPr="00156314">
        <w:rPr>
          <w:rFonts w:ascii="Gill Sans MT" w:hAnsi="Gill Sans MT" w:cs="Times New Roman"/>
          <w:sz w:val="22"/>
          <w:szCs w:val="22"/>
        </w:rPr>
        <w:t xml:space="preserve">Material resultante editado con motivo del evento, si lo hubiera. </w:t>
      </w:r>
    </w:p>
    <w:p w14:paraId="716AB007" w14:textId="77777777" w:rsidR="00156314" w:rsidRDefault="00156314" w:rsidP="00CC7654">
      <w:pPr>
        <w:pStyle w:val="Prrafodelista"/>
        <w:spacing w:line="240" w:lineRule="auto"/>
        <w:jc w:val="both"/>
        <w:rPr>
          <w:rFonts w:ascii="Gill Sans MT" w:hAnsi="Gill Sans MT" w:cs="Times New Roman"/>
          <w:sz w:val="22"/>
          <w:szCs w:val="22"/>
        </w:rPr>
      </w:pPr>
    </w:p>
    <w:p w14:paraId="4C09DC15" w14:textId="7574EAA3" w:rsidR="00156314" w:rsidRPr="00156314" w:rsidRDefault="00BC465B" w:rsidP="00E83E7C">
      <w:pPr>
        <w:pStyle w:val="Prrafodelista"/>
        <w:numPr>
          <w:ilvl w:val="0"/>
          <w:numId w:val="43"/>
        </w:numPr>
        <w:spacing w:line="276" w:lineRule="auto"/>
        <w:jc w:val="both"/>
        <w:rPr>
          <w:rFonts w:ascii="Gill Sans MT" w:hAnsi="Gill Sans MT" w:cs="Times New Roman"/>
          <w:sz w:val="22"/>
          <w:szCs w:val="22"/>
        </w:rPr>
      </w:pPr>
      <w:r w:rsidRPr="00156314">
        <w:rPr>
          <w:rFonts w:ascii="Gill Sans MT" w:hAnsi="Gill Sans MT" w:cs="Times New Roman"/>
          <w:sz w:val="22"/>
          <w:szCs w:val="22"/>
        </w:rPr>
        <w:t>Enlace a noticias y difusión en los medios de comunicación.</w:t>
      </w:r>
    </w:p>
    <w:p w14:paraId="44715D02" w14:textId="77777777" w:rsidR="00156314" w:rsidRDefault="00156314" w:rsidP="00CC7654">
      <w:pPr>
        <w:pStyle w:val="Prrafodelista"/>
        <w:spacing w:line="240" w:lineRule="auto"/>
        <w:jc w:val="both"/>
        <w:rPr>
          <w:rFonts w:ascii="Gill Sans MT" w:hAnsi="Gill Sans MT" w:cs="Times New Roman"/>
          <w:sz w:val="22"/>
          <w:szCs w:val="22"/>
        </w:rPr>
      </w:pPr>
    </w:p>
    <w:p w14:paraId="4F295CCA" w14:textId="38BE42FE" w:rsidR="00156314" w:rsidRPr="00156314" w:rsidRDefault="00BC465B" w:rsidP="00E83E7C">
      <w:pPr>
        <w:pStyle w:val="Prrafodelista"/>
        <w:numPr>
          <w:ilvl w:val="0"/>
          <w:numId w:val="43"/>
        </w:numPr>
        <w:spacing w:line="276" w:lineRule="auto"/>
        <w:jc w:val="both"/>
        <w:rPr>
          <w:rFonts w:ascii="Gill Sans MT" w:hAnsi="Gill Sans MT" w:cs="Times New Roman"/>
          <w:sz w:val="22"/>
          <w:szCs w:val="22"/>
        </w:rPr>
      </w:pPr>
      <w:r w:rsidRPr="00156314">
        <w:rPr>
          <w:rFonts w:ascii="Gill Sans MT" w:hAnsi="Gill Sans MT" w:cs="Times New Roman"/>
          <w:sz w:val="22"/>
          <w:szCs w:val="22"/>
        </w:rPr>
        <w:t>Reportaje fotográfico de la actividad organizada que muestre la publicidad de los fondos percibidos.</w:t>
      </w:r>
    </w:p>
    <w:p w14:paraId="22F5EA47" w14:textId="77777777" w:rsidR="00156314" w:rsidRDefault="00156314" w:rsidP="00CC7654">
      <w:pPr>
        <w:pStyle w:val="Prrafodelista"/>
        <w:spacing w:line="240" w:lineRule="auto"/>
        <w:jc w:val="both"/>
        <w:rPr>
          <w:rFonts w:ascii="Gill Sans MT" w:hAnsi="Gill Sans MT" w:cs="Times New Roman"/>
          <w:sz w:val="22"/>
          <w:szCs w:val="22"/>
        </w:rPr>
      </w:pPr>
    </w:p>
    <w:p w14:paraId="2C128651" w14:textId="01B0471C" w:rsidR="00156314" w:rsidRPr="00156314" w:rsidRDefault="00BC465B" w:rsidP="00E83E7C">
      <w:pPr>
        <w:pStyle w:val="Prrafodelista"/>
        <w:numPr>
          <w:ilvl w:val="0"/>
          <w:numId w:val="43"/>
        </w:numPr>
        <w:spacing w:line="276" w:lineRule="auto"/>
        <w:jc w:val="both"/>
        <w:rPr>
          <w:rFonts w:ascii="Gill Sans MT" w:hAnsi="Gill Sans MT" w:cs="Times New Roman"/>
          <w:sz w:val="22"/>
          <w:szCs w:val="22"/>
        </w:rPr>
      </w:pPr>
      <w:r w:rsidRPr="00156314">
        <w:rPr>
          <w:rFonts w:ascii="Gill Sans MT" w:hAnsi="Gill Sans MT" w:cs="Times New Roman"/>
          <w:sz w:val="22"/>
          <w:szCs w:val="22"/>
        </w:rPr>
        <w:t>Documento justificativo por el servicio externo prestado donde se especifique el concepto y el coste contratado con motivo de alquiler de instalaciones o servicios de secretaría técnica.</w:t>
      </w:r>
    </w:p>
    <w:p w14:paraId="4A294395" w14:textId="77777777" w:rsidR="00156314" w:rsidRDefault="00156314" w:rsidP="00CC7654">
      <w:pPr>
        <w:pStyle w:val="Prrafodelista"/>
        <w:spacing w:line="240" w:lineRule="auto"/>
        <w:jc w:val="both"/>
        <w:rPr>
          <w:rFonts w:ascii="Gill Sans MT" w:hAnsi="Gill Sans MT" w:cs="Times New Roman"/>
          <w:sz w:val="22"/>
          <w:szCs w:val="22"/>
        </w:rPr>
      </w:pPr>
    </w:p>
    <w:p w14:paraId="16D9F92E" w14:textId="067D966E" w:rsidR="00156314" w:rsidRPr="00156314" w:rsidRDefault="00BC465B" w:rsidP="00E83E7C">
      <w:pPr>
        <w:pStyle w:val="Prrafodelista"/>
        <w:numPr>
          <w:ilvl w:val="0"/>
          <w:numId w:val="43"/>
        </w:numPr>
        <w:spacing w:line="276" w:lineRule="auto"/>
        <w:jc w:val="both"/>
        <w:rPr>
          <w:rFonts w:ascii="Gill Sans MT" w:hAnsi="Gill Sans MT" w:cs="Times New Roman"/>
          <w:sz w:val="22"/>
          <w:szCs w:val="22"/>
        </w:rPr>
      </w:pPr>
      <w:r w:rsidRPr="00156314">
        <w:rPr>
          <w:rFonts w:ascii="Gill Sans MT" w:hAnsi="Gill Sans MT" w:cs="Times New Roman"/>
          <w:sz w:val="22"/>
          <w:szCs w:val="22"/>
        </w:rPr>
        <w:t xml:space="preserve">Diseño página web del grupo de investigación. Contrato de asistencia técnica por servicio de </w:t>
      </w:r>
      <w:r w:rsidR="007117F4">
        <w:rPr>
          <w:rFonts w:ascii="Gill Sans MT" w:hAnsi="Gill Sans MT" w:cs="Times New Roman"/>
          <w:sz w:val="22"/>
          <w:szCs w:val="22"/>
        </w:rPr>
        <w:t>d</w:t>
      </w:r>
      <w:r w:rsidRPr="00156314">
        <w:rPr>
          <w:rFonts w:ascii="Gill Sans MT" w:hAnsi="Gill Sans MT" w:cs="Times New Roman"/>
          <w:sz w:val="22"/>
          <w:szCs w:val="22"/>
        </w:rPr>
        <w:t xml:space="preserve">iseño y </w:t>
      </w:r>
      <w:r w:rsidR="007117F4">
        <w:rPr>
          <w:rFonts w:ascii="Gill Sans MT" w:hAnsi="Gill Sans MT" w:cs="Times New Roman"/>
          <w:sz w:val="22"/>
          <w:szCs w:val="22"/>
        </w:rPr>
        <w:t>d</w:t>
      </w:r>
      <w:r w:rsidRPr="00156314">
        <w:rPr>
          <w:rFonts w:ascii="Gill Sans MT" w:hAnsi="Gill Sans MT" w:cs="Times New Roman"/>
          <w:sz w:val="22"/>
          <w:szCs w:val="22"/>
        </w:rPr>
        <w:t>esarrollo de página web, así como, el contrato de asistencia técnica de mantenimiento de la página, por el periodo de ejecución de la ayuda, y contrato por servicio de hosting o alojamiento web.</w:t>
      </w:r>
    </w:p>
    <w:p w14:paraId="622DEC95" w14:textId="77777777" w:rsidR="00156314" w:rsidRDefault="00156314" w:rsidP="00CC7654">
      <w:pPr>
        <w:pStyle w:val="Prrafodelista"/>
        <w:spacing w:line="240" w:lineRule="auto"/>
        <w:jc w:val="both"/>
        <w:rPr>
          <w:rFonts w:ascii="Gill Sans MT" w:hAnsi="Gill Sans MT" w:cs="Times New Roman"/>
          <w:sz w:val="22"/>
          <w:szCs w:val="22"/>
        </w:rPr>
      </w:pPr>
    </w:p>
    <w:p w14:paraId="04942794" w14:textId="6C8B1E35" w:rsidR="00156314" w:rsidRDefault="00BC465B" w:rsidP="00E83E7C">
      <w:pPr>
        <w:pStyle w:val="Prrafodelista"/>
        <w:numPr>
          <w:ilvl w:val="0"/>
          <w:numId w:val="43"/>
        </w:numPr>
        <w:spacing w:line="276" w:lineRule="auto"/>
        <w:jc w:val="both"/>
        <w:rPr>
          <w:rFonts w:ascii="Gill Sans MT" w:hAnsi="Gill Sans MT" w:cs="Times New Roman"/>
          <w:sz w:val="22"/>
          <w:szCs w:val="22"/>
        </w:rPr>
      </w:pPr>
      <w:r w:rsidRPr="00156314">
        <w:rPr>
          <w:rFonts w:ascii="Gill Sans MT" w:hAnsi="Gill Sans MT" w:cs="Times New Roman"/>
          <w:sz w:val="22"/>
          <w:szCs w:val="22"/>
        </w:rPr>
        <w:t>Justificación de podcast publicados. Deberán aportar los siguientes detalles: títulos, breve descripción del contenido, medio en el que se publicó, la URL del audio original y su correspondiente publicidad de fondos europeos y de la Junta de Extremadura.</w:t>
      </w:r>
      <w:r w:rsidR="002A1F00">
        <w:rPr>
          <w:rFonts w:ascii="Gill Sans MT" w:hAnsi="Gill Sans MT" w:cs="Times New Roman"/>
          <w:sz w:val="22"/>
          <w:szCs w:val="22"/>
        </w:rPr>
        <w:t xml:space="preserve"> </w:t>
      </w:r>
    </w:p>
    <w:p w14:paraId="42BF09D8" w14:textId="77777777" w:rsidR="00156314" w:rsidRPr="00156314" w:rsidRDefault="00156314" w:rsidP="00CC7654">
      <w:pPr>
        <w:pStyle w:val="Prrafodelista"/>
        <w:spacing w:line="240" w:lineRule="auto"/>
        <w:rPr>
          <w:rFonts w:ascii="Gill Sans MT" w:hAnsi="Gill Sans MT" w:cs="Times New Roman"/>
          <w:sz w:val="22"/>
          <w:szCs w:val="22"/>
        </w:rPr>
      </w:pPr>
    </w:p>
    <w:p w14:paraId="0F8A5A72" w14:textId="77777777" w:rsidR="00087A21" w:rsidRDefault="00BC465B" w:rsidP="00E83E7C">
      <w:pPr>
        <w:pStyle w:val="Prrafodelista"/>
        <w:numPr>
          <w:ilvl w:val="0"/>
          <w:numId w:val="36"/>
        </w:numPr>
        <w:spacing w:line="276" w:lineRule="auto"/>
        <w:jc w:val="both"/>
        <w:rPr>
          <w:rFonts w:ascii="Gill Sans MT" w:hAnsi="Gill Sans MT" w:cs="Times New Roman"/>
          <w:sz w:val="22"/>
          <w:szCs w:val="22"/>
        </w:rPr>
      </w:pPr>
      <w:r w:rsidRPr="00087A21">
        <w:rPr>
          <w:rFonts w:ascii="Gill Sans MT" w:hAnsi="Gill Sans MT" w:cs="Times New Roman"/>
          <w:sz w:val="22"/>
          <w:szCs w:val="22"/>
        </w:rPr>
        <w:t xml:space="preserve">No serán subvencionables los gastos de creación y desarrollo de la página Web realizados por el personal perteneciente al grupo ni los gastos derivados de la creación de páginas web en hosting gratuitos (como Google, </w:t>
      </w:r>
      <w:proofErr w:type="spellStart"/>
      <w:r w:rsidRPr="00087A21">
        <w:rPr>
          <w:rFonts w:ascii="Gill Sans MT" w:hAnsi="Gill Sans MT" w:cs="Times New Roman"/>
          <w:sz w:val="22"/>
          <w:szCs w:val="22"/>
        </w:rPr>
        <w:t>blogspot</w:t>
      </w:r>
      <w:proofErr w:type="spellEnd"/>
      <w:r w:rsidRPr="00087A21">
        <w:rPr>
          <w:rFonts w:ascii="Gill Sans MT" w:hAnsi="Gill Sans MT" w:cs="Times New Roman"/>
          <w:sz w:val="22"/>
          <w:szCs w:val="22"/>
        </w:rPr>
        <w:t>, etc.).</w:t>
      </w:r>
    </w:p>
    <w:p w14:paraId="6097D96B" w14:textId="77777777" w:rsidR="00087A21" w:rsidRDefault="00087A21" w:rsidP="00CC7654">
      <w:pPr>
        <w:pStyle w:val="Prrafodelista"/>
        <w:spacing w:line="240" w:lineRule="auto"/>
        <w:ind w:left="360"/>
        <w:jc w:val="both"/>
        <w:rPr>
          <w:rFonts w:ascii="Gill Sans MT" w:hAnsi="Gill Sans MT" w:cs="Times New Roman"/>
          <w:sz w:val="22"/>
          <w:szCs w:val="22"/>
        </w:rPr>
      </w:pPr>
    </w:p>
    <w:p w14:paraId="2A64241C" w14:textId="608D225A" w:rsidR="008951AA" w:rsidRDefault="00BC465B" w:rsidP="008951AA">
      <w:pPr>
        <w:pStyle w:val="Prrafodelista"/>
        <w:spacing w:line="276" w:lineRule="auto"/>
        <w:ind w:left="360"/>
        <w:jc w:val="both"/>
        <w:rPr>
          <w:rFonts w:ascii="Gill Sans MT" w:hAnsi="Gill Sans MT" w:cs="Times New Roman"/>
          <w:sz w:val="22"/>
          <w:szCs w:val="22"/>
        </w:rPr>
      </w:pPr>
      <w:r w:rsidRPr="00087A21">
        <w:rPr>
          <w:rFonts w:ascii="Gill Sans MT" w:hAnsi="Gill Sans MT" w:cs="Times New Roman"/>
          <w:sz w:val="22"/>
          <w:szCs w:val="22"/>
        </w:rPr>
        <w:t>Se enviará URL del sitio Web desarrollado, que incluya la publicidad de los logos de la Junta</w:t>
      </w:r>
      <w:r w:rsidR="00D676C7" w:rsidRPr="00087A21">
        <w:rPr>
          <w:rFonts w:ascii="Gill Sans MT" w:hAnsi="Gill Sans MT" w:cs="Times New Roman"/>
          <w:sz w:val="22"/>
          <w:szCs w:val="22"/>
        </w:rPr>
        <w:t xml:space="preserve"> </w:t>
      </w:r>
      <w:r w:rsidRPr="00087A21">
        <w:rPr>
          <w:rFonts w:ascii="Gill Sans MT" w:hAnsi="Gill Sans MT" w:cs="Times New Roman"/>
          <w:sz w:val="22"/>
          <w:szCs w:val="22"/>
        </w:rPr>
        <w:t>de Extremadura y la Unión Europea.</w:t>
      </w:r>
    </w:p>
    <w:p w14:paraId="3E76C5E1" w14:textId="77777777" w:rsidR="008951AA" w:rsidRPr="008951AA" w:rsidRDefault="008951AA" w:rsidP="008951AA">
      <w:pPr>
        <w:pStyle w:val="Prrafodelista"/>
        <w:spacing w:line="240" w:lineRule="auto"/>
        <w:ind w:left="360"/>
        <w:jc w:val="both"/>
        <w:rPr>
          <w:rFonts w:ascii="Gill Sans MT" w:hAnsi="Gill Sans MT" w:cs="Times New Roman"/>
          <w:sz w:val="22"/>
          <w:szCs w:val="22"/>
        </w:rPr>
      </w:pPr>
    </w:p>
    <w:p w14:paraId="2636D678" w14:textId="38F00135" w:rsidR="008951AA" w:rsidRPr="008951AA" w:rsidRDefault="008951AA" w:rsidP="008951AA">
      <w:pPr>
        <w:pStyle w:val="Prrafodelista"/>
        <w:numPr>
          <w:ilvl w:val="0"/>
          <w:numId w:val="36"/>
        </w:numPr>
        <w:rPr>
          <w:rFonts w:ascii="Gill Sans MT" w:hAnsi="Gill Sans MT" w:cs="Times New Roman"/>
          <w:sz w:val="22"/>
          <w:szCs w:val="22"/>
        </w:rPr>
      </w:pPr>
      <w:r w:rsidRPr="008951AA">
        <w:rPr>
          <w:rFonts w:ascii="Gill Sans MT" w:hAnsi="Gill Sans MT" w:cs="Times New Roman"/>
          <w:sz w:val="22"/>
          <w:szCs w:val="22"/>
        </w:rPr>
        <w:t xml:space="preserve">Toda la documentación presentada deberá ser veraz, completa y suficiente para justificar la ayuda, siendo responsabilidad del beneficiario la exactitud de </w:t>
      </w:r>
      <w:proofErr w:type="gramStart"/>
      <w:r w:rsidRPr="008951AA">
        <w:rPr>
          <w:rFonts w:ascii="Gill Sans MT" w:hAnsi="Gill Sans MT" w:cs="Times New Roman"/>
          <w:sz w:val="22"/>
          <w:szCs w:val="22"/>
        </w:rPr>
        <w:t>la misma</w:t>
      </w:r>
      <w:proofErr w:type="gramEnd"/>
      <w:r w:rsidRPr="008951AA">
        <w:rPr>
          <w:rFonts w:ascii="Gill Sans MT" w:hAnsi="Gill Sans MT" w:cs="Times New Roman"/>
          <w:sz w:val="22"/>
          <w:szCs w:val="22"/>
        </w:rPr>
        <w:t xml:space="preserve">. </w:t>
      </w:r>
    </w:p>
    <w:p w14:paraId="2188198D" w14:textId="77777777" w:rsidR="00856425" w:rsidRPr="00856425" w:rsidRDefault="00856425" w:rsidP="00856425">
      <w:pPr>
        <w:pStyle w:val="Prrafodelista"/>
        <w:spacing w:line="240" w:lineRule="auto"/>
        <w:ind w:left="360"/>
        <w:jc w:val="both"/>
        <w:rPr>
          <w:rFonts w:ascii="Gill Sans MT" w:hAnsi="Gill Sans MT" w:cs="Times New Roman"/>
          <w:sz w:val="22"/>
          <w:szCs w:val="22"/>
        </w:rPr>
      </w:pPr>
    </w:p>
    <w:p w14:paraId="4EBB86DB" w14:textId="552AF879" w:rsidR="00A41C97" w:rsidRDefault="00A41C97" w:rsidP="00101761">
      <w:pPr>
        <w:spacing w:line="276" w:lineRule="auto"/>
        <w:jc w:val="both"/>
        <w:rPr>
          <w:rFonts w:ascii="Gill Sans MT" w:hAnsi="Gill Sans MT" w:cs="Times New Roman"/>
          <w:b/>
          <w:bCs/>
          <w:sz w:val="22"/>
          <w:szCs w:val="22"/>
        </w:rPr>
      </w:pPr>
      <w:r w:rsidRPr="00A41C97">
        <w:rPr>
          <w:rFonts w:ascii="Gill Sans MT" w:hAnsi="Gill Sans MT" w:cs="Times New Roman"/>
          <w:b/>
          <w:bCs/>
          <w:sz w:val="22"/>
          <w:szCs w:val="22"/>
        </w:rPr>
        <w:t xml:space="preserve">Disposición adicional única. </w:t>
      </w:r>
      <w:r w:rsidR="002A1F00">
        <w:rPr>
          <w:rFonts w:ascii="Gill Sans MT" w:hAnsi="Gill Sans MT" w:cs="Times New Roman"/>
          <w:b/>
          <w:bCs/>
          <w:sz w:val="22"/>
          <w:szCs w:val="22"/>
        </w:rPr>
        <w:t>C</w:t>
      </w:r>
      <w:r w:rsidRPr="00A41C97">
        <w:rPr>
          <w:rFonts w:ascii="Gill Sans MT" w:hAnsi="Gill Sans MT" w:cs="Times New Roman"/>
          <w:b/>
          <w:bCs/>
          <w:sz w:val="22"/>
          <w:szCs w:val="22"/>
        </w:rPr>
        <w:t>onvocatoria.</w:t>
      </w:r>
      <w:r w:rsidR="005608EE">
        <w:rPr>
          <w:rFonts w:ascii="Gill Sans MT" w:hAnsi="Gill Sans MT" w:cs="Times New Roman"/>
          <w:b/>
          <w:bCs/>
          <w:sz w:val="22"/>
          <w:szCs w:val="22"/>
        </w:rPr>
        <w:t xml:space="preserve"> </w:t>
      </w:r>
    </w:p>
    <w:p w14:paraId="7BF886B6" w14:textId="592FAD35" w:rsidR="00903328" w:rsidRPr="00903328" w:rsidRDefault="00903328" w:rsidP="00101761">
      <w:pPr>
        <w:spacing w:line="276" w:lineRule="auto"/>
        <w:jc w:val="both"/>
        <w:rPr>
          <w:rFonts w:ascii="Gill Sans MT" w:hAnsi="Gill Sans MT" w:cs="Times New Roman"/>
          <w:sz w:val="22"/>
          <w:szCs w:val="22"/>
        </w:rPr>
      </w:pPr>
      <w:r w:rsidRPr="00903328">
        <w:rPr>
          <w:rFonts w:ascii="Gill Sans MT" w:hAnsi="Gill Sans MT" w:cs="Times New Roman"/>
          <w:sz w:val="22"/>
          <w:szCs w:val="22"/>
        </w:rPr>
        <w:t>En base a lo dispuesto en el apartado 1 del artículo 24 del Decreto-ley 3/2021, de 3 de marzo, de medidas urgentes para la modernización de la Administración Pública y para la ejecución del Plan de Recuperación, Transformación y Resiliencia, se incorpora la convocatoria correspondiente al ejercicio de 2026</w:t>
      </w:r>
      <w:r>
        <w:rPr>
          <w:rFonts w:ascii="Gill Sans MT" w:hAnsi="Gill Sans MT" w:cs="Times New Roman"/>
          <w:sz w:val="22"/>
          <w:szCs w:val="22"/>
        </w:rPr>
        <w:t>:</w:t>
      </w:r>
    </w:p>
    <w:p w14:paraId="1B2920D1" w14:textId="3609E976" w:rsidR="00B13E10" w:rsidRPr="00D01636" w:rsidRDefault="007124BF" w:rsidP="00E83E7C">
      <w:pPr>
        <w:pStyle w:val="Prrafodelista"/>
        <w:numPr>
          <w:ilvl w:val="0"/>
          <w:numId w:val="48"/>
        </w:numPr>
        <w:spacing w:line="276" w:lineRule="auto"/>
        <w:jc w:val="both"/>
        <w:rPr>
          <w:rFonts w:ascii="Gill Sans MT" w:hAnsi="Gill Sans MT" w:cs="Times New Roman"/>
          <w:sz w:val="22"/>
          <w:szCs w:val="22"/>
        </w:rPr>
      </w:pPr>
      <w:r>
        <w:rPr>
          <w:rFonts w:ascii="Gill Sans MT" w:hAnsi="Gill Sans MT" w:cs="Times New Roman"/>
          <w:sz w:val="22"/>
          <w:szCs w:val="22"/>
        </w:rPr>
        <w:t>Objeto</w:t>
      </w:r>
      <w:r w:rsidR="00770926">
        <w:rPr>
          <w:rFonts w:ascii="Gill Sans MT" w:hAnsi="Gill Sans MT" w:cs="Times New Roman"/>
          <w:sz w:val="22"/>
          <w:szCs w:val="22"/>
        </w:rPr>
        <w:t>.</w:t>
      </w:r>
    </w:p>
    <w:p w14:paraId="1FD29AA7" w14:textId="5F5E5B93" w:rsidR="00C7662F" w:rsidRPr="00C7662F" w:rsidRDefault="00B13E10" w:rsidP="00C7662F">
      <w:pPr>
        <w:spacing w:line="276" w:lineRule="auto"/>
        <w:jc w:val="both"/>
        <w:rPr>
          <w:rFonts w:ascii="Gill Sans MT" w:hAnsi="Gill Sans MT" w:cs="Times New Roman"/>
          <w:sz w:val="22"/>
          <w:szCs w:val="22"/>
        </w:rPr>
      </w:pPr>
      <w:r w:rsidRPr="00D01636">
        <w:rPr>
          <w:rFonts w:ascii="Gill Sans MT" w:hAnsi="Gill Sans MT" w:cs="Times New Roman"/>
          <w:sz w:val="22"/>
          <w:szCs w:val="22"/>
        </w:rPr>
        <w:t xml:space="preserve">Aprobar la primera convocatoria de las ayudas destinadas a financiar las actuaciones de transferencia de conocimiento y divulgación científica a la sociedad, desarrolladas por los grupos de investigación pertenecientes al </w:t>
      </w:r>
      <w:r w:rsidR="00224C86">
        <w:rPr>
          <w:rFonts w:ascii="Gill Sans MT" w:hAnsi="Gill Sans MT" w:cs="Times New Roman"/>
          <w:sz w:val="22"/>
          <w:szCs w:val="22"/>
        </w:rPr>
        <w:t xml:space="preserve">Catálogo de Grupos de Investigación de Extremadura. </w:t>
      </w:r>
      <w:r w:rsidR="004F1C2C">
        <w:rPr>
          <w:rFonts w:ascii="Gill Sans MT" w:hAnsi="Gill Sans MT" w:cs="Times New Roman"/>
          <w:sz w:val="22"/>
          <w:szCs w:val="22"/>
        </w:rPr>
        <w:t xml:space="preserve"> </w:t>
      </w:r>
    </w:p>
    <w:p w14:paraId="12EEADEC" w14:textId="375D7A8E" w:rsidR="00770926" w:rsidRDefault="00770926" w:rsidP="00E83E7C">
      <w:pPr>
        <w:pStyle w:val="Prrafodelista"/>
        <w:numPr>
          <w:ilvl w:val="0"/>
          <w:numId w:val="48"/>
        </w:numPr>
        <w:spacing w:line="276" w:lineRule="auto"/>
        <w:jc w:val="both"/>
        <w:rPr>
          <w:rFonts w:ascii="Gill Sans MT" w:hAnsi="Gill Sans MT" w:cs="Times New Roman"/>
          <w:sz w:val="22"/>
          <w:szCs w:val="22"/>
        </w:rPr>
      </w:pPr>
      <w:r>
        <w:rPr>
          <w:rFonts w:ascii="Gill Sans MT" w:hAnsi="Gill Sans MT" w:cs="Times New Roman"/>
          <w:sz w:val="22"/>
          <w:szCs w:val="22"/>
        </w:rPr>
        <w:lastRenderedPageBreak/>
        <w:t>Modalidades de ayuda.</w:t>
      </w:r>
    </w:p>
    <w:p w14:paraId="0844B542" w14:textId="45C80329" w:rsidR="00770926" w:rsidRDefault="00770926" w:rsidP="00770926">
      <w:pPr>
        <w:spacing w:line="276" w:lineRule="auto"/>
        <w:jc w:val="both"/>
        <w:rPr>
          <w:rFonts w:ascii="Gill Sans MT" w:hAnsi="Gill Sans MT" w:cs="Times New Roman"/>
          <w:sz w:val="22"/>
          <w:szCs w:val="22"/>
        </w:rPr>
      </w:pPr>
      <w:r>
        <w:rPr>
          <w:rFonts w:ascii="Gill Sans MT" w:hAnsi="Gill Sans MT" w:cs="Times New Roman"/>
          <w:sz w:val="22"/>
          <w:szCs w:val="22"/>
        </w:rPr>
        <w:t>La presente convocatoria contempla dos modalidades de ayuda</w:t>
      </w:r>
      <w:r w:rsidR="00C7662F">
        <w:rPr>
          <w:rFonts w:ascii="Gill Sans MT" w:hAnsi="Gill Sans MT" w:cs="Times New Roman"/>
          <w:sz w:val="22"/>
          <w:szCs w:val="22"/>
        </w:rPr>
        <w:t>s:</w:t>
      </w:r>
    </w:p>
    <w:p w14:paraId="1013556E" w14:textId="77777777" w:rsidR="00A523E2" w:rsidRDefault="00C7662F" w:rsidP="00E83E7C">
      <w:pPr>
        <w:pStyle w:val="Prrafodelista"/>
        <w:numPr>
          <w:ilvl w:val="0"/>
          <w:numId w:val="2"/>
        </w:numPr>
        <w:spacing w:line="276" w:lineRule="auto"/>
        <w:jc w:val="both"/>
        <w:rPr>
          <w:rFonts w:ascii="Gill Sans MT" w:hAnsi="Gill Sans MT" w:cs="Times New Roman"/>
          <w:sz w:val="22"/>
          <w:szCs w:val="22"/>
        </w:rPr>
      </w:pPr>
      <w:r>
        <w:rPr>
          <w:rFonts w:ascii="Gill Sans MT" w:hAnsi="Gill Sans MT" w:cs="Times New Roman"/>
          <w:sz w:val="22"/>
          <w:szCs w:val="22"/>
        </w:rPr>
        <w:t xml:space="preserve">Modalidad A: Proyectos de </w:t>
      </w:r>
      <w:r w:rsidR="003A2A58">
        <w:rPr>
          <w:rFonts w:ascii="Gill Sans MT" w:hAnsi="Gill Sans MT" w:cs="Times New Roman"/>
          <w:sz w:val="22"/>
          <w:szCs w:val="22"/>
        </w:rPr>
        <w:t>t</w:t>
      </w:r>
      <w:r>
        <w:rPr>
          <w:rFonts w:ascii="Gill Sans MT" w:hAnsi="Gill Sans MT" w:cs="Times New Roman"/>
          <w:sz w:val="22"/>
          <w:szCs w:val="22"/>
        </w:rPr>
        <w:t xml:space="preserve">ransferencia de </w:t>
      </w:r>
      <w:r w:rsidR="003A2A58">
        <w:rPr>
          <w:rFonts w:ascii="Gill Sans MT" w:hAnsi="Gill Sans MT" w:cs="Times New Roman"/>
          <w:sz w:val="22"/>
          <w:szCs w:val="22"/>
        </w:rPr>
        <w:t>c</w:t>
      </w:r>
      <w:r>
        <w:rPr>
          <w:rFonts w:ascii="Gill Sans MT" w:hAnsi="Gill Sans MT" w:cs="Times New Roman"/>
          <w:sz w:val="22"/>
          <w:szCs w:val="22"/>
        </w:rPr>
        <w:t xml:space="preserve">onocimiento. </w:t>
      </w:r>
    </w:p>
    <w:p w14:paraId="681EE046" w14:textId="795886B3" w:rsidR="00C7662F" w:rsidRDefault="00A523E2" w:rsidP="00A523E2">
      <w:pPr>
        <w:pStyle w:val="Prrafodelista"/>
        <w:spacing w:line="276" w:lineRule="auto"/>
        <w:jc w:val="both"/>
        <w:rPr>
          <w:rFonts w:ascii="Gill Sans MT" w:hAnsi="Gill Sans MT" w:cs="Times New Roman"/>
          <w:sz w:val="22"/>
          <w:szCs w:val="22"/>
        </w:rPr>
      </w:pPr>
      <w:r w:rsidRPr="00A523E2">
        <w:rPr>
          <w:rFonts w:ascii="Gill Sans MT" w:hAnsi="Gill Sans MT" w:cs="Times New Roman"/>
          <w:sz w:val="22"/>
          <w:szCs w:val="22"/>
        </w:rPr>
        <w:t>Esta modalidad financia actuaciones orientadas a promover la creación de espacios de transferencia y la aplicación de resultados de investigación generados por los grupos de investigación en el tejido empresarial y social de la región, fomentando sinergias entre los grupos de investigación y el sector productivo.</w:t>
      </w:r>
    </w:p>
    <w:p w14:paraId="038ED791" w14:textId="77777777" w:rsidR="00C7662F" w:rsidRPr="00A27A43" w:rsidRDefault="00C7662F" w:rsidP="00C7662F">
      <w:pPr>
        <w:pStyle w:val="Prrafodelista"/>
        <w:spacing w:line="240" w:lineRule="auto"/>
        <w:jc w:val="both"/>
        <w:rPr>
          <w:rFonts w:ascii="Gill Sans MT" w:hAnsi="Gill Sans MT" w:cs="Times New Roman"/>
          <w:sz w:val="22"/>
          <w:szCs w:val="22"/>
        </w:rPr>
      </w:pPr>
    </w:p>
    <w:p w14:paraId="3EBDC489" w14:textId="77777777" w:rsidR="00A523E2" w:rsidRDefault="00C7662F" w:rsidP="00352533">
      <w:pPr>
        <w:pStyle w:val="Prrafodelista"/>
        <w:numPr>
          <w:ilvl w:val="0"/>
          <w:numId w:val="2"/>
        </w:numPr>
        <w:spacing w:line="276" w:lineRule="auto"/>
        <w:jc w:val="both"/>
        <w:rPr>
          <w:rFonts w:ascii="Gill Sans MT" w:hAnsi="Gill Sans MT" w:cs="Times New Roman"/>
          <w:sz w:val="22"/>
          <w:szCs w:val="22"/>
        </w:rPr>
      </w:pPr>
      <w:r>
        <w:rPr>
          <w:rFonts w:ascii="Gill Sans MT" w:hAnsi="Gill Sans MT" w:cs="Times New Roman"/>
          <w:sz w:val="22"/>
          <w:szCs w:val="22"/>
        </w:rPr>
        <w:t xml:space="preserve">Modalidad B: Proyectos de </w:t>
      </w:r>
      <w:r w:rsidR="003A2A58">
        <w:rPr>
          <w:rFonts w:ascii="Gill Sans MT" w:hAnsi="Gill Sans MT" w:cs="Times New Roman"/>
          <w:sz w:val="22"/>
          <w:szCs w:val="22"/>
        </w:rPr>
        <w:t>d</w:t>
      </w:r>
      <w:r>
        <w:rPr>
          <w:rFonts w:ascii="Gill Sans MT" w:hAnsi="Gill Sans MT" w:cs="Times New Roman"/>
          <w:sz w:val="22"/>
          <w:szCs w:val="22"/>
        </w:rPr>
        <w:t xml:space="preserve">ivulgación y </w:t>
      </w:r>
      <w:r w:rsidR="003A2A58">
        <w:rPr>
          <w:rFonts w:ascii="Gill Sans MT" w:hAnsi="Gill Sans MT" w:cs="Times New Roman"/>
          <w:sz w:val="22"/>
          <w:szCs w:val="22"/>
        </w:rPr>
        <w:t>c</w:t>
      </w:r>
      <w:r>
        <w:rPr>
          <w:rFonts w:ascii="Gill Sans MT" w:hAnsi="Gill Sans MT" w:cs="Times New Roman"/>
          <w:sz w:val="22"/>
          <w:szCs w:val="22"/>
        </w:rPr>
        <w:t xml:space="preserve">omunicación </w:t>
      </w:r>
      <w:r w:rsidR="00141172">
        <w:rPr>
          <w:rFonts w:ascii="Gill Sans MT" w:hAnsi="Gill Sans MT" w:cs="Times New Roman"/>
          <w:sz w:val="22"/>
          <w:szCs w:val="22"/>
        </w:rPr>
        <w:t xml:space="preserve">de la </w:t>
      </w:r>
      <w:r w:rsidR="003A2A58">
        <w:rPr>
          <w:rFonts w:ascii="Gill Sans MT" w:hAnsi="Gill Sans MT" w:cs="Times New Roman"/>
          <w:sz w:val="22"/>
          <w:szCs w:val="22"/>
        </w:rPr>
        <w:t>c</w:t>
      </w:r>
      <w:r w:rsidR="00141172">
        <w:rPr>
          <w:rFonts w:ascii="Gill Sans MT" w:hAnsi="Gill Sans MT" w:cs="Times New Roman"/>
          <w:sz w:val="22"/>
          <w:szCs w:val="22"/>
        </w:rPr>
        <w:t xml:space="preserve">iencia a la </w:t>
      </w:r>
      <w:r w:rsidR="003A2A58">
        <w:rPr>
          <w:rFonts w:ascii="Gill Sans MT" w:hAnsi="Gill Sans MT" w:cs="Times New Roman"/>
          <w:sz w:val="22"/>
          <w:szCs w:val="22"/>
        </w:rPr>
        <w:t>s</w:t>
      </w:r>
      <w:r w:rsidR="00141172">
        <w:rPr>
          <w:rFonts w:ascii="Gill Sans MT" w:hAnsi="Gill Sans MT" w:cs="Times New Roman"/>
          <w:sz w:val="22"/>
          <w:szCs w:val="22"/>
        </w:rPr>
        <w:t>ociedad</w:t>
      </w:r>
      <w:r>
        <w:rPr>
          <w:rFonts w:ascii="Gill Sans MT" w:hAnsi="Gill Sans MT" w:cs="Times New Roman"/>
          <w:sz w:val="22"/>
          <w:szCs w:val="22"/>
        </w:rPr>
        <w:t xml:space="preserve">. </w:t>
      </w:r>
    </w:p>
    <w:p w14:paraId="5C646093" w14:textId="341B9DED" w:rsidR="00C7662F" w:rsidRPr="00352533" w:rsidRDefault="00A523E2" w:rsidP="00A523E2">
      <w:pPr>
        <w:pStyle w:val="Prrafodelista"/>
        <w:spacing w:line="276" w:lineRule="auto"/>
        <w:jc w:val="both"/>
        <w:rPr>
          <w:rFonts w:ascii="Gill Sans MT" w:hAnsi="Gill Sans MT" w:cs="Times New Roman"/>
          <w:sz w:val="22"/>
          <w:szCs w:val="22"/>
        </w:rPr>
      </w:pPr>
      <w:r w:rsidRPr="00A523E2">
        <w:rPr>
          <w:rFonts w:ascii="Gill Sans MT" w:hAnsi="Gill Sans MT" w:cs="Times New Roman"/>
          <w:sz w:val="22"/>
          <w:szCs w:val="22"/>
        </w:rPr>
        <w:t>Esta modalidad financia actuaciones orientadas a la divulgación de resultados de investigación y el fomento de la cultura científica en la sociedad extremeña en general, o en sectores específicos de la misma no empresariales.</w:t>
      </w:r>
      <w:r w:rsidR="00670547">
        <w:rPr>
          <w:rFonts w:ascii="Gill Sans MT" w:hAnsi="Gill Sans MT" w:cs="Times New Roman"/>
          <w:sz w:val="22"/>
          <w:szCs w:val="22"/>
        </w:rPr>
        <w:t xml:space="preserve"> </w:t>
      </w:r>
    </w:p>
    <w:p w14:paraId="74257773" w14:textId="77777777" w:rsidR="00C7662F" w:rsidRPr="00C7662F" w:rsidRDefault="00C7662F" w:rsidP="00792E2E">
      <w:pPr>
        <w:pStyle w:val="Prrafodelista"/>
        <w:spacing w:line="240" w:lineRule="auto"/>
        <w:jc w:val="both"/>
        <w:rPr>
          <w:rFonts w:ascii="Gill Sans MT" w:hAnsi="Gill Sans MT" w:cs="Times New Roman"/>
          <w:sz w:val="22"/>
          <w:szCs w:val="22"/>
        </w:rPr>
      </w:pPr>
    </w:p>
    <w:p w14:paraId="7CE67CBD" w14:textId="767F06B0" w:rsidR="003C5C2B" w:rsidRPr="00457BAF" w:rsidRDefault="003C5C2B" w:rsidP="00E83E7C">
      <w:pPr>
        <w:pStyle w:val="Prrafodelista"/>
        <w:numPr>
          <w:ilvl w:val="0"/>
          <w:numId w:val="48"/>
        </w:numPr>
        <w:spacing w:line="276" w:lineRule="auto"/>
        <w:jc w:val="both"/>
        <w:rPr>
          <w:rFonts w:ascii="Gill Sans MT" w:hAnsi="Gill Sans MT" w:cs="Times New Roman"/>
          <w:sz w:val="22"/>
          <w:szCs w:val="22"/>
        </w:rPr>
      </w:pPr>
      <w:r w:rsidRPr="00457BAF">
        <w:rPr>
          <w:rFonts w:ascii="Gill Sans MT" w:hAnsi="Gill Sans MT" w:cs="Times New Roman"/>
          <w:sz w:val="22"/>
          <w:szCs w:val="22"/>
        </w:rPr>
        <w:t>Beneficiarios</w:t>
      </w:r>
      <w:r w:rsidR="00922E9A">
        <w:rPr>
          <w:rFonts w:ascii="Gill Sans MT" w:hAnsi="Gill Sans MT" w:cs="Times New Roman"/>
          <w:sz w:val="22"/>
          <w:szCs w:val="22"/>
        </w:rPr>
        <w:t xml:space="preserve"> y grupos de investig</w:t>
      </w:r>
      <w:r w:rsidR="004E04C0">
        <w:rPr>
          <w:rFonts w:ascii="Gill Sans MT" w:hAnsi="Gill Sans MT" w:cs="Times New Roman"/>
          <w:sz w:val="22"/>
          <w:szCs w:val="22"/>
        </w:rPr>
        <w:t>ación</w:t>
      </w:r>
      <w:r w:rsidRPr="00457BAF">
        <w:rPr>
          <w:rFonts w:ascii="Gill Sans MT" w:hAnsi="Gill Sans MT" w:cs="Times New Roman"/>
          <w:sz w:val="22"/>
          <w:szCs w:val="22"/>
        </w:rPr>
        <w:t>.</w:t>
      </w:r>
      <w:r w:rsidR="00C67168">
        <w:rPr>
          <w:rFonts w:ascii="Gill Sans MT" w:hAnsi="Gill Sans MT" w:cs="Times New Roman"/>
          <w:sz w:val="22"/>
          <w:szCs w:val="22"/>
        </w:rPr>
        <w:t xml:space="preserve"> </w:t>
      </w:r>
    </w:p>
    <w:p w14:paraId="4FDF6BA9" w14:textId="77777777" w:rsidR="00D01636" w:rsidRDefault="00D01636" w:rsidP="00792E2E">
      <w:pPr>
        <w:pStyle w:val="Prrafodelista"/>
        <w:spacing w:line="240" w:lineRule="auto"/>
        <w:ind w:left="360"/>
        <w:jc w:val="both"/>
        <w:rPr>
          <w:rFonts w:ascii="Gill Sans MT" w:hAnsi="Gill Sans MT" w:cs="Times New Roman"/>
          <w:sz w:val="22"/>
          <w:szCs w:val="22"/>
        </w:rPr>
      </w:pPr>
    </w:p>
    <w:p w14:paraId="3E7CC98B" w14:textId="099287DF" w:rsidR="00D4640C" w:rsidRDefault="00401132" w:rsidP="00E83E7C">
      <w:pPr>
        <w:pStyle w:val="Prrafodelista"/>
        <w:numPr>
          <w:ilvl w:val="0"/>
          <w:numId w:val="49"/>
        </w:numPr>
        <w:spacing w:line="276" w:lineRule="auto"/>
        <w:jc w:val="both"/>
        <w:rPr>
          <w:rFonts w:ascii="Gill Sans MT" w:hAnsi="Gill Sans MT" w:cs="Times New Roman"/>
          <w:sz w:val="22"/>
          <w:szCs w:val="22"/>
        </w:rPr>
      </w:pPr>
      <w:r w:rsidRPr="00401132">
        <w:rPr>
          <w:rFonts w:ascii="Gill Sans MT" w:hAnsi="Gill Sans MT" w:cs="Times New Roman"/>
          <w:sz w:val="22"/>
          <w:szCs w:val="22"/>
        </w:rPr>
        <w:t xml:space="preserve">Podrán </w:t>
      </w:r>
      <w:r w:rsidR="004E04C0">
        <w:rPr>
          <w:rFonts w:ascii="Gill Sans MT" w:hAnsi="Gill Sans MT" w:cs="Times New Roman"/>
          <w:sz w:val="22"/>
          <w:szCs w:val="22"/>
        </w:rPr>
        <w:t xml:space="preserve">ostentar la condición de beneficiario los agentes del </w:t>
      </w:r>
      <w:r w:rsidR="00AA27FA">
        <w:rPr>
          <w:rFonts w:ascii="Gill Sans MT" w:hAnsi="Gill Sans MT" w:cs="Times New Roman"/>
          <w:sz w:val="22"/>
          <w:szCs w:val="22"/>
        </w:rPr>
        <w:t>SECTI</w:t>
      </w:r>
      <w:r w:rsidR="004E04C0">
        <w:rPr>
          <w:rFonts w:ascii="Gill Sans MT" w:hAnsi="Gill Sans MT" w:cs="Times New Roman"/>
          <w:sz w:val="22"/>
          <w:szCs w:val="22"/>
        </w:rPr>
        <w:t xml:space="preserve"> </w:t>
      </w:r>
      <w:r w:rsidR="0066261E">
        <w:rPr>
          <w:rFonts w:ascii="Gill Sans MT" w:hAnsi="Gill Sans MT" w:cs="Times New Roman"/>
          <w:sz w:val="22"/>
          <w:szCs w:val="22"/>
        </w:rPr>
        <w:t xml:space="preserve">que cumplan con los requisitos recogidos en el artículo </w:t>
      </w:r>
      <w:r w:rsidR="00AF29E0">
        <w:rPr>
          <w:rFonts w:ascii="Gill Sans MT" w:hAnsi="Gill Sans MT" w:cs="Times New Roman"/>
          <w:sz w:val="22"/>
          <w:szCs w:val="22"/>
        </w:rPr>
        <w:t>2 de</w:t>
      </w:r>
      <w:r w:rsidR="000568D6">
        <w:rPr>
          <w:rFonts w:ascii="Gill Sans MT" w:hAnsi="Gill Sans MT" w:cs="Times New Roman"/>
          <w:sz w:val="22"/>
          <w:szCs w:val="22"/>
        </w:rPr>
        <w:t>l presente decreto</w:t>
      </w:r>
      <w:r w:rsidR="00C67168">
        <w:rPr>
          <w:rFonts w:ascii="Gill Sans MT" w:hAnsi="Gill Sans MT" w:cs="Times New Roman"/>
          <w:sz w:val="22"/>
          <w:szCs w:val="22"/>
        </w:rPr>
        <w:t xml:space="preserve"> </w:t>
      </w:r>
      <w:r w:rsidR="00C67168" w:rsidRPr="00C67168">
        <w:rPr>
          <w:rFonts w:ascii="Gill Sans MT" w:hAnsi="Gill Sans MT" w:cs="Times New Roman"/>
          <w:sz w:val="22"/>
          <w:szCs w:val="22"/>
        </w:rPr>
        <w:t>que aprueba las bases reguladoras.</w:t>
      </w:r>
    </w:p>
    <w:p w14:paraId="2701909D" w14:textId="77777777" w:rsidR="009E4CE7" w:rsidRDefault="009E4CE7" w:rsidP="009E4CE7">
      <w:pPr>
        <w:pStyle w:val="Prrafodelista"/>
        <w:spacing w:line="240" w:lineRule="auto"/>
        <w:jc w:val="both"/>
        <w:rPr>
          <w:rFonts w:ascii="Gill Sans MT" w:hAnsi="Gill Sans MT" w:cs="Times New Roman"/>
          <w:sz w:val="22"/>
          <w:szCs w:val="22"/>
        </w:rPr>
      </w:pPr>
    </w:p>
    <w:p w14:paraId="7EE1269A" w14:textId="1581E4C3" w:rsidR="00871100" w:rsidRPr="00D4640C" w:rsidRDefault="00491533" w:rsidP="00E83E7C">
      <w:pPr>
        <w:pStyle w:val="Prrafodelista"/>
        <w:numPr>
          <w:ilvl w:val="0"/>
          <w:numId w:val="49"/>
        </w:numPr>
        <w:spacing w:line="276" w:lineRule="auto"/>
        <w:jc w:val="both"/>
        <w:rPr>
          <w:rFonts w:ascii="Gill Sans MT" w:hAnsi="Gill Sans MT" w:cs="Times New Roman"/>
          <w:sz w:val="22"/>
          <w:szCs w:val="22"/>
        </w:rPr>
      </w:pPr>
      <w:r>
        <w:rPr>
          <w:rFonts w:ascii="Gill Sans MT" w:hAnsi="Gill Sans MT" w:cs="Times New Roman"/>
          <w:sz w:val="22"/>
          <w:szCs w:val="22"/>
        </w:rPr>
        <w:t xml:space="preserve">Para el desarrollo de las actividades </w:t>
      </w:r>
      <w:r w:rsidR="009E4CE7">
        <w:rPr>
          <w:rFonts w:ascii="Gill Sans MT" w:hAnsi="Gill Sans MT" w:cs="Times New Roman"/>
          <w:sz w:val="22"/>
          <w:szCs w:val="22"/>
        </w:rPr>
        <w:t>objeto de esta</w:t>
      </w:r>
      <w:r w:rsidR="004363E4">
        <w:rPr>
          <w:rFonts w:ascii="Gill Sans MT" w:hAnsi="Gill Sans MT" w:cs="Times New Roman"/>
          <w:sz w:val="22"/>
          <w:szCs w:val="22"/>
        </w:rPr>
        <w:t>s</w:t>
      </w:r>
      <w:r w:rsidR="009E4CE7">
        <w:rPr>
          <w:rFonts w:ascii="Gill Sans MT" w:hAnsi="Gill Sans MT" w:cs="Times New Roman"/>
          <w:sz w:val="22"/>
          <w:szCs w:val="22"/>
        </w:rPr>
        <w:t xml:space="preserve"> ayuda</w:t>
      </w:r>
      <w:r w:rsidR="004363E4">
        <w:rPr>
          <w:rFonts w:ascii="Gill Sans MT" w:hAnsi="Gill Sans MT" w:cs="Times New Roman"/>
          <w:sz w:val="22"/>
          <w:szCs w:val="22"/>
        </w:rPr>
        <w:t>s</w:t>
      </w:r>
      <w:r w:rsidR="009E4CE7">
        <w:rPr>
          <w:rFonts w:ascii="Gill Sans MT" w:hAnsi="Gill Sans MT" w:cs="Times New Roman"/>
          <w:sz w:val="22"/>
          <w:szCs w:val="22"/>
        </w:rPr>
        <w:t>, los grupos de investigación deberán de cumplir con los requisitos establecidos en el artículo 3 de</w:t>
      </w:r>
      <w:r w:rsidR="000131F9">
        <w:rPr>
          <w:rFonts w:ascii="Gill Sans MT" w:hAnsi="Gill Sans MT" w:cs="Times New Roman"/>
          <w:sz w:val="22"/>
          <w:szCs w:val="22"/>
        </w:rPr>
        <w:t xml:space="preserve"> este </w:t>
      </w:r>
      <w:r w:rsidR="000568D6">
        <w:rPr>
          <w:rFonts w:ascii="Gill Sans MT" w:hAnsi="Gill Sans MT" w:cs="Times New Roman"/>
          <w:sz w:val="22"/>
          <w:szCs w:val="22"/>
        </w:rPr>
        <w:t xml:space="preserve">decreto. </w:t>
      </w:r>
    </w:p>
    <w:p w14:paraId="5A530893" w14:textId="77777777" w:rsidR="00D4640C" w:rsidRPr="009729F7" w:rsidRDefault="00D4640C" w:rsidP="001D482F">
      <w:pPr>
        <w:pStyle w:val="Prrafodelista"/>
        <w:spacing w:line="276" w:lineRule="auto"/>
        <w:jc w:val="both"/>
        <w:rPr>
          <w:rFonts w:ascii="Gill Sans MT" w:hAnsi="Gill Sans MT" w:cs="Times New Roman"/>
          <w:sz w:val="22"/>
          <w:szCs w:val="22"/>
        </w:rPr>
      </w:pPr>
    </w:p>
    <w:p w14:paraId="53DF48BA" w14:textId="20FB7922" w:rsidR="00952004" w:rsidRPr="00B92237" w:rsidRDefault="00472A86" w:rsidP="00E83E7C">
      <w:pPr>
        <w:pStyle w:val="Prrafodelista"/>
        <w:numPr>
          <w:ilvl w:val="0"/>
          <w:numId w:val="48"/>
        </w:numPr>
        <w:spacing w:line="276" w:lineRule="auto"/>
        <w:jc w:val="both"/>
        <w:rPr>
          <w:rFonts w:ascii="Gill Sans MT" w:hAnsi="Gill Sans MT" w:cs="Times New Roman"/>
          <w:sz w:val="22"/>
          <w:szCs w:val="22"/>
        </w:rPr>
      </w:pPr>
      <w:r>
        <w:rPr>
          <w:rFonts w:ascii="Gill Sans MT" w:hAnsi="Gill Sans MT" w:cs="Times New Roman"/>
          <w:sz w:val="22"/>
          <w:szCs w:val="22"/>
        </w:rPr>
        <w:t>Régimen</w:t>
      </w:r>
      <w:r w:rsidR="00FE43BB">
        <w:rPr>
          <w:rFonts w:ascii="Gill Sans MT" w:hAnsi="Gill Sans MT" w:cs="Times New Roman"/>
          <w:sz w:val="22"/>
          <w:szCs w:val="22"/>
        </w:rPr>
        <w:t xml:space="preserve"> </w:t>
      </w:r>
      <w:r w:rsidR="009E08A8">
        <w:rPr>
          <w:rFonts w:ascii="Gill Sans MT" w:hAnsi="Gill Sans MT" w:cs="Times New Roman"/>
          <w:sz w:val="22"/>
          <w:szCs w:val="22"/>
        </w:rPr>
        <w:t xml:space="preserve">de </w:t>
      </w:r>
      <w:r w:rsidR="00504A63">
        <w:rPr>
          <w:rFonts w:ascii="Gill Sans MT" w:hAnsi="Gill Sans MT" w:cs="Times New Roman"/>
          <w:sz w:val="22"/>
          <w:szCs w:val="22"/>
        </w:rPr>
        <w:t>concesión</w:t>
      </w:r>
      <w:r w:rsidR="0013409A">
        <w:rPr>
          <w:rFonts w:ascii="Gill Sans MT" w:hAnsi="Gill Sans MT" w:cs="Times New Roman"/>
          <w:sz w:val="22"/>
          <w:szCs w:val="22"/>
        </w:rPr>
        <w:t xml:space="preserve"> y de convocatoria.</w:t>
      </w:r>
    </w:p>
    <w:p w14:paraId="3979CFD6" w14:textId="04C6C282" w:rsidR="005C19EF" w:rsidRDefault="00952004" w:rsidP="00B21C92">
      <w:pPr>
        <w:spacing w:line="276" w:lineRule="auto"/>
        <w:jc w:val="both"/>
        <w:rPr>
          <w:rFonts w:ascii="Gill Sans MT" w:hAnsi="Gill Sans MT" w:cs="Times New Roman"/>
          <w:sz w:val="22"/>
          <w:szCs w:val="22"/>
        </w:rPr>
      </w:pPr>
      <w:r w:rsidRPr="00184218">
        <w:rPr>
          <w:rFonts w:ascii="Gill Sans MT" w:hAnsi="Gill Sans MT" w:cs="Times New Roman"/>
          <w:sz w:val="22"/>
          <w:szCs w:val="22"/>
        </w:rPr>
        <w:t>La concesión de estas ayudas se tramitará en régimen de concurrencia competitiva y convocatoria periódica,</w:t>
      </w:r>
      <w:r w:rsidR="005C19EF">
        <w:rPr>
          <w:rFonts w:ascii="Gill Sans MT" w:hAnsi="Gill Sans MT" w:cs="Times New Roman"/>
          <w:sz w:val="22"/>
          <w:szCs w:val="22"/>
        </w:rPr>
        <w:t xml:space="preserve"> de conformidad con lo dispuesto en el </w:t>
      </w:r>
      <w:r w:rsidR="005C19EF" w:rsidRPr="00184218">
        <w:rPr>
          <w:rFonts w:ascii="Gill Sans MT" w:hAnsi="Gill Sans MT" w:cs="Times New Roman"/>
          <w:sz w:val="22"/>
          <w:szCs w:val="22"/>
        </w:rPr>
        <w:t>artículo 22.1 de la Ley 6/2011, de 23 de marzo, de Subvenciones de la Comunidad Autónoma de Extremadura</w:t>
      </w:r>
      <w:r w:rsidR="005C19EF">
        <w:rPr>
          <w:rFonts w:ascii="Gill Sans MT" w:hAnsi="Gill Sans MT" w:cs="Times New Roman"/>
          <w:sz w:val="22"/>
          <w:szCs w:val="22"/>
        </w:rPr>
        <w:t xml:space="preserve">. </w:t>
      </w:r>
      <w:r w:rsidR="002F4A5D">
        <w:rPr>
          <w:rFonts w:ascii="Gill Sans MT" w:hAnsi="Gill Sans MT" w:cs="Times New Roman"/>
          <w:sz w:val="22"/>
          <w:szCs w:val="22"/>
        </w:rPr>
        <w:t>A estos efectos, las solicitudes se evaluarán de acuerdo con los criterios de valoración establecidos en las bases reguladoras</w:t>
      </w:r>
      <w:r w:rsidR="005F39C5">
        <w:rPr>
          <w:rFonts w:ascii="Gill Sans MT" w:hAnsi="Gill Sans MT" w:cs="Times New Roman"/>
          <w:sz w:val="22"/>
          <w:szCs w:val="22"/>
        </w:rPr>
        <w:t>, con el objetivo de establecer un orden de prelación entre ellas, y siempre dentro de los créditos presupuestarios disponibles.</w:t>
      </w:r>
    </w:p>
    <w:p w14:paraId="255FA535" w14:textId="19D9701A" w:rsidR="005C19EF" w:rsidRDefault="005F39C5" w:rsidP="00B21C92">
      <w:pPr>
        <w:spacing w:line="276" w:lineRule="auto"/>
        <w:jc w:val="both"/>
        <w:rPr>
          <w:rFonts w:ascii="Gill Sans MT" w:hAnsi="Gill Sans MT" w:cs="Times New Roman"/>
          <w:sz w:val="22"/>
          <w:szCs w:val="22"/>
        </w:rPr>
      </w:pPr>
      <w:r>
        <w:rPr>
          <w:rFonts w:ascii="Gill Sans MT" w:hAnsi="Gill Sans MT" w:cs="Times New Roman"/>
          <w:sz w:val="22"/>
          <w:szCs w:val="22"/>
        </w:rPr>
        <w:t xml:space="preserve">Las ayudas se concederán a aquellas solicitudes que obtengan mayor puntuación, siguiendo el orden de prelación resultantes, hasta el agotamiento del crédito consignado para esta finalidad. </w:t>
      </w:r>
    </w:p>
    <w:p w14:paraId="310F3A9B" w14:textId="0AB5DBE1" w:rsidR="0044158C" w:rsidRDefault="00967931" w:rsidP="00E83E7C">
      <w:pPr>
        <w:pStyle w:val="Prrafodelista"/>
        <w:numPr>
          <w:ilvl w:val="0"/>
          <w:numId w:val="48"/>
        </w:numPr>
        <w:spacing w:line="276" w:lineRule="auto"/>
        <w:jc w:val="both"/>
        <w:rPr>
          <w:rFonts w:ascii="Gill Sans MT" w:hAnsi="Gill Sans MT" w:cs="Times New Roman"/>
          <w:sz w:val="22"/>
          <w:szCs w:val="22"/>
        </w:rPr>
      </w:pPr>
      <w:r>
        <w:rPr>
          <w:rFonts w:ascii="Gill Sans MT" w:hAnsi="Gill Sans MT" w:cs="Times New Roman"/>
          <w:sz w:val="22"/>
          <w:szCs w:val="22"/>
        </w:rPr>
        <w:t>Financiación</w:t>
      </w:r>
      <w:r w:rsidR="00C219A4">
        <w:rPr>
          <w:rFonts w:ascii="Gill Sans MT" w:hAnsi="Gill Sans MT" w:cs="Times New Roman"/>
          <w:sz w:val="22"/>
          <w:szCs w:val="22"/>
        </w:rPr>
        <w:t xml:space="preserve"> y forma de pago</w:t>
      </w:r>
      <w:r>
        <w:rPr>
          <w:rFonts w:ascii="Gill Sans MT" w:hAnsi="Gill Sans MT" w:cs="Times New Roman"/>
          <w:sz w:val="22"/>
          <w:szCs w:val="22"/>
        </w:rPr>
        <w:t xml:space="preserve">. </w:t>
      </w:r>
    </w:p>
    <w:p w14:paraId="763CD6AB" w14:textId="77777777" w:rsidR="00F559A0" w:rsidRPr="0044158C" w:rsidRDefault="00F559A0" w:rsidP="00F559A0">
      <w:pPr>
        <w:pStyle w:val="Prrafodelista"/>
        <w:spacing w:line="240" w:lineRule="auto"/>
        <w:ind w:left="360"/>
        <w:jc w:val="both"/>
        <w:rPr>
          <w:rFonts w:ascii="Gill Sans MT" w:hAnsi="Gill Sans MT" w:cs="Times New Roman"/>
          <w:sz w:val="22"/>
          <w:szCs w:val="22"/>
        </w:rPr>
      </w:pPr>
    </w:p>
    <w:p w14:paraId="750EF5C5" w14:textId="5CB1FE92" w:rsidR="00967931" w:rsidRPr="00252DD1" w:rsidRDefault="00F8032E" w:rsidP="00252DD1">
      <w:pPr>
        <w:pStyle w:val="Prrafodelista"/>
        <w:numPr>
          <w:ilvl w:val="0"/>
          <w:numId w:val="51"/>
        </w:numPr>
        <w:spacing w:line="276" w:lineRule="auto"/>
        <w:jc w:val="both"/>
        <w:rPr>
          <w:rFonts w:ascii="Gill Sans MT" w:hAnsi="Gill Sans MT" w:cs="Times New Roman"/>
          <w:sz w:val="22"/>
          <w:szCs w:val="22"/>
        </w:rPr>
      </w:pPr>
      <w:r>
        <w:rPr>
          <w:rFonts w:ascii="Gill Sans MT" w:hAnsi="Gill Sans MT" w:cs="Times New Roman"/>
          <w:sz w:val="22"/>
          <w:szCs w:val="22"/>
        </w:rPr>
        <w:t xml:space="preserve">El crédito previsto para la convocatoria de la anualidad de 2026 asciende a 320.000 euros </w:t>
      </w:r>
      <w:r w:rsidR="009D45B7">
        <w:rPr>
          <w:rFonts w:ascii="Gill Sans MT" w:hAnsi="Gill Sans MT" w:cs="Times New Roman"/>
          <w:sz w:val="22"/>
          <w:szCs w:val="22"/>
        </w:rPr>
        <w:t>y se distribuye en dos ejercicios presupuestarios. Esta</w:t>
      </w:r>
      <w:r w:rsidR="006F45EE">
        <w:rPr>
          <w:rFonts w:ascii="Gill Sans MT" w:hAnsi="Gill Sans MT" w:cs="Times New Roman"/>
          <w:sz w:val="22"/>
          <w:szCs w:val="22"/>
        </w:rPr>
        <w:t>s</w:t>
      </w:r>
      <w:r w:rsidR="009D45B7">
        <w:rPr>
          <w:rFonts w:ascii="Gill Sans MT" w:hAnsi="Gill Sans MT" w:cs="Times New Roman"/>
          <w:sz w:val="22"/>
          <w:szCs w:val="22"/>
        </w:rPr>
        <w:t xml:space="preserve"> </w:t>
      </w:r>
      <w:r w:rsidR="00E06257">
        <w:rPr>
          <w:rFonts w:ascii="Gill Sans MT" w:hAnsi="Gill Sans MT" w:cs="Times New Roman"/>
          <w:sz w:val="22"/>
          <w:szCs w:val="22"/>
        </w:rPr>
        <w:t>ayuda</w:t>
      </w:r>
      <w:r w:rsidR="006F45EE">
        <w:rPr>
          <w:rFonts w:ascii="Gill Sans MT" w:hAnsi="Gill Sans MT" w:cs="Times New Roman"/>
          <w:sz w:val="22"/>
          <w:szCs w:val="22"/>
        </w:rPr>
        <w:t>s</w:t>
      </w:r>
      <w:r w:rsidR="00E06257">
        <w:rPr>
          <w:rFonts w:ascii="Gill Sans MT" w:hAnsi="Gill Sans MT" w:cs="Times New Roman"/>
          <w:sz w:val="22"/>
          <w:szCs w:val="22"/>
        </w:rPr>
        <w:t xml:space="preserve"> se financia</w:t>
      </w:r>
      <w:r w:rsidR="006F45EE">
        <w:rPr>
          <w:rFonts w:ascii="Gill Sans MT" w:hAnsi="Gill Sans MT" w:cs="Times New Roman"/>
          <w:sz w:val="22"/>
          <w:szCs w:val="22"/>
        </w:rPr>
        <w:t>n</w:t>
      </w:r>
      <w:r w:rsidR="00E06257">
        <w:rPr>
          <w:rFonts w:ascii="Gill Sans MT" w:hAnsi="Gill Sans MT" w:cs="Times New Roman"/>
          <w:sz w:val="22"/>
          <w:szCs w:val="22"/>
        </w:rPr>
        <w:t xml:space="preserve"> con cargo a las siguientes aplicaciones presupuestarias </w:t>
      </w:r>
      <w:r w:rsidR="00E06257" w:rsidRPr="00E06257">
        <w:rPr>
          <w:rFonts w:ascii="Gill Sans MT" w:hAnsi="Gill Sans MT" w:cs="Times New Roman"/>
          <w:sz w:val="22"/>
          <w:szCs w:val="22"/>
        </w:rPr>
        <w:t>130060000/331B/40000</w:t>
      </w:r>
      <w:r w:rsidR="00E06257">
        <w:rPr>
          <w:rFonts w:ascii="Gill Sans MT" w:hAnsi="Gill Sans MT" w:cs="Times New Roman"/>
          <w:sz w:val="22"/>
          <w:szCs w:val="22"/>
        </w:rPr>
        <w:t xml:space="preserve">, </w:t>
      </w:r>
      <w:r w:rsidR="00E06257" w:rsidRPr="00E06257">
        <w:rPr>
          <w:rFonts w:ascii="Gill Sans MT" w:hAnsi="Gill Sans MT" w:cs="Times New Roman"/>
          <w:sz w:val="22"/>
          <w:szCs w:val="22"/>
        </w:rPr>
        <w:t>130060000/331B/43200</w:t>
      </w:r>
      <w:r w:rsidR="00E06257">
        <w:rPr>
          <w:rFonts w:ascii="Gill Sans MT" w:hAnsi="Gill Sans MT" w:cs="Times New Roman"/>
          <w:sz w:val="22"/>
          <w:szCs w:val="22"/>
        </w:rPr>
        <w:t xml:space="preserve">, </w:t>
      </w:r>
      <w:r w:rsidR="00E06257" w:rsidRPr="00E06257">
        <w:rPr>
          <w:rFonts w:ascii="Gill Sans MT" w:hAnsi="Gill Sans MT" w:cs="Times New Roman"/>
          <w:sz w:val="22"/>
          <w:szCs w:val="22"/>
        </w:rPr>
        <w:t>130060000/331B/43900</w:t>
      </w:r>
      <w:r w:rsidR="00E06257">
        <w:rPr>
          <w:rFonts w:ascii="Gill Sans MT" w:hAnsi="Gill Sans MT" w:cs="Times New Roman"/>
          <w:sz w:val="22"/>
          <w:szCs w:val="22"/>
        </w:rPr>
        <w:t xml:space="preserve">, </w:t>
      </w:r>
      <w:r w:rsidR="001F66CA" w:rsidRPr="001F66CA">
        <w:rPr>
          <w:rFonts w:ascii="Gill Sans MT" w:hAnsi="Gill Sans MT" w:cs="Times New Roman"/>
          <w:sz w:val="22"/>
          <w:szCs w:val="22"/>
        </w:rPr>
        <w:t>130060000/331B/44000</w:t>
      </w:r>
      <w:r w:rsidR="001F66CA">
        <w:rPr>
          <w:rFonts w:ascii="Gill Sans MT" w:hAnsi="Gill Sans MT" w:cs="Times New Roman"/>
          <w:sz w:val="22"/>
          <w:szCs w:val="22"/>
        </w:rPr>
        <w:t>, en el proyecto de gast</w:t>
      </w:r>
      <w:r w:rsidR="00252DD1">
        <w:rPr>
          <w:rFonts w:ascii="Gill Sans MT" w:hAnsi="Gill Sans MT" w:cs="Times New Roman"/>
          <w:sz w:val="22"/>
          <w:szCs w:val="22"/>
        </w:rPr>
        <w:t xml:space="preserve">o </w:t>
      </w:r>
      <w:r w:rsidR="00252DD1" w:rsidRPr="00252DD1">
        <w:rPr>
          <w:rFonts w:ascii="Gill Sans MT" w:hAnsi="Gill Sans MT" w:cs="Times New Roman"/>
          <w:sz w:val="22"/>
          <w:szCs w:val="22"/>
        </w:rPr>
        <w:t>20230006</w:t>
      </w:r>
      <w:r w:rsidR="00252DD1">
        <w:rPr>
          <w:rFonts w:ascii="Gill Sans MT" w:hAnsi="Gill Sans MT" w:cs="Times New Roman"/>
          <w:sz w:val="22"/>
          <w:szCs w:val="22"/>
        </w:rPr>
        <w:t xml:space="preserve">, </w:t>
      </w:r>
      <w:r w:rsidR="001F66CA" w:rsidRPr="00252DD1">
        <w:rPr>
          <w:rFonts w:ascii="Gill Sans MT" w:hAnsi="Gill Sans MT" w:cs="Times New Roman"/>
          <w:sz w:val="22"/>
          <w:szCs w:val="22"/>
        </w:rPr>
        <w:t>denominado</w:t>
      </w:r>
      <w:r w:rsidR="00252DD1">
        <w:rPr>
          <w:rFonts w:ascii="Gill Sans MT" w:hAnsi="Gill Sans MT" w:cs="Times New Roman"/>
          <w:sz w:val="22"/>
          <w:szCs w:val="22"/>
        </w:rPr>
        <w:t xml:space="preserve"> </w:t>
      </w:r>
      <w:r w:rsidR="00332B28">
        <w:rPr>
          <w:rFonts w:ascii="Gill Sans MT" w:hAnsi="Gill Sans MT" w:cs="Times New Roman"/>
          <w:sz w:val="22"/>
          <w:szCs w:val="22"/>
        </w:rPr>
        <w:t>“F</w:t>
      </w:r>
      <w:r w:rsidR="00332B28" w:rsidRPr="00252DD1">
        <w:rPr>
          <w:rFonts w:ascii="Gill Sans MT" w:hAnsi="Gill Sans MT" w:cs="Times New Roman"/>
          <w:sz w:val="22"/>
          <w:szCs w:val="22"/>
        </w:rPr>
        <w:t xml:space="preserve">inanciación de los grupos de investigación de </w:t>
      </w:r>
      <w:r w:rsidR="00332B28">
        <w:rPr>
          <w:rFonts w:ascii="Gill Sans MT" w:hAnsi="Gill Sans MT" w:cs="Times New Roman"/>
          <w:sz w:val="22"/>
          <w:szCs w:val="22"/>
        </w:rPr>
        <w:t>E</w:t>
      </w:r>
      <w:r w:rsidR="00332B28" w:rsidRPr="00252DD1">
        <w:rPr>
          <w:rFonts w:ascii="Gill Sans MT" w:hAnsi="Gill Sans MT" w:cs="Times New Roman"/>
          <w:sz w:val="22"/>
          <w:szCs w:val="22"/>
        </w:rPr>
        <w:t xml:space="preserve">xtremadura para realizar sus actividades de </w:t>
      </w:r>
      <w:r w:rsidR="00332B28">
        <w:rPr>
          <w:rFonts w:ascii="Gill Sans MT" w:hAnsi="Gill Sans MT" w:cs="Times New Roman"/>
          <w:sz w:val="22"/>
          <w:szCs w:val="22"/>
        </w:rPr>
        <w:t>I+D</w:t>
      </w:r>
      <w:r w:rsidR="00332B28" w:rsidRPr="00252DD1">
        <w:rPr>
          <w:rFonts w:ascii="Gill Sans MT" w:hAnsi="Gill Sans MT" w:cs="Times New Roman"/>
          <w:sz w:val="22"/>
          <w:szCs w:val="22"/>
        </w:rPr>
        <w:t>+i</w:t>
      </w:r>
      <w:r w:rsidR="00753C82">
        <w:rPr>
          <w:rFonts w:ascii="Gill Sans MT" w:hAnsi="Gill Sans MT" w:cs="Times New Roman"/>
          <w:sz w:val="22"/>
          <w:szCs w:val="22"/>
        </w:rPr>
        <w:t>”</w:t>
      </w:r>
      <w:r w:rsidR="00252DD1" w:rsidRPr="00252DD1">
        <w:rPr>
          <w:rFonts w:ascii="Gill Sans MT" w:hAnsi="Gill Sans MT" w:cs="Times New Roman"/>
          <w:sz w:val="22"/>
          <w:szCs w:val="22"/>
        </w:rPr>
        <w:t>,</w:t>
      </w:r>
      <w:r w:rsidR="007461D7" w:rsidRPr="00252DD1">
        <w:rPr>
          <w:rFonts w:ascii="Gill Sans MT" w:hAnsi="Gill Sans MT" w:cs="Times New Roman"/>
          <w:sz w:val="22"/>
          <w:szCs w:val="22"/>
        </w:rPr>
        <w:t xml:space="preserve"> y fuente de financiación FD211A1102, con el siguiente desglose</w:t>
      </w:r>
      <w:r w:rsidR="00141172" w:rsidRPr="00252DD1">
        <w:rPr>
          <w:rFonts w:ascii="Gill Sans MT" w:hAnsi="Gill Sans MT" w:cs="Times New Roman"/>
          <w:sz w:val="22"/>
          <w:szCs w:val="22"/>
        </w:rPr>
        <w:t xml:space="preserve"> por modalidades de ayudas</w:t>
      </w:r>
      <w:r w:rsidR="007461D7" w:rsidRPr="00252DD1">
        <w:rPr>
          <w:rFonts w:ascii="Gill Sans MT" w:hAnsi="Gill Sans MT" w:cs="Times New Roman"/>
          <w:sz w:val="22"/>
          <w:szCs w:val="22"/>
        </w:rPr>
        <w:t xml:space="preserve">: </w:t>
      </w:r>
    </w:p>
    <w:p w14:paraId="5D0D5298" w14:textId="77777777" w:rsidR="009D45B7" w:rsidRDefault="009D45B7" w:rsidP="009D45B7">
      <w:pPr>
        <w:pStyle w:val="Prrafodelista"/>
        <w:spacing w:line="276" w:lineRule="auto"/>
        <w:jc w:val="both"/>
        <w:rPr>
          <w:rFonts w:ascii="Gill Sans MT" w:hAnsi="Gill Sans MT" w:cs="Times New Roman"/>
          <w:sz w:val="22"/>
          <w:szCs w:val="22"/>
        </w:rPr>
      </w:pPr>
    </w:p>
    <w:p w14:paraId="2A1A1C7F" w14:textId="10A43132" w:rsidR="00F2367F" w:rsidRDefault="00141172" w:rsidP="007A46E7">
      <w:pPr>
        <w:pStyle w:val="Prrafodelista"/>
        <w:spacing w:line="276" w:lineRule="auto"/>
        <w:jc w:val="both"/>
        <w:rPr>
          <w:rFonts w:ascii="Gill Sans MT" w:hAnsi="Gill Sans MT" w:cs="Times New Roman"/>
          <w:sz w:val="22"/>
          <w:szCs w:val="22"/>
        </w:rPr>
      </w:pPr>
      <w:r>
        <w:rPr>
          <w:rFonts w:ascii="Gill Sans MT" w:hAnsi="Gill Sans MT" w:cs="Times New Roman"/>
          <w:sz w:val="22"/>
          <w:szCs w:val="22"/>
        </w:rPr>
        <w:t xml:space="preserve">Modalidad A. Proyectos de </w:t>
      </w:r>
      <w:r w:rsidR="003A2A58">
        <w:rPr>
          <w:rFonts w:ascii="Gill Sans MT" w:hAnsi="Gill Sans MT" w:cs="Times New Roman"/>
          <w:sz w:val="22"/>
          <w:szCs w:val="22"/>
        </w:rPr>
        <w:t>t</w:t>
      </w:r>
      <w:r>
        <w:rPr>
          <w:rFonts w:ascii="Gill Sans MT" w:hAnsi="Gill Sans MT" w:cs="Times New Roman"/>
          <w:sz w:val="22"/>
          <w:szCs w:val="22"/>
        </w:rPr>
        <w:t xml:space="preserve">ransferencia de </w:t>
      </w:r>
      <w:r w:rsidR="003A2A58">
        <w:rPr>
          <w:rFonts w:ascii="Gill Sans MT" w:hAnsi="Gill Sans MT" w:cs="Times New Roman"/>
          <w:sz w:val="22"/>
          <w:szCs w:val="22"/>
        </w:rPr>
        <w:t>c</w:t>
      </w:r>
      <w:r>
        <w:rPr>
          <w:rFonts w:ascii="Gill Sans MT" w:hAnsi="Gill Sans MT" w:cs="Times New Roman"/>
          <w:sz w:val="22"/>
          <w:szCs w:val="22"/>
        </w:rPr>
        <w:t>onocimiento:</w:t>
      </w:r>
    </w:p>
    <w:p w14:paraId="50978A72" w14:textId="77777777" w:rsidR="00404EF6" w:rsidRPr="007A46E7" w:rsidRDefault="00404EF6" w:rsidP="007A46E7">
      <w:pPr>
        <w:pStyle w:val="Prrafodelista"/>
        <w:spacing w:line="276" w:lineRule="auto"/>
        <w:jc w:val="both"/>
        <w:rPr>
          <w:rFonts w:ascii="Gill Sans MT" w:hAnsi="Gill Sans MT" w:cs="Times New Roman"/>
          <w:sz w:val="22"/>
          <w:szCs w:val="22"/>
        </w:rPr>
      </w:pPr>
    </w:p>
    <w:tbl>
      <w:tblPr>
        <w:tblStyle w:val="TableNormal2"/>
        <w:tblpPr w:leftFromText="141" w:rightFromText="141" w:vertAnchor="text" w:horzAnchor="margin" w:tblpXSpec="right" w:tblpY="83"/>
        <w:tblOverlap w:val="never"/>
        <w:tblW w:w="90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321"/>
        <w:gridCol w:w="1632"/>
        <w:gridCol w:w="1559"/>
        <w:gridCol w:w="1560"/>
      </w:tblGrid>
      <w:tr w:rsidR="00141172" w:rsidRPr="00141172" w14:paraId="1198FAAC" w14:textId="77777777" w:rsidTr="00141172">
        <w:trPr>
          <w:trHeight w:val="325"/>
        </w:trPr>
        <w:tc>
          <w:tcPr>
            <w:tcW w:w="4321" w:type="dxa"/>
            <w:shd w:val="clear" w:color="auto" w:fill="D9D9D9"/>
            <w:vAlign w:val="center"/>
          </w:tcPr>
          <w:p w14:paraId="5BD76FA3" w14:textId="44223F97" w:rsidR="00141172" w:rsidRPr="00141172" w:rsidRDefault="00141172" w:rsidP="00141172">
            <w:pPr>
              <w:spacing w:before="25"/>
              <w:ind w:left="25"/>
              <w:jc w:val="center"/>
              <w:rPr>
                <w:rFonts w:ascii="Gill Sans MT" w:eastAsia="Arial MT" w:hAnsi="Gill Sans MT" w:cs="Arial MT"/>
                <w:sz w:val="18"/>
                <w:szCs w:val="18"/>
              </w:rPr>
            </w:pPr>
            <w:proofErr w:type="spellStart"/>
            <w:r w:rsidRPr="00141172">
              <w:rPr>
                <w:rFonts w:ascii="Gill Sans MT" w:eastAsia="Arial MT" w:hAnsi="Gill Sans MT" w:cs="Arial MT"/>
                <w:spacing w:val="-2"/>
                <w:w w:val="105"/>
                <w:sz w:val="18"/>
                <w:szCs w:val="18"/>
              </w:rPr>
              <w:lastRenderedPageBreak/>
              <w:t>Aplicación</w:t>
            </w:r>
            <w:proofErr w:type="spellEnd"/>
            <w:r w:rsidRPr="00141172">
              <w:rPr>
                <w:rFonts w:ascii="Gill Sans MT" w:eastAsia="Arial MT" w:hAnsi="Gill Sans MT" w:cs="Arial MT"/>
                <w:spacing w:val="11"/>
                <w:w w:val="105"/>
                <w:sz w:val="18"/>
                <w:szCs w:val="18"/>
              </w:rPr>
              <w:t xml:space="preserve"> </w:t>
            </w:r>
            <w:proofErr w:type="spellStart"/>
            <w:r w:rsidRPr="00141172">
              <w:rPr>
                <w:rFonts w:ascii="Gill Sans MT" w:eastAsia="Arial MT" w:hAnsi="Gill Sans MT" w:cs="Arial MT"/>
                <w:spacing w:val="-2"/>
                <w:w w:val="105"/>
                <w:sz w:val="18"/>
                <w:szCs w:val="18"/>
              </w:rPr>
              <w:t>presupuestaria</w:t>
            </w:r>
            <w:proofErr w:type="spellEnd"/>
          </w:p>
        </w:tc>
        <w:tc>
          <w:tcPr>
            <w:tcW w:w="1632" w:type="dxa"/>
            <w:shd w:val="clear" w:color="auto" w:fill="D9D9D9"/>
            <w:vAlign w:val="center"/>
          </w:tcPr>
          <w:p w14:paraId="72E29ED9" w14:textId="77777777" w:rsidR="00141172" w:rsidRPr="00141172" w:rsidRDefault="00141172" w:rsidP="00141172">
            <w:pPr>
              <w:spacing w:before="25"/>
              <w:ind w:left="31" w:right="11"/>
              <w:jc w:val="center"/>
              <w:rPr>
                <w:rFonts w:ascii="Gill Sans MT" w:eastAsia="Arial MT" w:hAnsi="Gill Sans MT" w:cs="Arial MT"/>
                <w:sz w:val="18"/>
                <w:szCs w:val="18"/>
              </w:rPr>
            </w:pPr>
            <w:r w:rsidRPr="00141172">
              <w:rPr>
                <w:rFonts w:ascii="Gill Sans MT" w:eastAsia="Arial MT" w:hAnsi="Gill Sans MT" w:cs="Arial MT"/>
                <w:spacing w:val="-4"/>
                <w:w w:val="105"/>
                <w:sz w:val="18"/>
                <w:szCs w:val="18"/>
              </w:rPr>
              <w:t>2026</w:t>
            </w:r>
          </w:p>
        </w:tc>
        <w:tc>
          <w:tcPr>
            <w:tcW w:w="1559" w:type="dxa"/>
            <w:shd w:val="clear" w:color="auto" w:fill="D9D9D9"/>
            <w:vAlign w:val="center"/>
          </w:tcPr>
          <w:p w14:paraId="7AF4D47A" w14:textId="77777777" w:rsidR="00141172" w:rsidRPr="00141172" w:rsidRDefault="00141172" w:rsidP="00141172">
            <w:pPr>
              <w:spacing w:before="25"/>
              <w:ind w:left="31" w:right="9"/>
              <w:jc w:val="center"/>
              <w:rPr>
                <w:rFonts w:ascii="Gill Sans MT" w:eastAsia="Arial MT" w:hAnsi="Gill Sans MT" w:cs="Arial MT"/>
                <w:sz w:val="18"/>
                <w:szCs w:val="18"/>
              </w:rPr>
            </w:pPr>
            <w:r w:rsidRPr="00141172">
              <w:rPr>
                <w:rFonts w:ascii="Gill Sans MT" w:eastAsia="Arial MT" w:hAnsi="Gill Sans MT" w:cs="Arial MT"/>
                <w:spacing w:val="-4"/>
                <w:w w:val="105"/>
                <w:sz w:val="18"/>
                <w:szCs w:val="18"/>
              </w:rPr>
              <w:t>2027</w:t>
            </w:r>
          </w:p>
        </w:tc>
        <w:tc>
          <w:tcPr>
            <w:tcW w:w="1560" w:type="dxa"/>
            <w:shd w:val="clear" w:color="auto" w:fill="D9D9D9"/>
            <w:vAlign w:val="center"/>
          </w:tcPr>
          <w:p w14:paraId="1D885105" w14:textId="77777777" w:rsidR="00141172" w:rsidRPr="00141172" w:rsidRDefault="00141172" w:rsidP="00141172">
            <w:pPr>
              <w:spacing w:before="25"/>
              <w:ind w:left="31"/>
              <w:jc w:val="center"/>
              <w:rPr>
                <w:rFonts w:ascii="Gill Sans MT" w:eastAsia="Arial MT" w:hAnsi="Gill Sans MT" w:cs="Arial MT"/>
                <w:sz w:val="18"/>
                <w:szCs w:val="18"/>
              </w:rPr>
            </w:pPr>
            <w:r w:rsidRPr="00141172">
              <w:rPr>
                <w:rFonts w:ascii="Gill Sans MT" w:eastAsia="Arial MT" w:hAnsi="Gill Sans MT" w:cs="Arial MT"/>
                <w:spacing w:val="-2"/>
                <w:w w:val="105"/>
                <w:sz w:val="18"/>
                <w:szCs w:val="18"/>
              </w:rPr>
              <w:t>Total</w:t>
            </w:r>
          </w:p>
        </w:tc>
      </w:tr>
      <w:tr w:rsidR="00141172" w:rsidRPr="00141172" w14:paraId="7730AD81" w14:textId="77777777" w:rsidTr="00141172">
        <w:trPr>
          <w:trHeight w:val="321"/>
        </w:trPr>
        <w:tc>
          <w:tcPr>
            <w:tcW w:w="4321" w:type="dxa"/>
            <w:vAlign w:val="center"/>
          </w:tcPr>
          <w:p w14:paraId="34D54165" w14:textId="385E3D49" w:rsidR="00141172" w:rsidRPr="00141172" w:rsidRDefault="00141172" w:rsidP="00141172">
            <w:pPr>
              <w:spacing w:before="20"/>
              <w:ind w:left="25" w:right="3"/>
              <w:jc w:val="center"/>
              <w:rPr>
                <w:rFonts w:ascii="Gill Sans MT" w:eastAsia="Arial MT" w:hAnsi="Gill Sans MT" w:cs="Arial MT"/>
                <w:sz w:val="18"/>
                <w:szCs w:val="18"/>
              </w:rPr>
            </w:pPr>
            <w:bookmarkStart w:id="21" w:name="_Hlk210378890"/>
            <w:r w:rsidRPr="00141172">
              <w:rPr>
                <w:rFonts w:ascii="Gill Sans MT" w:eastAsia="Arial MT" w:hAnsi="Gill Sans MT" w:cs="Arial MT"/>
                <w:sz w:val="18"/>
                <w:szCs w:val="18"/>
              </w:rPr>
              <w:t>130060000/331B/40000</w:t>
            </w:r>
            <w:bookmarkEnd w:id="21"/>
          </w:p>
        </w:tc>
        <w:tc>
          <w:tcPr>
            <w:tcW w:w="1632" w:type="dxa"/>
            <w:vAlign w:val="center"/>
          </w:tcPr>
          <w:p w14:paraId="743AA045" w14:textId="77777777" w:rsidR="00141172" w:rsidRPr="00141172" w:rsidRDefault="00141172" w:rsidP="00141172">
            <w:pPr>
              <w:spacing w:before="20"/>
              <w:ind w:right="37"/>
              <w:jc w:val="right"/>
              <w:rPr>
                <w:rFonts w:ascii="Gill Sans MT" w:eastAsia="Arial MT" w:hAnsi="Gill Sans MT" w:cs="Arial MT"/>
                <w:sz w:val="18"/>
                <w:szCs w:val="18"/>
              </w:rPr>
            </w:pPr>
            <w:r w:rsidRPr="00141172">
              <w:rPr>
                <w:rFonts w:ascii="Gill Sans MT" w:eastAsia="Arial MT" w:hAnsi="Gill Sans MT" w:cs="Arial MT"/>
                <w:sz w:val="18"/>
                <w:szCs w:val="18"/>
              </w:rPr>
              <w:t>12.500,00</w:t>
            </w:r>
          </w:p>
        </w:tc>
        <w:tc>
          <w:tcPr>
            <w:tcW w:w="1559" w:type="dxa"/>
            <w:vAlign w:val="center"/>
          </w:tcPr>
          <w:p w14:paraId="08237C71" w14:textId="77777777" w:rsidR="00141172" w:rsidRPr="00141172" w:rsidRDefault="00141172" w:rsidP="00141172">
            <w:pPr>
              <w:spacing w:before="20"/>
              <w:ind w:right="71"/>
              <w:jc w:val="right"/>
              <w:rPr>
                <w:rFonts w:ascii="Gill Sans MT" w:eastAsia="Arial MT" w:hAnsi="Gill Sans MT" w:cs="Arial MT"/>
                <w:sz w:val="18"/>
                <w:szCs w:val="18"/>
              </w:rPr>
            </w:pPr>
            <w:r w:rsidRPr="00141172">
              <w:rPr>
                <w:rFonts w:ascii="Gill Sans MT" w:eastAsia="Arial MT" w:hAnsi="Gill Sans MT" w:cs="Arial MT"/>
                <w:sz w:val="18"/>
                <w:szCs w:val="18"/>
              </w:rPr>
              <w:t>12.500,00</w:t>
            </w:r>
          </w:p>
        </w:tc>
        <w:tc>
          <w:tcPr>
            <w:tcW w:w="1560" w:type="dxa"/>
            <w:vAlign w:val="center"/>
          </w:tcPr>
          <w:p w14:paraId="5469BAD0" w14:textId="77777777" w:rsidR="00141172" w:rsidRPr="00141172" w:rsidRDefault="00141172" w:rsidP="00141172">
            <w:pPr>
              <w:spacing w:before="20"/>
              <w:ind w:right="70"/>
              <w:jc w:val="right"/>
              <w:rPr>
                <w:rFonts w:ascii="Gill Sans MT" w:eastAsia="Arial MT" w:hAnsi="Gill Sans MT" w:cs="Arial MT"/>
                <w:sz w:val="18"/>
                <w:szCs w:val="18"/>
              </w:rPr>
            </w:pPr>
            <w:r w:rsidRPr="00141172">
              <w:rPr>
                <w:rFonts w:ascii="Gill Sans MT" w:eastAsia="Arial MT" w:hAnsi="Gill Sans MT" w:cs="Arial MT"/>
                <w:sz w:val="18"/>
                <w:szCs w:val="18"/>
              </w:rPr>
              <w:t>25.000,00</w:t>
            </w:r>
          </w:p>
        </w:tc>
      </w:tr>
      <w:tr w:rsidR="00141172" w:rsidRPr="00141172" w14:paraId="64AD2CF6" w14:textId="77777777" w:rsidTr="00141172">
        <w:trPr>
          <w:trHeight w:val="321"/>
        </w:trPr>
        <w:tc>
          <w:tcPr>
            <w:tcW w:w="4321" w:type="dxa"/>
            <w:vAlign w:val="center"/>
          </w:tcPr>
          <w:p w14:paraId="217D15F1" w14:textId="52BF0239" w:rsidR="00141172" w:rsidRPr="00141172" w:rsidRDefault="00141172" w:rsidP="00141172">
            <w:pPr>
              <w:spacing w:before="20"/>
              <w:ind w:left="25" w:right="3"/>
              <w:jc w:val="center"/>
              <w:rPr>
                <w:rFonts w:ascii="Gill Sans MT" w:eastAsia="Arial MT" w:hAnsi="Gill Sans MT" w:cs="Arial MT"/>
                <w:sz w:val="18"/>
                <w:szCs w:val="18"/>
              </w:rPr>
            </w:pPr>
            <w:r w:rsidRPr="00141172">
              <w:rPr>
                <w:rFonts w:ascii="Gill Sans MT" w:eastAsia="Arial MT" w:hAnsi="Gill Sans MT" w:cs="Arial MT"/>
                <w:sz w:val="18"/>
                <w:szCs w:val="18"/>
              </w:rPr>
              <w:t>130060000/331B/43200</w:t>
            </w:r>
          </w:p>
        </w:tc>
        <w:tc>
          <w:tcPr>
            <w:tcW w:w="1632" w:type="dxa"/>
            <w:vAlign w:val="center"/>
          </w:tcPr>
          <w:p w14:paraId="56BF7D90" w14:textId="77777777" w:rsidR="00141172" w:rsidRPr="00141172" w:rsidRDefault="00141172" w:rsidP="00141172">
            <w:pPr>
              <w:spacing w:before="20"/>
              <w:ind w:right="37"/>
              <w:jc w:val="right"/>
              <w:rPr>
                <w:rFonts w:ascii="Gill Sans MT" w:eastAsia="Arial MT" w:hAnsi="Gill Sans MT" w:cs="Arial MT"/>
                <w:sz w:val="18"/>
                <w:szCs w:val="18"/>
              </w:rPr>
            </w:pPr>
            <w:r w:rsidRPr="00141172">
              <w:rPr>
                <w:rFonts w:ascii="Gill Sans MT" w:eastAsia="Arial MT" w:hAnsi="Gill Sans MT" w:cs="Arial MT"/>
                <w:sz w:val="18"/>
                <w:szCs w:val="18"/>
              </w:rPr>
              <w:t>60.000,00</w:t>
            </w:r>
          </w:p>
        </w:tc>
        <w:tc>
          <w:tcPr>
            <w:tcW w:w="1559" w:type="dxa"/>
            <w:vAlign w:val="center"/>
          </w:tcPr>
          <w:p w14:paraId="0B40F44D" w14:textId="77777777" w:rsidR="00141172" w:rsidRPr="00141172" w:rsidRDefault="00141172" w:rsidP="00141172">
            <w:pPr>
              <w:spacing w:before="20"/>
              <w:ind w:right="37"/>
              <w:jc w:val="right"/>
              <w:rPr>
                <w:rFonts w:ascii="Gill Sans MT" w:eastAsia="Arial MT" w:hAnsi="Gill Sans MT" w:cs="Arial MT"/>
                <w:sz w:val="18"/>
                <w:szCs w:val="18"/>
              </w:rPr>
            </w:pPr>
            <w:r w:rsidRPr="00141172">
              <w:rPr>
                <w:rFonts w:ascii="Gill Sans MT" w:eastAsia="Arial MT" w:hAnsi="Gill Sans MT" w:cs="Arial MT"/>
                <w:sz w:val="18"/>
                <w:szCs w:val="18"/>
              </w:rPr>
              <w:t>60.000,00</w:t>
            </w:r>
          </w:p>
        </w:tc>
        <w:tc>
          <w:tcPr>
            <w:tcW w:w="1560" w:type="dxa"/>
            <w:vAlign w:val="center"/>
          </w:tcPr>
          <w:p w14:paraId="55E8F288" w14:textId="77777777" w:rsidR="00141172" w:rsidRPr="00141172" w:rsidRDefault="00141172" w:rsidP="00141172">
            <w:pPr>
              <w:spacing w:before="20"/>
              <w:ind w:right="66"/>
              <w:jc w:val="right"/>
              <w:rPr>
                <w:rFonts w:ascii="Gill Sans MT" w:eastAsia="Arial MT" w:hAnsi="Gill Sans MT" w:cs="Arial MT"/>
                <w:sz w:val="18"/>
                <w:szCs w:val="18"/>
              </w:rPr>
            </w:pPr>
            <w:r w:rsidRPr="00141172">
              <w:rPr>
                <w:rFonts w:ascii="Gill Sans MT" w:eastAsia="Arial MT" w:hAnsi="Gill Sans MT" w:cs="Arial MT"/>
                <w:sz w:val="18"/>
                <w:szCs w:val="18"/>
              </w:rPr>
              <w:t>120.000,00</w:t>
            </w:r>
          </w:p>
        </w:tc>
      </w:tr>
      <w:tr w:rsidR="00141172" w:rsidRPr="00141172" w14:paraId="29F89FB2" w14:textId="77777777" w:rsidTr="00141172">
        <w:trPr>
          <w:trHeight w:val="321"/>
        </w:trPr>
        <w:tc>
          <w:tcPr>
            <w:tcW w:w="4321" w:type="dxa"/>
            <w:vAlign w:val="center"/>
          </w:tcPr>
          <w:p w14:paraId="62A2C63C" w14:textId="04C52239" w:rsidR="00141172" w:rsidRPr="00141172" w:rsidRDefault="00141172" w:rsidP="00141172">
            <w:pPr>
              <w:spacing w:before="20"/>
              <w:ind w:left="25" w:right="3"/>
              <w:jc w:val="center"/>
              <w:rPr>
                <w:rFonts w:ascii="Gill Sans MT" w:eastAsia="Arial MT" w:hAnsi="Gill Sans MT" w:cs="Arial MT"/>
                <w:sz w:val="18"/>
                <w:szCs w:val="18"/>
              </w:rPr>
            </w:pPr>
            <w:r w:rsidRPr="00141172">
              <w:rPr>
                <w:rFonts w:ascii="Gill Sans MT" w:eastAsia="Arial MT" w:hAnsi="Gill Sans MT" w:cs="Arial MT"/>
                <w:sz w:val="18"/>
                <w:szCs w:val="18"/>
              </w:rPr>
              <w:t>130060000/331B/43900</w:t>
            </w:r>
          </w:p>
        </w:tc>
        <w:tc>
          <w:tcPr>
            <w:tcW w:w="1632" w:type="dxa"/>
            <w:vAlign w:val="center"/>
          </w:tcPr>
          <w:p w14:paraId="199BE914" w14:textId="77777777" w:rsidR="00141172" w:rsidRPr="00141172" w:rsidRDefault="00141172" w:rsidP="00141172">
            <w:pPr>
              <w:spacing w:before="20"/>
              <w:ind w:right="37"/>
              <w:jc w:val="right"/>
              <w:rPr>
                <w:rFonts w:ascii="Gill Sans MT" w:eastAsia="Arial MT" w:hAnsi="Gill Sans MT" w:cs="Arial MT"/>
                <w:sz w:val="18"/>
                <w:szCs w:val="18"/>
              </w:rPr>
            </w:pPr>
            <w:r w:rsidRPr="00141172">
              <w:rPr>
                <w:rFonts w:ascii="Gill Sans MT" w:eastAsia="Arial MT" w:hAnsi="Gill Sans MT" w:cs="Arial MT"/>
                <w:sz w:val="18"/>
                <w:szCs w:val="18"/>
              </w:rPr>
              <w:t>12.500,00</w:t>
            </w:r>
          </w:p>
        </w:tc>
        <w:tc>
          <w:tcPr>
            <w:tcW w:w="1559" w:type="dxa"/>
            <w:vAlign w:val="center"/>
          </w:tcPr>
          <w:p w14:paraId="0D4972B8" w14:textId="77777777" w:rsidR="00141172" w:rsidRPr="00141172" w:rsidRDefault="00141172" w:rsidP="00141172">
            <w:pPr>
              <w:spacing w:before="20"/>
              <w:ind w:right="71"/>
              <w:jc w:val="right"/>
              <w:rPr>
                <w:rFonts w:ascii="Gill Sans MT" w:eastAsia="Arial MT" w:hAnsi="Gill Sans MT" w:cs="Arial MT"/>
                <w:sz w:val="18"/>
                <w:szCs w:val="18"/>
              </w:rPr>
            </w:pPr>
            <w:r w:rsidRPr="00141172">
              <w:rPr>
                <w:rFonts w:ascii="Gill Sans MT" w:eastAsia="Arial MT" w:hAnsi="Gill Sans MT" w:cs="Arial MT"/>
                <w:sz w:val="18"/>
                <w:szCs w:val="18"/>
              </w:rPr>
              <w:t>12.500,00</w:t>
            </w:r>
          </w:p>
        </w:tc>
        <w:tc>
          <w:tcPr>
            <w:tcW w:w="1560" w:type="dxa"/>
            <w:vAlign w:val="center"/>
          </w:tcPr>
          <w:p w14:paraId="55C2B723" w14:textId="77777777" w:rsidR="00141172" w:rsidRPr="00141172" w:rsidRDefault="00141172" w:rsidP="00141172">
            <w:pPr>
              <w:spacing w:before="20"/>
              <w:ind w:right="70"/>
              <w:jc w:val="right"/>
              <w:rPr>
                <w:rFonts w:ascii="Gill Sans MT" w:eastAsia="Arial MT" w:hAnsi="Gill Sans MT" w:cs="Arial MT"/>
                <w:sz w:val="18"/>
                <w:szCs w:val="18"/>
              </w:rPr>
            </w:pPr>
            <w:r w:rsidRPr="00141172">
              <w:rPr>
                <w:rFonts w:ascii="Gill Sans MT" w:eastAsia="Arial MT" w:hAnsi="Gill Sans MT" w:cs="Arial MT"/>
                <w:sz w:val="18"/>
                <w:szCs w:val="18"/>
              </w:rPr>
              <w:t>25.000,00</w:t>
            </w:r>
          </w:p>
        </w:tc>
      </w:tr>
      <w:tr w:rsidR="00141172" w:rsidRPr="00141172" w14:paraId="6E18EE0C" w14:textId="77777777" w:rsidTr="00141172">
        <w:trPr>
          <w:trHeight w:val="321"/>
        </w:trPr>
        <w:tc>
          <w:tcPr>
            <w:tcW w:w="4321" w:type="dxa"/>
            <w:vAlign w:val="center"/>
          </w:tcPr>
          <w:p w14:paraId="42132B4F" w14:textId="3E152970" w:rsidR="00141172" w:rsidRPr="00141172" w:rsidRDefault="00141172" w:rsidP="00141172">
            <w:pPr>
              <w:spacing w:before="20"/>
              <w:ind w:left="25" w:right="3"/>
              <w:jc w:val="center"/>
              <w:rPr>
                <w:rFonts w:ascii="Gill Sans MT" w:eastAsia="Arial MT" w:hAnsi="Gill Sans MT" w:cs="Arial MT"/>
                <w:sz w:val="18"/>
                <w:szCs w:val="18"/>
              </w:rPr>
            </w:pPr>
            <w:r w:rsidRPr="00141172">
              <w:rPr>
                <w:rFonts w:ascii="Gill Sans MT" w:eastAsia="Arial MT" w:hAnsi="Gill Sans MT" w:cs="Arial MT"/>
                <w:sz w:val="18"/>
                <w:szCs w:val="18"/>
              </w:rPr>
              <w:t>130060000/331B/44000</w:t>
            </w:r>
          </w:p>
        </w:tc>
        <w:tc>
          <w:tcPr>
            <w:tcW w:w="1632" w:type="dxa"/>
            <w:vAlign w:val="center"/>
          </w:tcPr>
          <w:p w14:paraId="74713FA7" w14:textId="77777777" w:rsidR="00141172" w:rsidRPr="00141172" w:rsidRDefault="00141172" w:rsidP="00141172">
            <w:pPr>
              <w:spacing w:before="20"/>
              <w:ind w:right="37"/>
              <w:jc w:val="right"/>
              <w:rPr>
                <w:rFonts w:ascii="Gill Sans MT" w:eastAsia="Arial MT" w:hAnsi="Gill Sans MT" w:cs="Arial MT"/>
                <w:sz w:val="18"/>
                <w:szCs w:val="18"/>
              </w:rPr>
            </w:pPr>
            <w:r w:rsidRPr="00141172">
              <w:rPr>
                <w:rFonts w:ascii="Gill Sans MT" w:eastAsia="Arial MT" w:hAnsi="Gill Sans MT" w:cs="Arial MT"/>
                <w:sz w:val="18"/>
                <w:szCs w:val="18"/>
              </w:rPr>
              <w:t>25.000,00</w:t>
            </w:r>
          </w:p>
        </w:tc>
        <w:tc>
          <w:tcPr>
            <w:tcW w:w="1559" w:type="dxa"/>
            <w:vAlign w:val="center"/>
          </w:tcPr>
          <w:p w14:paraId="37A3CE39" w14:textId="77777777" w:rsidR="00141172" w:rsidRPr="00141172" w:rsidRDefault="00141172" w:rsidP="00141172">
            <w:pPr>
              <w:spacing w:before="20"/>
              <w:ind w:right="37"/>
              <w:jc w:val="right"/>
              <w:rPr>
                <w:rFonts w:ascii="Gill Sans MT" w:eastAsia="Arial MT" w:hAnsi="Gill Sans MT" w:cs="Arial MT"/>
                <w:sz w:val="18"/>
                <w:szCs w:val="18"/>
              </w:rPr>
            </w:pPr>
            <w:r w:rsidRPr="00141172">
              <w:rPr>
                <w:rFonts w:ascii="Gill Sans MT" w:eastAsia="Arial MT" w:hAnsi="Gill Sans MT" w:cs="Arial MT"/>
                <w:sz w:val="18"/>
                <w:szCs w:val="18"/>
              </w:rPr>
              <w:t>25.000,00</w:t>
            </w:r>
          </w:p>
        </w:tc>
        <w:tc>
          <w:tcPr>
            <w:tcW w:w="1560" w:type="dxa"/>
            <w:vAlign w:val="center"/>
          </w:tcPr>
          <w:p w14:paraId="222B318F" w14:textId="77777777" w:rsidR="00141172" w:rsidRPr="00141172" w:rsidRDefault="00141172" w:rsidP="00141172">
            <w:pPr>
              <w:spacing w:before="20"/>
              <w:ind w:right="70"/>
              <w:jc w:val="right"/>
              <w:rPr>
                <w:rFonts w:ascii="Gill Sans MT" w:eastAsia="Arial MT" w:hAnsi="Gill Sans MT" w:cs="Arial MT"/>
                <w:sz w:val="18"/>
                <w:szCs w:val="18"/>
              </w:rPr>
            </w:pPr>
            <w:r w:rsidRPr="00141172">
              <w:rPr>
                <w:rFonts w:ascii="Gill Sans MT" w:eastAsia="Arial MT" w:hAnsi="Gill Sans MT" w:cs="Arial MT"/>
                <w:sz w:val="18"/>
                <w:szCs w:val="18"/>
              </w:rPr>
              <w:t>50.000,00</w:t>
            </w:r>
          </w:p>
        </w:tc>
      </w:tr>
      <w:tr w:rsidR="00141172" w:rsidRPr="00141172" w14:paraId="6DEBBD95" w14:textId="77777777" w:rsidTr="00141172">
        <w:trPr>
          <w:trHeight w:val="325"/>
        </w:trPr>
        <w:tc>
          <w:tcPr>
            <w:tcW w:w="4321" w:type="dxa"/>
            <w:vAlign w:val="center"/>
          </w:tcPr>
          <w:p w14:paraId="4D713DEA" w14:textId="77777777" w:rsidR="00141172" w:rsidRPr="00141172" w:rsidRDefault="00141172" w:rsidP="00141172">
            <w:pPr>
              <w:spacing w:before="24"/>
              <w:ind w:left="25" w:right="1"/>
              <w:jc w:val="center"/>
              <w:rPr>
                <w:rFonts w:ascii="Gill Sans MT" w:eastAsia="Arial MT" w:hAnsi="Gill Sans MT" w:cs="Arial MT"/>
                <w:b/>
                <w:bCs/>
                <w:sz w:val="18"/>
                <w:szCs w:val="18"/>
              </w:rPr>
            </w:pPr>
            <w:r w:rsidRPr="00141172">
              <w:rPr>
                <w:rFonts w:ascii="Gill Sans MT" w:eastAsia="Arial MT" w:hAnsi="Gill Sans MT" w:cs="Arial MT"/>
                <w:b/>
                <w:bCs/>
                <w:spacing w:val="-2"/>
                <w:w w:val="105"/>
                <w:sz w:val="18"/>
                <w:szCs w:val="18"/>
              </w:rPr>
              <w:t>TOTAL</w:t>
            </w:r>
          </w:p>
        </w:tc>
        <w:tc>
          <w:tcPr>
            <w:tcW w:w="1632" w:type="dxa"/>
            <w:vAlign w:val="center"/>
          </w:tcPr>
          <w:p w14:paraId="0C612815" w14:textId="77777777" w:rsidR="00141172" w:rsidRPr="00141172" w:rsidRDefault="00141172" w:rsidP="00141172">
            <w:pPr>
              <w:spacing w:before="24"/>
              <w:ind w:right="34"/>
              <w:jc w:val="right"/>
              <w:rPr>
                <w:rFonts w:ascii="Gill Sans MT" w:eastAsia="Arial MT" w:hAnsi="Gill Sans MT" w:cs="Arial MT"/>
                <w:b/>
                <w:bCs/>
                <w:sz w:val="18"/>
                <w:szCs w:val="18"/>
              </w:rPr>
            </w:pPr>
            <w:r w:rsidRPr="00141172">
              <w:rPr>
                <w:rFonts w:ascii="Gill Sans MT" w:eastAsia="Arial MT" w:hAnsi="Gill Sans MT" w:cs="Arial MT"/>
                <w:b/>
                <w:bCs/>
                <w:sz w:val="18"/>
                <w:szCs w:val="18"/>
              </w:rPr>
              <w:t>110.000,00</w:t>
            </w:r>
          </w:p>
        </w:tc>
        <w:tc>
          <w:tcPr>
            <w:tcW w:w="1559" w:type="dxa"/>
            <w:vAlign w:val="center"/>
          </w:tcPr>
          <w:p w14:paraId="064B5A97" w14:textId="77777777" w:rsidR="00141172" w:rsidRPr="00141172" w:rsidRDefault="00141172" w:rsidP="00141172">
            <w:pPr>
              <w:spacing w:before="24"/>
              <w:ind w:right="67"/>
              <w:jc w:val="right"/>
              <w:rPr>
                <w:rFonts w:ascii="Gill Sans MT" w:eastAsia="Arial MT" w:hAnsi="Gill Sans MT" w:cs="Arial MT"/>
                <w:b/>
                <w:bCs/>
                <w:sz w:val="18"/>
                <w:szCs w:val="18"/>
              </w:rPr>
            </w:pPr>
            <w:r w:rsidRPr="00141172">
              <w:rPr>
                <w:rFonts w:ascii="Gill Sans MT" w:eastAsia="Arial MT" w:hAnsi="Gill Sans MT" w:cs="Arial MT"/>
                <w:b/>
                <w:bCs/>
                <w:sz w:val="18"/>
                <w:szCs w:val="18"/>
              </w:rPr>
              <w:t>110.000,00</w:t>
            </w:r>
          </w:p>
        </w:tc>
        <w:tc>
          <w:tcPr>
            <w:tcW w:w="1560" w:type="dxa"/>
            <w:vAlign w:val="center"/>
          </w:tcPr>
          <w:p w14:paraId="13DF05BC" w14:textId="77777777" w:rsidR="00141172" w:rsidRPr="00141172" w:rsidRDefault="00141172" w:rsidP="00141172">
            <w:pPr>
              <w:spacing w:before="24"/>
              <w:ind w:right="66"/>
              <w:jc w:val="right"/>
              <w:rPr>
                <w:rFonts w:ascii="Gill Sans MT" w:eastAsia="Arial MT" w:hAnsi="Gill Sans MT" w:cs="Arial MT"/>
                <w:b/>
                <w:bCs/>
                <w:sz w:val="18"/>
                <w:szCs w:val="18"/>
              </w:rPr>
            </w:pPr>
            <w:r w:rsidRPr="00141172">
              <w:rPr>
                <w:rFonts w:ascii="Gill Sans MT" w:eastAsia="Arial MT" w:hAnsi="Gill Sans MT" w:cs="Arial MT"/>
                <w:b/>
                <w:bCs/>
                <w:sz w:val="18"/>
                <w:szCs w:val="18"/>
              </w:rPr>
              <w:t>220.000,00</w:t>
            </w:r>
          </w:p>
        </w:tc>
      </w:tr>
    </w:tbl>
    <w:p w14:paraId="5624D641" w14:textId="77777777" w:rsidR="009D45B7" w:rsidRDefault="009D45B7" w:rsidP="00141172">
      <w:pPr>
        <w:spacing w:line="276" w:lineRule="auto"/>
        <w:jc w:val="both"/>
        <w:rPr>
          <w:rFonts w:ascii="Gill Sans MT" w:hAnsi="Gill Sans MT" w:cs="Times New Roman"/>
          <w:sz w:val="22"/>
          <w:szCs w:val="22"/>
        </w:rPr>
      </w:pPr>
    </w:p>
    <w:p w14:paraId="5C9F043C" w14:textId="3AF015B0" w:rsidR="00034A89" w:rsidRPr="00034A89" w:rsidRDefault="004A6177" w:rsidP="00034A89">
      <w:pPr>
        <w:pStyle w:val="Prrafodelista"/>
        <w:spacing w:line="276" w:lineRule="auto"/>
        <w:jc w:val="both"/>
        <w:rPr>
          <w:rFonts w:ascii="Gill Sans MT" w:hAnsi="Gill Sans MT" w:cs="Times New Roman"/>
          <w:sz w:val="22"/>
          <w:szCs w:val="22"/>
        </w:rPr>
      </w:pPr>
      <w:bookmarkStart w:id="22" w:name="_Hlk212717087"/>
      <w:r>
        <w:rPr>
          <w:rFonts w:ascii="Gill Sans MT" w:hAnsi="Gill Sans MT" w:cs="Times New Roman"/>
          <w:sz w:val="22"/>
          <w:szCs w:val="22"/>
        </w:rPr>
        <w:t xml:space="preserve">Modalidad B. Proyectos de </w:t>
      </w:r>
      <w:r w:rsidR="003A2A58">
        <w:rPr>
          <w:rFonts w:ascii="Gill Sans MT" w:hAnsi="Gill Sans MT" w:cs="Times New Roman"/>
          <w:sz w:val="22"/>
          <w:szCs w:val="22"/>
        </w:rPr>
        <w:t>d</w:t>
      </w:r>
      <w:r>
        <w:rPr>
          <w:rFonts w:ascii="Gill Sans MT" w:hAnsi="Gill Sans MT" w:cs="Times New Roman"/>
          <w:sz w:val="22"/>
          <w:szCs w:val="22"/>
        </w:rPr>
        <w:t xml:space="preserve">ivulgación y </w:t>
      </w:r>
      <w:r w:rsidR="003A2A58">
        <w:rPr>
          <w:rFonts w:ascii="Gill Sans MT" w:hAnsi="Gill Sans MT" w:cs="Times New Roman"/>
          <w:sz w:val="22"/>
          <w:szCs w:val="22"/>
        </w:rPr>
        <w:t>c</w:t>
      </w:r>
      <w:r>
        <w:rPr>
          <w:rFonts w:ascii="Gill Sans MT" w:hAnsi="Gill Sans MT" w:cs="Times New Roman"/>
          <w:sz w:val="22"/>
          <w:szCs w:val="22"/>
        </w:rPr>
        <w:t xml:space="preserve">omunicación de la </w:t>
      </w:r>
      <w:r w:rsidR="003A2A58">
        <w:rPr>
          <w:rFonts w:ascii="Gill Sans MT" w:hAnsi="Gill Sans MT" w:cs="Times New Roman"/>
          <w:sz w:val="22"/>
          <w:szCs w:val="22"/>
        </w:rPr>
        <w:t>c</w:t>
      </w:r>
      <w:r>
        <w:rPr>
          <w:rFonts w:ascii="Gill Sans MT" w:hAnsi="Gill Sans MT" w:cs="Times New Roman"/>
          <w:sz w:val="22"/>
          <w:szCs w:val="22"/>
        </w:rPr>
        <w:t xml:space="preserve">iencia a la </w:t>
      </w:r>
      <w:r w:rsidR="003A2A58">
        <w:rPr>
          <w:rFonts w:ascii="Gill Sans MT" w:hAnsi="Gill Sans MT" w:cs="Times New Roman"/>
          <w:sz w:val="22"/>
          <w:szCs w:val="22"/>
        </w:rPr>
        <w:t>s</w:t>
      </w:r>
      <w:r>
        <w:rPr>
          <w:rFonts w:ascii="Gill Sans MT" w:hAnsi="Gill Sans MT" w:cs="Times New Roman"/>
          <w:sz w:val="22"/>
          <w:szCs w:val="22"/>
        </w:rPr>
        <w:t xml:space="preserve">ociedad: </w:t>
      </w:r>
    </w:p>
    <w:tbl>
      <w:tblPr>
        <w:tblStyle w:val="TableNormal2"/>
        <w:tblpPr w:leftFromText="141" w:rightFromText="141" w:vertAnchor="text" w:horzAnchor="margin" w:tblpXSpec="right" w:tblpY="552"/>
        <w:tblOverlap w:val="never"/>
        <w:tblW w:w="90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321"/>
        <w:gridCol w:w="1632"/>
        <w:gridCol w:w="1559"/>
        <w:gridCol w:w="1560"/>
      </w:tblGrid>
      <w:tr w:rsidR="00034A89" w:rsidRPr="00141172" w14:paraId="612431E7" w14:textId="77777777" w:rsidTr="00F46FB9">
        <w:trPr>
          <w:trHeight w:val="325"/>
        </w:trPr>
        <w:tc>
          <w:tcPr>
            <w:tcW w:w="4321" w:type="dxa"/>
            <w:shd w:val="clear" w:color="auto" w:fill="D9D9D9"/>
            <w:vAlign w:val="center"/>
          </w:tcPr>
          <w:p w14:paraId="4CD8E84A" w14:textId="50D5CC13" w:rsidR="00034A89" w:rsidRPr="00141172" w:rsidRDefault="00034A89" w:rsidP="00F46FB9">
            <w:pPr>
              <w:spacing w:before="25"/>
              <w:ind w:left="25"/>
              <w:jc w:val="center"/>
              <w:rPr>
                <w:rFonts w:ascii="Gill Sans MT" w:eastAsia="Arial MT" w:hAnsi="Gill Sans MT" w:cs="Arial MT"/>
                <w:sz w:val="18"/>
                <w:szCs w:val="18"/>
              </w:rPr>
            </w:pPr>
            <w:proofErr w:type="spellStart"/>
            <w:r w:rsidRPr="00141172">
              <w:rPr>
                <w:rFonts w:ascii="Gill Sans MT" w:eastAsia="Arial MT" w:hAnsi="Gill Sans MT" w:cs="Arial MT"/>
                <w:spacing w:val="-2"/>
                <w:w w:val="105"/>
                <w:sz w:val="18"/>
                <w:szCs w:val="18"/>
              </w:rPr>
              <w:t>Aplicación</w:t>
            </w:r>
            <w:proofErr w:type="spellEnd"/>
            <w:r w:rsidRPr="00141172">
              <w:rPr>
                <w:rFonts w:ascii="Gill Sans MT" w:eastAsia="Arial MT" w:hAnsi="Gill Sans MT" w:cs="Arial MT"/>
                <w:spacing w:val="11"/>
                <w:w w:val="105"/>
                <w:sz w:val="18"/>
                <w:szCs w:val="18"/>
              </w:rPr>
              <w:t xml:space="preserve"> </w:t>
            </w:r>
            <w:proofErr w:type="spellStart"/>
            <w:r w:rsidRPr="00141172">
              <w:rPr>
                <w:rFonts w:ascii="Gill Sans MT" w:eastAsia="Arial MT" w:hAnsi="Gill Sans MT" w:cs="Arial MT"/>
                <w:spacing w:val="-2"/>
                <w:w w:val="105"/>
                <w:sz w:val="18"/>
                <w:szCs w:val="18"/>
              </w:rPr>
              <w:t>presupuestaria</w:t>
            </w:r>
            <w:proofErr w:type="spellEnd"/>
          </w:p>
        </w:tc>
        <w:tc>
          <w:tcPr>
            <w:tcW w:w="1632" w:type="dxa"/>
            <w:shd w:val="clear" w:color="auto" w:fill="D9D9D9"/>
            <w:vAlign w:val="center"/>
          </w:tcPr>
          <w:p w14:paraId="38544B74" w14:textId="77777777" w:rsidR="00034A89" w:rsidRPr="00141172" w:rsidRDefault="00034A89" w:rsidP="00F46FB9">
            <w:pPr>
              <w:spacing w:before="25"/>
              <w:ind w:left="31" w:right="11"/>
              <w:jc w:val="center"/>
              <w:rPr>
                <w:rFonts w:ascii="Gill Sans MT" w:eastAsia="Arial MT" w:hAnsi="Gill Sans MT" w:cs="Arial MT"/>
                <w:sz w:val="18"/>
                <w:szCs w:val="18"/>
              </w:rPr>
            </w:pPr>
            <w:r w:rsidRPr="00141172">
              <w:rPr>
                <w:rFonts w:ascii="Gill Sans MT" w:eastAsia="Arial MT" w:hAnsi="Gill Sans MT" w:cs="Arial MT"/>
                <w:spacing w:val="-4"/>
                <w:w w:val="105"/>
                <w:sz w:val="18"/>
                <w:szCs w:val="18"/>
              </w:rPr>
              <w:t>2026</w:t>
            </w:r>
          </w:p>
        </w:tc>
        <w:tc>
          <w:tcPr>
            <w:tcW w:w="1559" w:type="dxa"/>
            <w:shd w:val="clear" w:color="auto" w:fill="D9D9D9"/>
            <w:vAlign w:val="center"/>
          </w:tcPr>
          <w:p w14:paraId="14DF828D" w14:textId="77777777" w:rsidR="00034A89" w:rsidRPr="00141172" w:rsidRDefault="00034A89" w:rsidP="00F46FB9">
            <w:pPr>
              <w:spacing w:before="25"/>
              <w:ind w:left="31" w:right="9"/>
              <w:jc w:val="center"/>
              <w:rPr>
                <w:rFonts w:ascii="Gill Sans MT" w:eastAsia="Arial MT" w:hAnsi="Gill Sans MT" w:cs="Arial MT"/>
                <w:sz w:val="18"/>
                <w:szCs w:val="18"/>
              </w:rPr>
            </w:pPr>
            <w:r w:rsidRPr="00141172">
              <w:rPr>
                <w:rFonts w:ascii="Gill Sans MT" w:eastAsia="Arial MT" w:hAnsi="Gill Sans MT" w:cs="Arial MT"/>
                <w:spacing w:val="-4"/>
                <w:w w:val="105"/>
                <w:sz w:val="18"/>
                <w:szCs w:val="18"/>
              </w:rPr>
              <w:t>2027</w:t>
            </w:r>
          </w:p>
        </w:tc>
        <w:tc>
          <w:tcPr>
            <w:tcW w:w="1560" w:type="dxa"/>
            <w:shd w:val="clear" w:color="auto" w:fill="D9D9D9"/>
            <w:vAlign w:val="center"/>
          </w:tcPr>
          <w:p w14:paraId="5DA013CB" w14:textId="77777777" w:rsidR="00034A89" w:rsidRPr="00141172" w:rsidRDefault="00034A89" w:rsidP="00F46FB9">
            <w:pPr>
              <w:spacing w:before="25"/>
              <w:ind w:left="31"/>
              <w:jc w:val="center"/>
              <w:rPr>
                <w:rFonts w:ascii="Gill Sans MT" w:eastAsia="Arial MT" w:hAnsi="Gill Sans MT" w:cs="Arial MT"/>
                <w:sz w:val="18"/>
                <w:szCs w:val="18"/>
              </w:rPr>
            </w:pPr>
            <w:r w:rsidRPr="00141172">
              <w:rPr>
                <w:rFonts w:ascii="Gill Sans MT" w:eastAsia="Arial MT" w:hAnsi="Gill Sans MT" w:cs="Arial MT"/>
                <w:spacing w:val="-2"/>
                <w:w w:val="105"/>
                <w:sz w:val="18"/>
                <w:szCs w:val="18"/>
              </w:rPr>
              <w:t>Total</w:t>
            </w:r>
          </w:p>
        </w:tc>
      </w:tr>
      <w:tr w:rsidR="00034A89" w:rsidRPr="00141172" w14:paraId="54E7F23A" w14:textId="77777777" w:rsidTr="00F46FB9">
        <w:trPr>
          <w:trHeight w:val="321"/>
        </w:trPr>
        <w:tc>
          <w:tcPr>
            <w:tcW w:w="4321" w:type="dxa"/>
            <w:vAlign w:val="center"/>
          </w:tcPr>
          <w:p w14:paraId="449B5EFB" w14:textId="3D23B8AE" w:rsidR="00034A89" w:rsidRPr="00141172" w:rsidRDefault="00034A89" w:rsidP="00F46FB9">
            <w:pPr>
              <w:spacing w:before="20"/>
              <w:ind w:left="25" w:right="3"/>
              <w:jc w:val="center"/>
              <w:rPr>
                <w:rFonts w:ascii="Gill Sans MT" w:eastAsia="Arial MT" w:hAnsi="Gill Sans MT" w:cs="Arial MT"/>
                <w:sz w:val="18"/>
                <w:szCs w:val="18"/>
              </w:rPr>
            </w:pPr>
            <w:r w:rsidRPr="00141172">
              <w:rPr>
                <w:rFonts w:ascii="Gill Sans MT" w:eastAsia="Arial MT" w:hAnsi="Gill Sans MT" w:cs="Arial MT"/>
                <w:sz w:val="18"/>
                <w:szCs w:val="18"/>
              </w:rPr>
              <w:t>130060000/331B/40000</w:t>
            </w:r>
          </w:p>
        </w:tc>
        <w:tc>
          <w:tcPr>
            <w:tcW w:w="1632" w:type="dxa"/>
            <w:vAlign w:val="center"/>
          </w:tcPr>
          <w:p w14:paraId="1797AAE3" w14:textId="77777777" w:rsidR="00034A89" w:rsidRPr="00141172" w:rsidRDefault="00034A89" w:rsidP="00F46FB9">
            <w:pPr>
              <w:spacing w:before="20"/>
              <w:ind w:right="37"/>
              <w:jc w:val="right"/>
              <w:rPr>
                <w:rFonts w:ascii="Gill Sans MT" w:eastAsia="Arial MT" w:hAnsi="Gill Sans MT" w:cs="Arial MT"/>
                <w:sz w:val="18"/>
                <w:szCs w:val="18"/>
              </w:rPr>
            </w:pPr>
            <w:r w:rsidRPr="00141172">
              <w:rPr>
                <w:rFonts w:ascii="Gill Sans MT" w:eastAsia="Arial MT" w:hAnsi="Gill Sans MT" w:cs="Arial MT"/>
                <w:sz w:val="18"/>
                <w:szCs w:val="18"/>
              </w:rPr>
              <w:t>7.500,00</w:t>
            </w:r>
          </w:p>
        </w:tc>
        <w:tc>
          <w:tcPr>
            <w:tcW w:w="1559" w:type="dxa"/>
            <w:vAlign w:val="center"/>
          </w:tcPr>
          <w:p w14:paraId="308388ED" w14:textId="77777777" w:rsidR="00034A89" w:rsidRPr="00141172" w:rsidRDefault="00034A89" w:rsidP="00F46FB9">
            <w:pPr>
              <w:spacing w:before="20"/>
              <w:ind w:right="71"/>
              <w:jc w:val="right"/>
              <w:rPr>
                <w:rFonts w:ascii="Gill Sans MT" w:eastAsia="Arial MT" w:hAnsi="Gill Sans MT" w:cs="Arial MT"/>
                <w:sz w:val="18"/>
                <w:szCs w:val="18"/>
              </w:rPr>
            </w:pPr>
            <w:r w:rsidRPr="00141172">
              <w:rPr>
                <w:rFonts w:ascii="Gill Sans MT" w:eastAsia="Arial MT" w:hAnsi="Gill Sans MT" w:cs="Arial MT"/>
                <w:sz w:val="18"/>
                <w:szCs w:val="18"/>
              </w:rPr>
              <w:t>7.500,00</w:t>
            </w:r>
          </w:p>
        </w:tc>
        <w:tc>
          <w:tcPr>
            <w:tcW w:w="1560" w:type="dxa"/>
            <w:vAlign w:val="center"/>
          </w:tcPr>
          <w:p w14:paraId="4128CA5C" w14:textId="77777777" w:rsidR="00034A89" w:rsidRPr="00141172" w:rsidRDefault="00034A89" w:rsidP="00F46FB9">
            <w:pPr>
              <w:spacing w:before="20"/>
              <w:ind w:right="70"/>
              <w:jc w:val="right"/>
              <w:rPr>
                <w:rFonts w:ascii="Gill Sans MT" w:eastAsia="Arial MT" w:hAnsi="Gill Sans MT" w:cs="Arial MT"/>
                <w:sz w:val="18"/>
                <w:szCs w:val="18"/>
              </w:rPr>
            </w:pPr>
            <w:r w:rsidRPr="00141172">
              <w:rPr>
                <w:rFonts w:ascii="Gill Sans MT" w:eastAsia="Arial MT" w:hAnsi="Gill Sans MT" w:cs="Arial MT"/>
                <w:sz w:val="18"/>
                <w:szCs w:val="18"/>
              </w:rPr>
              <w:t>15.000,00</w:t>
            </w:r>
          </w:p>
        </w:tc>
      </w:tr>
      <w:tr w:rsidR="00034A89" w:rsidRPr="00141172" w14:paraId="1D19A5E0" w14:textId="77777777" w:rsidTr="00F46FB9">
        <w:trPr>
          <w:trHeight w:val="321"/>
        </w:trPr>
        <w:tc>
          <w:tcPr>
            <w:tcW w:w="4321" w:type="dxa"/>
            <w:vAlign w:val="center"/>
          </w:tcPr>
          <w:p w14:paraId="61448DDC" w14:textId="621692BB" w:rsidR="00034A89" w:rsidRPr="00141172" w:rsidRDefault="00034A89" w:rsidP="00F46FB9">
            <w:pPr>
              <w:spacing w:before="20"/>
              <w:ind w:left="25" w:right="3"/>
              <w:jc w:val="center"/>
              <w:rPr>
                <w:rFonts w:ascii="Gill Sans MT" w:eastAsia="Arial MT" w:hAnsi="Gill Sans MT" w:cs="Arial MT"/>
                <w:sz w:val="18"/>
                <w:szCs w:val="18"/>
              </w:rPr>
            </w:pPr>
            <w:r w:rsidRPr="00141172">
              <w:rPr>
                <w:rFonts w:ascii="Gill Sans MT" w:eastAsia="Arial MT" w:hAnsi="Gill Sans MT" w:cs="Arial MT"/>
                <w:sz w:val="18"/>
                <w:szCs w:val="18"/>
              </w:rPr>
              <w:t>130060000/331B/43200</w:t>
            </w:r>
          </w:p>
        </w:tc>
        <w:tc>
          <w:tcPr>
            <w:tcW w:w="1632" w:type="dxa"/>
            <w:vAlign w:val="center"/>
          </w:tcPr>
          <w:p w14:paraId="1E031541" w14:textId="77777777" w:rsidR="00034A89" w:rsidRPr="00141172" w:rsidRDefault="00034A89" w:rsidP="00F46FB9">
            <w:pPr>
              <w:spacing w:before="20"/>
              <w:ind w:right="37"/>
              <w:jc w:val="right"/>
              <w:rPr>
                <w:rFonts w:ascii="Gill Sans MT" w:eastAsia="Arial MT" w:hAnsi="Gill Sans MT" w:cs="Arial MT"/>
                <w:sz w:val="18"/>
                <w:szCs w:val="18"/>
              </w:rPr>
            </w:pPr>
            <w:r w:rsidRPr="00141172">
              <w:rPr>
                <w:rFonts w:ascii="Gill Sans MT" w:eastAsia="Arial MT" w:hAnsi="Gill Sans MT" w:cs="Arial MT"/>
                <w:sz w:val="18"/>
                <w:szCs w:val="18"/>
              </w:rPr>
              <w:t>20.000,00</w:t>
            </w:r>
          </w:p>
        </w:tc>
        <w:tc>
          <w:tcPr>
            <w:tcW w:w="1559" w:type="dxa"/>
            <w:vAlign w:val="center"/>
          </w:tcPr>
          <w:p w14:paraId="77531A67" w14:textId="77777777" w:rsidR="00034A89" w:rsidRPr="00141172" w:rsidRDefault="00034A89" w:rsidP="00F46FB9">
            <w:pPr>
              <w:spacing w:before="20"/>
              <w:ind w:right="37"/>
              <w:jc w:val="right"/>
              <w:rPr>
                <w:rFonts w:ascii="Gill Sans MT" w:eastAsia="Arial MT" w:hAnsi="Gill Sans MT" w:cs="Arial MT"/>
                <w:sz w:val="18"/>
                <w:szCs w:val="18"/>
              </w:rPr>
            </w:pPr>
            <w:r w:rsidRPr="00141172">
              <w:rPr>
                <w:rFonts w:ascii="Gill Sans MT" w:eastAsia="Arial MT" w:hAnsi="Gill Sans MT" w:cs="Arial MT"/>
                <w:sz w:val="18"/>
                <w:szCs w:val="18"/>
              </w:rPr>
              <w:t>20.000,00</w:t>
            </w:r>
          </w:p>
        </w:tc>
        <w:tc>
          <w:tcPr>
            <w:tcW w:w="1560" w:type="dxa"/>
            <w:vAlign w:val="center"/>
          </w:tcPr>
          <w:p w14:paraId="4A28DFAC" w14:textId="77777777" w:rsidR="00034A89" w:rsidRPr="00141172" w:rsidRDefault="00034A89" w:rsidP="00F46FB9">
            <w:pPr>
              <w:spacing w:before="20"/>
              <w:ind w:right="66"/>
              <w:jc w:val="right"/>
              <w:rPr>
                <w:rFonts w:ascii="Gill Sans MT" w:eastAsia="Arial MT" w:hAnsi="Gill Sans MT" w:cs="Arial MT"/>
                <w:sz w:val="18"/>
                <w:szCs w:val="18"/>
              </w:rPr>
            </w:pPr>
            <w:r w:rsidRPr="00141172">
              <w:rPr>
                <w:rFonts w:ascii="Gill Sans MT" w:eastAsia="Arial MT" w:hAnsi="Gill Sans MT" w:cs="Arial MT"/>
                <w:sz w:val="18"/>
                <w:szCs w:val="18"/>
              </w:rPr>
              <w:t>40.000,00</w:t>
            </w:r>
          </w:p>
        </w:tc>
      </w:tr>
      <w:tr w:rsidR="00034A89" w:rsidRPr="00141172" w14:paraId="434E698E" w14:textId="77777777" w:rsidTr="00F46FB9">
        <w:trPr>
          <w:trHeight w:val="321"/>
        </w:trPr>
        <w:tc>
          <w:tcPr>
            <w:tcW w:w="4321" w:type="dxa"/>
            <w:vAlign w:val="center"/>
          </w:tcPr>
          <w:p w14:paraId="7BFD346C" w14:textId="6A9D2684" w:rsidR="00034A89" w:rsidRPr="00141172" w:rsidRDefault="00034A89" w:rsidP="00F46FB9">
            <w:pPr>
              <w:spacing w:before="20"/>
              <w:ind w:left="25" w:right="3"/>
              <w:jc w:val="center"/>
              <w:rPr>
                <w:rFonts w:ascii="Gill Sans MT" w:eastAsia="Arial MT" w:hAnsi="Gill Sans MT" w:cs="Arial MT"/>
                <w:sz w:val="18"/>
                <w:szCs w:val="18"/>
              </w:rPr>
            </w:pPr>
            <w:r w:rsidRPr="00141172">
              <w:rPr>
                <w:rFonts w:ascii="Gill Sans MT" w:eastAsia="Arial MT" w:hAnsi="Gill Sans MT" w:cs="Arial MT"/>
                <w:sz w:val="18"/>
                <w:szCs w:val="18"/>
              </w:rPr>
              <w:t>130060000/331B/43900</w:t>
            </w:r>
          </w:p>
        </w:tc>
        <w:tc>
          <w:tcPr>
            <w:tcW w:w="1632" w:type="dxa"/>
            <w:vAlign w:val="center"/>
          </w:tcPr>
          <w:p w14:paraId="3BD12053" w14:textId="77777777" w:rsidR="00034A89" w:rsidRPr="00141172" w:rsidRDefault="00034A89" w:rsidP="00F46FB9">
            <w:pPr>
              <w:spacing w:before="20"/>
              <w:ind w:right="37"/>
              <w:jc w:val="right"/>
              <w:rPr>
                <w:rFonts w:ascii="Gill Sans MT" w:eastAsia="Arial MT" w:hAnsi="Gill Sans MT" w:cs="Arial MT"/>
                <w:sz w:val="18"/>
                <w:szCs w:val="18"/>
              </w:rPr>
            </w:pPr>
            <w:r w:rsidRPr="00141172">
              <w:rPr>
                <w:rFonts w:ascii="Gill Sans MT" w:eastAsia="Arial MT" w:hAnsi="Gill Sans MT" w:cs="Arial MT"/>
                <w:sz w:val="18"/>
                <w:szCs w:val="18"/>
              </w:rPr>
              <w:t>7.500,00</w:t>
            </w:r>
          </w:p>
        </w:tc>
        <w:tc>
          <w:tcPr>
            <w:tcW w:w="1559" w:type="dxa"/>
            <w:vAlign w:val="center"/>
          </w:tcPr>
          <w:p w14:paraId="60D1EB30" w14:textId="77777777" w:rsidR="00034A89" w:rsidRPr="00141172" w:rsidRDefault="00034A89" w:rsidP="00F46FB9">
            <w:pPr>
              <w:spacing w:before="20"/>
              <w:ind w:right="71"/>
              <w:jc w:val="right"/>
              <w:rPr>
                <w:rFonts w:ascii="Gill Sans MT" w:eastAsia="Arial MT" w:hAnsi="Gill Sans MT" w:cs="Arial MT"/>
                <w:sz w:val="18"/>
                <w:szCs w:val="18"/>
              </w:rPr>
            </w:pPr>
            <w:r w:rsidRPr="00141172">
              <w:rPr>
                <w:rFonts w:ascii="Gill Sans MT" w:eastAsia="Arial MT" w:hAnsi="Gill Sans MT" w:cs="Arial MT"/>
                <w:sz w:val="18"/>
                <w:szCs w:val="18"/>
              </w:rPr>
              <w:t>7.500,00</w:t>
            </w:r>
          </w:p>
        </w:tc>
        <w:tc>
          <w:tcPr>
            <w:tcW w:w="1560" w:type="dxa"/>
            <w:vAlign w:val="center"/>
          </w:tcPr>
          <w:p w14:paraId="703884E0" w14:textId="77777777" w:rsidR="00034A89" w:rsidRPr="00141172" w:rsidRDefault="00034A89" w:rsidP="00F46FB9">
            <w:pPr>
              <w:spacing w:before="20"/>
              <w:ind w:right="70"/>
              <w:jc w:val="right"/>
              <w:rPr>
                <w:rFonts w:ascii="Gill Sans MT" w:eastAsia="Arial MT" w:hAnsi="Gill Sans MT" w:cs="Arial MT"/>
                <w:sz w:val="18"/>
                <w:szCs w:val="18"/>
              </w:rPr>
            </w:pPr>
            <w:r w:rsidRPr="00141172">
              <w:rPr>
                <w:rFonts w:ascii="Gill Sans MT" w:eastAsia="Arial MT" w:hAnsi="Gill Sans MT" w:cs="Arial MT"/>
                <w:sz w:val="18"/>
                <w:szCs w:val="18"/>
              </w:rPr>
              <w:t>15.000,00</w:t>
            </w:r>
          </w:p>
        </w:tc>
      </w:tr>
      <w:tr w:rsidR="00034A89" w:rsidRPr="00141172" w14:paraId="76F96761" w14:textId="77777777" w:rsidTr="00F46FB9">
        <w:trPr>
          <w:trHeight w:val="321"/>
        </w:trPr>
        <w:tc>
          <w:tcPr>
            <w:tcW w:w="4321" w:type="dxa"/>
            <w:vAlign w:val="center"/>
          </w:tcPr>
          <w:p w14:paraId="323440E2" w14:textId="77BC7383" w:rsidR="00034A89" w:rsidRPr="00141172" w:rsidRDefault="00034A89" w:rsidP="00F46FB9">
            <w:pPr>
              <w:spacing w:before="20"/>
              <w:ind w:left="25" w:right="3"/>
              <w:jc w:val="center"/>
              <w:rPr>
                <w:rFonts w:ascii="Gill Sans MT" w:eastAsia="Arial MT" w:hAnsi="Gill Sans MT" w:cs="Arial MT"/>
                <w:sz w:val="18"/>
                <w:szCs w:val="18"/>
              </w:rPr>
            </w:pPr>
            <w:r w:rsidRPr="00141172">
              <w:rPr>
                <w:rFonts w:ascii="Gill Sans MT" w:eastAsia="Arial MT" w:hAnsi="Gill Sans MT" w:cs="Arial MT"/>
                <w:sz w:val="18"/>
                <w:szCs w:val="18"/>
              </w:rPr>
              <w:t>130060000/331B/44000</w:t>
            </w:r>
          </w:p>
        </w:tc>
        <w:tc>
          <w:tcPr>
            <w:tcW w:w="1632" w:type="dxa"/>
            <w:vAlign w:val="center"/>
          </w:tcPr>
          <w:p w14:paraId="19A9DED8" w14:textId="77777777" w:rsidR="00034A89" w:rsidRPr="00141172" w:rsidRDefault="00034A89" w:rsidP="00F46FB9">
            <w:pPr>
              <w:spacing w:before="20"/>
              <w:ind w:right="37"/>
              <w:jc w:val="right"/>
              <w:rPr>
                <w:rFonts w:ascii="Gill Sans MT" w:eastAsia="Arial MT" w:hAnsi="Gill Sans MT" w:cs="Arial MT"/>
                <w:sz w:val="18"/>
                <w:szCs w:val="18"/>
              </w:rPr>
            </w:pPr>
            <w:r w:rsidRPr="00141172">
              <w:rPr>
                <w:rFonts w:ascii="Gill Sans MT" w:eastAsia="Arial MT" w:hAnsi="Gill Sans MT" w:cs="Arial MT"/>
                <w:sz w:val="18"/>
                <w:szCs w:val="18"/>
              </w:rPr>
              <w:t>15.000,00</w:t>
            </w:r>
          </w:p>
        </w:tc>
        <w:tc>
          <w:tcPr>
            <w:tcW w:w="1559" w:type="dxa"/>
            <w:vAlign w:val="center"/>
          </w:tcPr>
          <w:p w14:paraId="24D6B58C" w14:textId="77777777" w:rsidR="00034A89" w:rsidRPr="00141172" w:rsidRDefault="00034A89" w:rsidP="00F46FB9">
            <w:pPr>
              <w:spacing w:before="20"/>
              <w:ind w:right="37"/>
              <w:jc w:val="right"/>
              <w:rPr>
                <w:rFonts w:ascii="Gill Sans MT" w:eastAsia="Arial MT" w:hAnsi="Gill Sans MT" w:cs="Arial MT"/>
                <w:sz w:val="18"/>
                <w:szCs w:val="18"/>
              </w:rPr>
            </w:pPr>
            <w:r w:rsidRPr="00141172">
              <w:rPr>
                <w:rFonts w:ascii="Gill Sans MT" w:eastAsia="Arial MT" w:hAnsi="Gill Sans MT" w:cs="Arial MT"/>
                <w:sz w:val="18"/>
                <w:szCs w:val="18"/>
              </w:rPr>
              <w:t>15.000,00</w:t>
            </w:r>
          </w:p>
        </w:tc>
        <w:tc>
          <w:tcPr>
            <w:tcW w:w="1560" w:type="dxa"/>
            <w:vAlign w:val="center"/>
          </w:tcPr>
          <w:p w14:paraId="5BFF94B9" w14:textId="77777777" w:rsidR="00034A89" w:rsidRPr="00141172" w:rsidRDefault="00034A89" w:rsidP="00F46FB9">
            <w:pPr>
              <w:spacing w:before="20"/>
              <w:ind w:right="70"/>
              <w:jc w:val="right"/>
              <w:rPr>
                <w:rFonts w:ascii="Gill Sans MT" w:eastAsia="Arial MT" w:hAnsi="Gill Sans MT" w:cs="Arial MT"/>
                <w:sz w:val="18"/>
                <w:szCs w:val="18"/>
              </w:rPr>
            </w:pPr>
            <w:r w:rsidRPr="00141172">
              <w:rPr>
                <w:rFonts w:ascii="Gill Sans MT" w:eastAsia="Arial MT" w:hAnsi="Gill Sans MT" w:cs="Arial MT"/>
                <w:sz w:val="18"/>
                <w:szCs w:val="18"/>
              </w:rPr>
              <w:t>30.000,00</w:t>
            </w:r>
          </w:p>
        </w:tc>
      </w:tr>
      <w:tr w:rsidR="00034A89" w:rsidRPr="00141172" w14:paraId="7B611475" w14:textId="77777777" w:rsidTr="00F46FB9">
        <w:trPr>
          <w:trHeight w:val="325"/>
        </w:trPr>
        <w:tc>
          <w:tcPr>
            <w:tcW w:w="4321" w:type="dxa"/>
            <w:vAlign w:val="center"/>
          </w:tcPr>
          <w:p w14:paraId="58FFDCD6" w14:textId="77777777" w:rsidR="00034A89" w:rsidRPr="00141172" w:rsidRDefault="00034A89" w:rsidP="00F46FB9">
            <w:pPr>
              <w:spacing w:before="24"/>
              <w:ind w:left="25" w:right="1"/>
              <w:jc w:val="center"/>
              <w:rPr>
                <w:rFonts w:ascii="Gill Sans MT" w:eastAsia="Arial MT" w:hAnsi="Gill Sans MT" w:cs="Arial MT"/>
                <w:b/>
                <w:bCs/>
                <w:sz w:val="18"/>
                <w:szCs w:val="18"/>
              </w:rPr>
            </w:pPr>
            <w:r w:rsidRPr="00141172">
              <w:rPr>
                <w:rFonts w:ascii="Gill Sans MT" w:eastAsia="Arial MT" w:hAnsi="Gill Sans MT" w:cs="Arial MT"/>
                <w:b/>
                <w:bCs/>
                <w:spacing w:val="-2"/>
                <w:w w:val="105"/>
                <w:sz w:val="18"/>
                <w:szCs w:val="18"/>
              </w:rPr>
              <w:t>TOTAL</w:t>
            </w:r>
          </w:p>
        </w:tc>
        <w:tc>
          <w:tcPr>
            <w:tcW w:w="1632" w:type="dxa"/>
            <w:vAlign w:val="center"/>
          </w:tcPr>
          <w:p w14:paraId="6AC7ED75" w14:textId="77777777" w:rsidR="00034A89" w:rsidRPr="00141172" w:rsidRDefault="00034A89" w:rsidP="00F46FB9">
            <w:pPr>
              <w:spacing w:before="24"/>
              <w:ind w:right="34"/>
              <w:jc w:val="right"/>
              <w:rPr>
                <w:rFonts w:ascii="Gill Sans MT" w:eastAsia="Arial MT" w:hAnsi="Gill Sans MT" w:cs="Arial MT"/>
                <w:b/>
                <w:bCs/>
                <w:sz w:val="18"/>
                <w:szCs w:val="18"/>
              </w:rPr>
            </w:pPr>
            <w:r w:rsidRPr="00141172">
              <w:rPr>
                <w:rFonts w:ascii="Gill Sans MT" w:eastAsia="Arial MT" w:hAnsi="Gill Sans MT" w:cs="Arial MT"/>
                <w:b/>
                <w:bCs/>
                <w:sz w:val="18"/>
                <w:szCs w:val="18"/>
              </w:rPr>
              <w:t>50.000,00</w:t>
            </w:r>
          </w:p>
        </w:tc>
        <w:tc>
          <w:tcPr>
            <w:tcW w:w="1559" w:type="dxa"/>
            <w:vAlign w:val="center"/>
          </w:tcPr>
          <w:p w14:paraId="12ED9B0A" w14:textId="77777777" w:rsidR="00034A89" w:rsidRPr="00141172" w:rsidRDefault="00034A89" w:rsidP="00F46FB9">
            <w:pPr>
              <w:spacing w:before="24"/>
              <w:ind w:right="67"/>
              <w:jc w:val="right"/>
              <w:rPr>
                <w:rFonts w:ascii="Gill Sans MT" w:eastAsia="Arial MT" w:hAnsi="Gill Sans MT" w:cs="Arial MT"/>
                <w:b/>
                <w:bCs/>
                <w:sz w:val="18"/>
                <w:szCs w:val="18"/>
              </w:rPr>
            </w:pPr>
            <w:r w:rsidRPr="00141172">
              <w:rPr>
                <w:rFonts w:ascii="Gill Sans MT" w:eastAsia="Arial MT" w:hAnsi="Gill Sans MT" w:cs="Arial MT"/>
                <w:b/>
                <w:bCs/>
                <w:sz w:val="18"/>
                <w:szCs w:val="18"/>
              </w:rPr>
              <w:t>50.000,00</w:t>
            </w:r>
          </w:p>
        </w:tc>
        <w:tc>
          <w:tcPr>
            <w:tcW w:w="1560" w:type="dxa"/>
            <w:vAlign w:val="center"/>
          </w:tcPr>
          <w:p w14:paraId="40619A16" w14:textId="77777777" w:rsidR="00034A89" w:rsidRPr="00141172" w:rsidRDefault="00034A89" w:rsidP="00F46FB9">
            <w:pPr>
              <w:spacing w:before="24"/>
              <w:ind w:right="66"/>
              <w:jc w:val="right"/>
              <w:rPr>
                <w:rFonts w:ascii="Gill Sans MT" w:eastAsia="Arial MT" w:hAnsi="Gill Sans MT" w:cs="Arial MT"/>
                <w:b/>
                <w:bCs/>
                <w:sz w:val="18"/>
                <w:szCs w:val="18"/>
              </w:rPr>
            </w:pPr>
            <w:r w:rsidRPr="00141172">
              <w:rPr>
                <w:rFonts w:ascii="Gill Sans MT" w:eastAsia="Arial MT" w:hAnsi="Gill Sans MT" w:cs="Arial MT"/>
                <w:b/>
                <w:bCs/>
                <w:sz w:val="18"/>
                <w:szCs w:val="18"/>
              </w:rPr>
              <w:t>100.000,00</w:t>
            </w:r>
          </w:p>
        </w:tc>
      </w:tr>
      <w:bookmarkEnd w:id="22"/>
    </w:tbl>
    <w:p w14:paraId="079E0DC7" w14:textId="77777777" w:rsidR="002D7571" w:rsidRPr="00141172" w:rsidRDefault="002D7571" w:rsidP="00141172">
      <w:pPr>
        <w:spacing w:line="240" w:lineRule="auto"/>
        <w:jc w:val="both"/>
        <w:rPr>
          <w:rFonts w:ascii="Gill Sans MT" w:hAnsi="Gill Sans MT" w:cs="Times New Roman"/>
          <w:sz w:val="22"/>
          <w:szCs w:val="22"/>
        </w:rPr>
      </w:pPr>
    </w:p>
    <w:p w14:paraId="0D2816D2" w14:textId="77777777" w:rsidR="00E10FE8" w:rsidRPr="00E10FE8" w:rsidRDefault="00E10FE8" w:rsidP="00E10FE8">
      <w:pPr>
        <w:pStyle w:val="Prrafodelista"/>
        <w:spacing w:line="276" w:lineRule="auto"/>
        <w:jc w:val="both"/>
        <w:rPr>
          <w:rFonts w:ascii="Gill Sans MT" w:hAnsi="Gill Sans MT"/>
          <w:sz w:val="22"/>
          <w:szCs w:val="22"/>
        </w:rPr>
      </w:pPr>
    </w:p>
    <w:p w14:paraId="1FAA5B36" w14:textId="3731D0E8" w:rsidR="001A71E3" w:rsidRDefault="00A16C18" w:rsidP="00141172">
      <w:pPr>
        <w:pStyle w:val="Prrafodelista"/>
        <w:numPr>
          <w:ilvl w:val="0"/>
          <w:numId w:val="51"/>
        </w:numPr>
        <w:spacing w:line="276" w:lineRule="auto"/>
        <w:jc w:val="both"/>
        <w:rPr>
          <w:rFonts w:ascii="Gill Sans MT" w:hAnsi="Gill Sans MT"/>
          <w:sz w:val="22"/>
          <w:szCs w:val="22"/>
        </w:rPr>
      </w:pPr>
      <w:r>
        <w:rPr>
          <w:rFonts w:ascii="Gill Sans MT" w:hAnsi="Gill Sans MT" w:cs="Times New Roman"/>
          <w:sz w:val="22"/>
          <w:szCs w:val="22"/>
        </w:rPr>
        <w:t xml:space="preserve">La </w:t>
      </w:r>
      <w:r w:rsidR="001A71E3" w:rsidRPr="001A71E3">
        <w:rPr>
          <w:rFonts w:ascii="Gill Sans MT" w:hAnsi="Gill Sans MT"/>
          <w:sz w:val="22"/>
          <w:szCs w:val="22"/>
        </w:rPr>
        <w:t>distribución del crédito total será de 220.000 euros para la Modalidad A y de 100.000 euros para la Modalidad B, otorgándose dentro de cada modalidad un importe máximo de 25.000 euros por solicitud en la Modalidad A y de 15.000 euros por solicitud en la Modalidad B.</w:t>
      </w:r>
      <w:r w:rsidR="00141172">
        <w:rPr>
          <w:rFonts w:ascii="Gill Sans MT" w:hAnsi="Gill Sans MT"/>
          <w:sz w:val="22"/>
          <w:szCs w:val="22"/>
        </w:rPr>
        <w:t xml:space="preserve"> </w:t>
      </w:r>
    </w:p>
    <w:p w14:paraId="3D8C9F2F" w14:textId="77777777" w:rsidR="00141172" w:rsidRDefault="00141172" w:rsidP="00141172">
      <w:pPr>
        <w:pStyle w:val="Prrafodelista"/>
        <w:spacing w:line="240" w:lineRule="auto"/>
        <w:jc w:val="both"/>
        <w:rPr>
          <w:rFonts w:ascii="Gill Sans MT" w:hAnsi="Gill Sans MT"/>
          <w:sz w:val="22"/>
          <w:szCs w:val="22"/>
        </w:rPr>
      </w:pPr>
    </w:p>
    <w:p w14:paraId="6FDF6877" w14:textId="67AB37BF" w:rsidR="00141172" w:rsidRPr="00141172" w:rsidRDefault="00141172" w:rsidP="00141172">
      <w:pPr>
        <w:pStyle w:val="Prrafodelista"/>
        <w:numPr>
          <w:ilvl w:val="0"/>
          <w:numId w:val="51"/>
        </w:numPr>
        <w:spacing w:line="276" w:lineRule="auto"/>
        <w:jc w:val="both"/>
        <w:rPr>
          <w:rFonts w:ascii="Gill Sans MT" w:hAnsi="Gill Sans MT" w:cs="Times New Roman"/>
          <w:sz w:val="22"/>
          <w:szCs w:val="22"/>
        </w:rPr>
      </w:pPr>
      <w:r>
        <w:rPr>
          <w:rFonts w:ascii="Gill Sans MT" w:hAnsi="Gill Sans MT" w:cs="Times New Roman"/>
          <w:sz w:val="22"/>
          <w:szCs w:val="22"/>
        </w:rPr>
        <w:t xml:space="preserve">Las ayudas comprendidas en la presente convocatoria serán cofinanciadas al 85% por el Programa </w:t>
      </w:r>
      <w:r w:rsidRPr="00F45392">
        <w:rPr>
          <w:rFonts w:ascii="Gill Sans MT" w:hAnsi="Gill Sans MT" w:cs="Times New Roman"/>
          <w:sz w:val="22"/>
          <w:szCs w:val="22"/>
        </w:rPr>
        <w:t>FEDER Extremadura 2021-2027, dentro del Objetivo Político 1. A) “Una Europa más competitiva e inteligente, promoviendo una transformación económica innovadora e inteligente y una conectividad regional a las tecnologías de la información y de las comunicaciones”, Prioridad P1A “Transición digital e inteligente” y Objetivo Específico RSO1.1 “Desarrollar y mejorar las capacidades de investigación e innovación y asimilar tecnologías avanzadas”.</w:t>
      </w:r>
      <w:r>
        <w:rPr>
          <w:rFonts w:ascii="Gill Sans MT" w:hAnsi="Gill Sans MT" w:cs="Times New Roman"/>
          <w:sz w:val="22"/>
          <w:szCs w:val="22"/>
        </w:rPr>
        <w:t xml:space="preserve"> </w:t>
      </w:r>
    </w:p>
    <w:p w14:paraId="51876FCE" w14:textId="6579DFDC" w:rsidR="003760EB" w:rsidRPr="001A71E3" w:rsidRDefault="003760EB" w:rsidP="001A71E3">
      <w:pPr>
        <w:pStyle w:val="Prrafodelista"/>
        <w:spacing w:line="240" w:lineRule="auto"/>
        <w:jc w:val="both"/>
        <w:rPr>
          <w:rFonts w:ascii="Gill Sans MT" w:hAnsi="Gill Sans MT" w:cs="Times New Roman"/>
          <w:sz w:val="22"/>
          <w:szCs w:val="22"/>
        </w:rPr>
      </w:pPr>
    </w:p>
    <w:p w14:paraId="43B5AB04" w14:textId="1643E627" w:rsidR="00C219A4" w:rsidRDefault="003760EB" w:rsidP="00E83E7C">
      <w:pPr>
        <w:pStyle w:val="Prrafodelista"/>
        <w:numPr>
          <w:ilvl w:val="0"/>
          <w:numId w:val="51"/>
        </w:numPr>
        <w:jc w:val="both"/>
        <w:rPr>
          <w:rFonts w:ascii="Gill Sans MT" w:hAnsi="Gill Sans MT" w:cs="Times New Roman"/>
          <w:sz w:val="22"/>
          <w:szCs w:val="22"/>
        </w:rPr>
      </w:pPr>
      <w:r w:rsidRPr="003760EB">
        <w:rPr>
          <w:rFonts w:ascii="Gill Sans MT" w:hAnsi="Gill Sans MT" w:cs="Times New Roman"/>
          <w:sz w:val="22"/>
          <w:szCs w:val="22"/>
        </w:rPr>
        <w:t>El pago de las ayudas se realizará en base a un anticipo del 50% de la ayuda concedida una vez publicada la resolución de concesión en el Diario Oficial de Extremadura (</w:t>
      </w:r>
      <w:hyperlink r:id="rId39" w:history="1">
        <w:r w:rsidR="006627AB" w:rsidRPr="008A2483">
          <w:rPr>
            <w:rStyle w:val="Hipervnculo"/>
            <w:rFonts w:ascii="Gill Sans MT" w:hAnsi="Gill Sans MT" w:cs="Times New Roman"/>
            <w:sz w:val="22"/>
            <w:szCs w:val="22"/>
          </w:rPr>
          <w:t>https://doe.juntaex.es</w:t>
        </w:r>
      </w:hyperlink>
      <w:r w:rsidRPr="003760EB">
        <w:rPr>
          <w:rFonts w:ascii="Gill Sans MT" w:hAnsi="Gill Sans MT" w:cs="Times New Roman"/>
          <w:sz w:val="22"/>
          <w:szCs w:val="22"/>
        </w:rPr>
        <w:t>), y un segundo pago del 50% restante una vez justificada correctamente toda la ayuda.</w:t>
      </w:r>
      <w:r w:rsidR="006627AB">
        <w:rPr>
          <w:rFonts w:ascii="Gill Sans MT" w:hAnsi="Gill Sans MT" w:cs="Times New Roman"/>
          <w:sz w:val="22"/>
          <w:szCs w:val="22"/>
        </w:rPr>
        <w:t xml:space="preserve">  </w:t>
      </w:r>
    </w:p>
    <w:p w14:paraId="2E5E5B2D" w14:textId="77777777" w:rsidR="002174B3" w:rsidRPr="002174B3" w:rsidRDefault="002174B3" w:rsidP="002174B3">
      <w:pPr>
        <w:pStyle w:val="Prrafodelista"/>
        <w:rPr>
          <w:rFonts w:ascii="Gill Sans MT" w:hAnsi="Gill Sans MT" w:cs="Times New Roman"/>
          <w:sz w:val="22"/>
          <w:szCs w:val="22"/>
        </w:rPr>
      </w:pPr>
    </w:p>
    <w:p w14:paraId="40FCEBAC" w14:textId="09328E70" w:rsidR="00E80DF7" w:rsidRDefault="002174B3" w:rsidP="00ED6C8C">
      <w:pPr>
        <w:pStyle w:val="Prrafodelista"/>
        <w:jc w:val="both"/>
        <w:rPr>
          <w:rFonts w:ascii="Gill Sans MT" w:hAnsi="Gill Sans MT" w:cs="Times New Roman"/>
          <w:sz w:val="22"/>
          <w:szCs w:val="22"/>
        </w:rPr>
      </w:pPr>
      <w:r w:rsidRPr="002174B3">
        <w:rPr>
          <w:rFonts w:ascii="Gill Sans MT" w:hAnsi="Gill Sans MT" w:cs="Times New Roman"/>
          <w:sz w:val="22"/>
          <w:szCs w:val="22"/>
        </w:rPr>
        <w:t>El abono de la ayuda se realizará en la cuenta bancaria que se encuentre activada en el Sistema de Terceros de la Junta de Extremadura, que en el caso de no estar activada o quiera proceder a una nueva alta, deberá realizar el alta a través del trámite “Alta a Terceros” en la Sede Electrónica de la Junta de Extremadura (</w:t>
      </w:r>
      <w:hyperlink r:id="rId40" w:history="1">
        <w:r w:rsidRPr="005C48EE">
          <w:rPr>
            <w:rStyle w:val="Hipervnculo"/>
            <w:rFonts w:ascii="Gill Sans MT" w:hAnsi="Gill Sans MT" w:cs="Times New Roman"/>
            <w:sz w:val="22"/>
            <w:szCs w:val="22"/>
          </w:rPr>
          <w:t>https://sede.juntaex.es/SEDE/privado/ciudadanos/exterior.jsf?cod=5145</w:t>
        </w:r>
      </w:hyperlink>
      <w:r w:rsidRPr="002174B3">
        <w:rPr>
          <w:rFonts w:ascii="Gill Sans MT" w:hAnsi="Gill Sans MT" w:cs="Times New Roman"/>
          <w:sz w:val="22"/>
          <w:szCs w:val="22"/>
        </w:rPr>
        <w:t>).</w:t>
      </w:r>
      <w:r>
        <w:rPr>
          <w:rFonts w:ascii="Gill Sans MT" w:hAnsi="Gill Sans MT" w:cs="Times New Roman"/>
          <w:sz w:val="22"/>
          <w:szCs w:val="22"/>
        </w:rPr>
        <w:t xml:space="preserve"> </w:t>
      </w:r>
    </w:p>
    <w:p w14:paraId="2E84B7D8" w14:textId="77777777" w:rsidR="001A71E3" w:rsidRPr="00ED6C8C" w:rsidRDefault="001A71E3" w:rsidP="001A71E3">
      <w:pPr>
        <w:pStyle w:val="Prrafodelista"/>
        <w:spacing w:line="240" w:lineRule="auto"/>
        <w:jc w:val="both"/>
        <w:rPr>
          <w:rFonts w:ascii="Gill Sans MT" w:hAnsi="Gill Sans MT" w:cs="Times New Roman"/>
          <w:sz w:val="22"/>
          <w:szCs w:val="22"/>
        </w:rPr>
      </w:pPr>
    </w:p>
    <w:p w14:paraId="52DDB855" w14:textId="46D54CE6" w:rsidR="00EF378D" w:rsidRDefault="00EF378D" w:rsidP="00E83E7C">
      <w:pPr>
        <w:pStyle w:val="Prrafodelista"/>
        <w:numPr>
          <w:ilvl w:val="0"/>
          <w:numId w:val="48"/>
        </w:numPr>
        <w:jc w:val="both"/>
        <w:rPr>
          <w:rFonts w:ascii="Gill Sans MT" w:hAnsi="Gill Sans MT" w:cs="Times New Roman"/>
          <w:sz w:val="22"/>
          <w:szCs w:val="22"/>
        </w:rPr>
      </w:pPr>
      <w:r w:rsidRPr="00EF378D">
        <w:rPr>
          <w:rFonts w:ascii="Gill Sans MT" w:hAnsi="Gill Sans MT" w:cs="Times New Roman"/>
          <w:sz w:val="22"/>
          <w:szCs w:val="22"/>
        </w:rPr>
        <w:t>Ordenación, instrucción y resolución.</w:t>
      </w:r>
      <w:r w:rsidR="00262496">
        <w:rPr>
          <w:rFonts w:ascii="Gill Sans MT" w:hAnsi="Gill Sans MT" w:cs="Times New Roman"/>
          <w:sz w:val="22"/>
          <w:szCs w:val="22"/>
        </w:rPr>
        <w:t xml:space="preserve"> </w:t>
      </w:r>
    </w:p>
    <w:p w14:paraId="5DC09009" w14:textId="77777777" w:rsidR="00CA62B1" w:rsidRPr="00EF378D" w:rsidRDefault="00CA62B1" w:rsidP="0030376F">
      <w:pPr>
        <w:pStyle w:val="Prrafodelista"/>
        <w:spacing w:line="240" w:lineRule="auto"/>
        <w:ind w:left="360"/>
        <w:jc w:val="both"/>
        <w:rPr>
          <w:rFonts w:ascii="Gill Sans MT" w:hAnsi="Gill Sans MT" w:cs="Times New Roman"/>
          <w:sz w:val="22"/>
          <w:szCs w:val="22"/>
        </w:rPr>
      </w:pPr>
    </w:p>
    <w:p w14:paraId="02A900B4" w14:textId="32C93C7F" w:rsidR="00CD16C7" w:rsidRDefault="00CA62B1" w:rsidP="00E83E7C">
      <w:pPr>
        <w:pStyle w:val="Prrafodelista"/>
        <w:numPr>
          <w:ilvl w:val="0"/>
          <w:numId w:val="52"/>
        </w:numPr>
        <w:jc w:val="both"/>
        <w:rPr>
          <w:rFonts w:ascii="Gill Sans MT" w:hAnsi="Gill Sans MT" w:cs="Times New Roman"/>
          <w:sz w:val="22"/>
          <w:szCs w:val="22"/>
        </w:rPr>
      </w:pPr>
      <w:r w:rsidRPr="008F17B8">
        <w:rPr>
          <w:rFonts w:ascii="Gill Sans MT" w:hAnsi="Gill Sans MT" w:cs="Times New Roman"/>
          <w:sz w:val="22"/>
          <w:szCs w:val="22"/>
        </w:rPr>
        <w:t xml:space="preserve">El órgano competente para la ordenación e instrucción del procedimiento de concesión será el Servicio de Recursos de la Investigación Científica Pública de la Secretaría General de Ciencia, </w:t>
      </w:r>
      <w:r w:rsidRPr="008F17B8">
        <w:rPr>
          <w:rFonts w:ascii="Gill Sans MT" w:hAnsi="Gill Sans MT" w:cs="Times New Roman"/>
          <w:sz w:val="22"/>
          <w:szCs w:val="22"/>
        </w:rPr>
        <w:lastRenderedPageBreak/>
        <w:t>Tecnología e Innovación perteneciente a la Consejería de Educación, Ciencia y Formación Profesional</w:t>
      </w:r>
      <w:r w:rsidR="008F17B8" w:rsidRPr="008F17B8">
        <w:rPr>
          <w:rFonts w:ascii="Gill Sans MT" w:hAnsi="Gill Sans MT" w:cs="Times New Roman"/>
          <w:sz w:val="22"/>
          <w:szCs w:val="22"/>
        </w:rPr>
        <w:t xml:space="preserve">, que podrá realizar de oficio cuantas actuaciones estime necesarias para la determinación, conocimiento y comprobación de los datos en virtud de los cuales debe formularse la propuesta de resolución. </w:t>
      </w:r>
    </w:p>
    <w:p w14:paraId="36D3EE4B" w14:textId="77777777" w:rsidR="00E54A9A" w:rsidRPr="00507EDE" w:rsidRDefault="00E54A9A" w:rsidP="00E54A9A">
      <w:pPr>
        <w:pStyle w:val="Prrafodelista"/>
        <w:spacing w:line="240" w:lineRule="auto"/>
        <w:jc w:val="both"/>
        <w:rPr>
          <w:rFonts w:ascii="Gill Sans MT" w:hAnsi="Gill Sans MT" w:cs="Times New Roman"/>
          <w:sz w:val="22"/>
          <w:szCs w:val="22"/>
        </w:rPr>
      </w:pPr>
    </w:p>
    <w:p w14:paraId="756A1B5F" w14:textId="1D3B8291" w:rsidR="00CD16C7" w:rsidRDefault="003C1B84" w:rsidP="00E83E7C">
      <w:pPr>
        <w:pStyle w:val="Prrafodelista"/>
        <w:numPr>
          <w:ilvl w:val="0"/>
          <w:numId w:val="52"/>
        </w:numPr>
        <w:spacing w:line="276" w:lineRule="auto"/>
        <w:jc w:val="both"/>
        <w:rPr>
          <w:rFonts w:ascii="Gill Sans MT" w:hAnsi="Gill Sans MT" w:cs="Times New Roman"/>
          <w:sz w:val="22"/>
          <w:szCs w:val="22"/>
        </w:rPr>
      </w:pPr>
      <w:r>
        <w:rPr>
          <w:rFonts w:ascii="Gill Sans MT" w:hAnsi="Gill Sans MT" w:cs="Times New Roman"/>
          <w:sz w:val="22"/>
          <w:szCs w:val="22"/>
        </w:rPr>
        <w:t xml:space="preserve">La </w:t>
      </w:r>
      <w:r w:rsidRPr="003C1B84">
        <w:rPr>
          <w:rFonts w:ascii="Gill Sans MT" w:hAnsi="Gill Sans MT" w:cs="Times New Roman"/>
          <w:sz w:val="22"/>
          <w:szCs w:val="22"/>
        </w:rPr>
        <w:t>competencia para dictar la resolución corresponde al titular de la Secretaría General de la Consejería</w:t>
      </w:r>
      <w:r>
        <w:rPr>
          <w:rFonts w:ascii="Gill Sans MT" w:hAnsi="Gill Sans MT" w:cs="Times New Roman"/>
          <w:sz w:val="22"/>
          <w:szCs w:val="22"/>
        </w:rPr>
        <w:t xml:space="preserve"> </w:t>
      </w:r>
      <w:r w:rsidR="005D1584">
        <w:rPr>
          <w:rFonts w:ascii="Gill Sans MT" w:hAnsi="Gill Sans MT" w:cs="Times New Roman"/>
          <w:sz w:val="22"/>
          <w:szCs w:val="22"/>
        </w:rPr>
        <w:t>de Educación, Ciencia y Formación Profesional</w:t>
      </w:r>
      <w:r w:rsidR="00085DF1">
        <w:rPr>
          <w:rFonts w:ascii="Gill Sans MT" w:hAnsi="Gill Sans MT" w:cs="Times New Roman"/>
          <w:sz w:val="22"/>
          <w:szCs w:val="22"/>
        </w:rPr>
        <w:t xml:space="preserve"> </w:t>
      </w:r>
      <w:r w:rsidR="005C5860" w:rsidRPr="005C5860">
        <w:rPr>
          <w:rFonts w:ascii="Gill Sans MT" w:hAnsi="Gill Sans MT" w:cs="Times New Roman"/>
          <w:sz w:val="22"/>
          <w:szCs w:val="22"/>
        </w:rPr>
        <w:t>según el artículo 9.1 de la Ley</w:t>
      </w:r>
      <w:r w:rsidR="005C5860">
        <w:rPr>
          <w:rFonts w:ascii="Gill Sans MT" w:hAnsi="Gill Sans MT" w:cs="Times New Roman"/>
          <w:sz w:val="22"/>
          <w:szCs w:val="22"/>
        </w:rPr>
        <w:t xml:space="preserve"> </w:t>
      </w:r>
      <w:r w:rsidR="005C5860" w:rsidRPr="005C5860">
        <w:rPr>
          <w:rFonts w:ascii="Gill Sans MT" w:hAnsi="Gill Sans MT" w:cs="Times New Roman"/>
          <w:sz w:val="22"/>
          <w:szCs w:val="22"/>
        </w:rPr>
        <w:t>6/2011, de 23 de marzo, de Subvenciones de la Comunidad Autónoma de Extremadura.</w:t>
      </w:r>
    </w:p>
    <w:p w14:paraId="61F1FDDC" w14:textId="77777777" w:rsidR="005C5860" w:rsidRPr="005C5860" w:rsidRDefault="005C5860" w:rsidP="0030376F">
      <w:pPr>
        <w:pStyle w:val="Prrafodelista"/>
        <w:spacing w:line="240" w:lineRule="auto"/>
        <w:jc w:val="both"/>
        <w:rPr>
          <w:rFonts w:ascii="Gill Sans MT" w:hAnsi="Gill Sans MT" w:cs="Times New Roman"/>
          <w:sz w:val="22"/>
          <w:szCs w:val="22"/>
        </w:rPr>
      </w:pPr>
    </w:p>
    <w:p w14:paraId="75EEB711" w14:textId="31169516" w:rsidR="005C5860" w:rsidRDefault="005C5860" w:rsidP="0030376F">
      <w:pPr>
        <w:pStyle w:val="Prrafodelista"/>
        <w:spacing w:line="276" w:lineRule="auto"/>
        <w:jc w:val="both"/>
        <w:rPr>
          <w:rFonts w:ascii="Gill Sans MT" w:hAnsi="Gill Sans MT" w:cs="Times New Roman"/>
          <w:sz w:val="22"/>
          <w:szCs w:val="22"/>
        </w:rPr>
      </w:pPr>
      <w:r>
        <w:rPr>
          <w:rFonts w:ascii="Gill Sans MT" w:hAnsi="Gill Sans MT" w:cs="Times New Roman"/>
          <w:sz w:val="22"/>
          <w:szCs w:val="22"/>
        </w:rPr>
        <w:t xml:space="preserve">No obstante, </w:t>
      </w:r>
      <w:r w:rsidR="005C38C9">
        <w:rPr>
          <w:rFonts w:ascii="Gill Sans MT" w:hAnsi="Gill Sans MT" w:cs="Times New Roman"/>
          <w:sz w:val="22"/>
          <w:szCs w:val="22"/>
        </w:rPr>
        <w:t xml:space="preserve">dicha competencia </w:t>
      </w:r>
      <w:r w:rsidR="00846178" w:rsidRPr="00846178">
        <w:rPr>
          <w:rFonts w:ascii="Gill Sans MT" w:hAnsi="Gill Sans MT" w:cs="Times New Roman"/>
          <w:sz w:val="22"/>
          <w:szCs w:val="22"/>
        </w:rPr>
        <w:t>se encuentra delegada, mediante Resolución de 6 de noviembre de</w:t>
      </w:r>
      <w:r w:rsidR="00846178">
        <w:rPr>
          <w:rFonts w:ascii="Gill Sans MT" w:hAnsi="Gill Sans MT" w:cs="Times New Roman"/>
          <w:sz w:val="22"/>
          <w:szCs w:val="22"/>
        </w:rPr>
        <w:t xml:space="preserve"> </w:t>
      </w:r>
      <w:r w:rsidR="00846178" w:rsidRPr="00846178">
        <w:rPr>
          <w:rFonts w:ascii="Gill Sans MT" w:hAnsi="Gill Sans MT" w:cs="Times New Roman"/>
          <w:sz w:val="22"/>
          <w:szCs w:val="22"/>
        </w:rPr>
        <w:t xml:space="preserve">2024, de la Secretaría General, sobre delegación de determinadas competencias y delegación de firma (DOE núm. 217, de 7 de noviembre), en el </w:t>
      </w:r>
      <w:proofErr w:type="gramStart"/>
      <w:r w:rsidR="00846178" w:rsidRPr="00846178">
        <w:rPr>
          <w:rFonts w:ascii="Gill Sans MT" w:hAnsi="Gill Sans MT" w:cs="Times New Roman"/>
          <w:sz w:val="22"/>
          <w:szCs w:val="22"/>
        </w:rPr>
        <w:t>Secretario General</w:t>
      </w:r>
      <w:proofErr w:type="gramEnd"/>
      <w:r w:rsidR="00846178" w:rsidRPr="00846178">
        <w:rPr>
          <w:rFonts w:ascii="Gill Sans MT" w:hAnsi="Gill Sans MT" w:cs="Times New Roman"/>
          <w:sz w:val="22"/>
          <w:szCs w:val="22"/>
        </w:rPr>
        <w:t xml:space="preserve"> de Ciencia,</w:t>
      </w:r>
      <w:r w:rsidR="00846178">
        <w:rPr>
          <w:rFonts w:ascii="Gill Sans MT" w:hAnsi="Gill Sans MT" w:cs="Times New Roman"/>
          <w:sz w:val="22"/>
          <w:szCs w:val="22"/>
        </w:rPr>
        <w:t xml:space="preserve"> </w:t>
      </w:r>
      <w:r w:rsidR="00846178" w:rsidRPr="00846178">
        <w:rPr>
          <w:rFonts w:ascii="Gill Sans MT" w:hAnsi="Gill Sans MT" w:cs="Times New Roman"/>
          <w:sz w:val="22"/>
          <w:szCs w:val="22"/>
        </w:rPr>
        <w:t>Tecnología e Innovación.</w:t>
      </w:r>
    </w:p>
    <w:p w14:paraId="0EDCF1D4" w14:textId="77777777" w:rsidR="00BE6BE0" w:rsidRDefault="00BE6BE0" w:rsidP="0030376F">
      <w:pPr>
        <w:pStyle w:val="Prrafodelista"/>
        <w:spacing w:line="240" w:lineRule="auto"/>
        <w:jc w:val="both"/>
        <w:rPr>
          <w:rFonts w:ascii="Gill Sans MT" w:hAnsi="Gill Sans MT" w:cs="Times New Roman"/>
          <w:sz w:val="22"/>
          <w:szCs w:val="22"/>
        </w:rPr>
      </w:pPr>
    </w:p>
    <w:p w14:paraId="3E9429E8" w14:textId="42E77878" w:rsidR="00117F87" w:rsidRDefault="00117F87" w:rsidP="00E83E7C">
      <w:pPr>
        <w:pStyle w:val="Prrafodelista"/>
        <w:numPr>
          <w:ilvl w:val="0"/>
          <w:numId w:val="52"/>
        </w:numPr>
        <w:spacing w:line="276" w:lineRule="auto"/>
        <w:jc w:val="both"/>
        <w:rPr>
          <w:rFonts w:ascii="Gill Sans MT" w:hAnsi="Gill Sans MT" w:cs="Times New Roman"/>
          <w:sz w:val="22"/>
          <w:szCs w:val="22"/>
        </w:rPr>
      </w:pPr>
      <w:r>
        <w:rPr>
          <w:rFonts w:ascii="Gill Sans MT" w:hAnsi="Gill Sans MT" w:cs="Times New Roman"/>
          <w:sz w:val="22"/>
          <w:szCs w:val="22"/>
        </w:rPr>
        <w:t xml:space="preserve">La resolución de </w:t>
      </w:r>
      <w:r w:rsidR="00F340EB" w:rsidRPr="00F340EB">
        <w:rPr>
          <w:rFonts w:ascii="Gill Sans MT" w:hAnsi="Gill Sans MT" w:cs="Times New Roman"/>
          <w:sz w:val="22"/>
          <w:szCs w:val="22"/>
        </w:rPr>
        <w:t>concesión será dictada previa tramitación y aprobación del oportuno expediente de gasto, a propuesta de la Secretaría General de Ciencia, Tecnológica e Innovación.</w:t>
      </w:r>
    </w:p>
    <w:p w14:paraId="4554580D" w14:textId="77777777" w:rsidR="005C533A" w:rsidRDefault="005C533A" w:rsidP="0030376F">
      <w:pPr>
        <w:pStyle w:val="Prrafodelista"/>
        <w:spacing w:line="240" w:lineRule="auto"/>
        <w:jc w:val="both"/>
        <w:rPr>
          <w:rFonts w:ascii="Gill Sans MT" w:hAnsi="Gill Sans MT" w:cs="Times New Roman"/>
          <w:sz w:val="22"/>
          <w:szCs w:val="22"/>
        </w:rPr>
      </w:pPr>
    </w:p>
    <w:p w14:paraId="79ECE92E" w14:textId="48C13B1F" w:rsidR="00A540FE" w:rsidRPr="00A540FE" w:rsidRDefault="005C533A" w:rsidP="00E83E7C">
      <w:pPr>
        <w:pStyle w:val="Prrafodelista"/>
        <w:numPr>
          <w:ilvl w:val="0"/>
          <w:numId w:val="52"/>
        </w:numPr>
        <w:spacing w:line="276" w:lineRule="auto"/>
        <w:jc w:val="both"/>
        <w:rPr>
          <w:rFonts w:ascii="Gill Sans MT" w:hAnsi="Gill Sans MT" w:cs="Times New Roman"/>
          <w:sz w:val="22"/>
          <w:szCs w:val="22"/>
        </w:rPr>
      </w:pPr>
      <w:r w:rsidRPr="005C533A">
        <w:rPr>
          <w:rFonts w:ascii="Gill Sans MT" w:hAnsi="Gill Sans MT" w:cs="Times New Roman"/>
          <w:sz w:val="22"/>
          <w:szCs w:val="22"/>
        </w:rPr>
        <w:t>El plazo máximo para resolver y notificar será de 6 meses a contar desde el día siguiente</w:t>
      </w:r>
      <w:r>
        <w:rPr>
          <w:rFonts w:ascii="Gill Sans MT" w:hAnsi="Gill Sans MT" w:cs="Times New Roman"/>
          <w:sz w:val="22"/>
          <w:szCs w:val="22"/>
        </w:rPr>
        <w:t xml:space="preserve"> </w:t>
      </w:r>
      <w:r w:rsidRPr="005C533A">
        <w:rPr>
          <w:rFonts w:ascii="Gill Sans MT" w:hAnsi="Gill Sans MT" w:cs="Times New Roman"/>
          <w:sz w:val="22"/>
          <w:szCs w:val="22"/>
        </w:rPr>
        <w:t>a la fecha de finalización del plazo de presentación de las solicitudes, de conformidad con</w:t>
      </w:r>
      <w:r>
        <w:rPr>
          <w:rFonts w:ascii="Gill Sans MT" w:hAnsi="Gill Sans MT" w:cs="Times New Roman"/>
          <w:sz w:val="22"/>
          <w:szCs w:val="22"/>
        </w:rPr>
        <w:t xml:space="preserve"> </w:t>
      </w:r>
      <w:r w:rsidRPr="005C533A">
        <w:rPr>
          <w:rFonts w:ascii="Gill Sans MT" w:hAnsi="Gill Sans MT" w:cs="Times New Roman"/>
          <w:sz w:val="22"/>
          <w:szCs w:val="22"/>
        </w:rPr>
        <w:t>lo establecido en el artículo 25.4 de la Ley 6/2011, de 23 de marzo, de Subvenciones de la</w:t>
      </w:r>
      <w:r>
        <w:rPr>
          <w:rFonts w:ascii="Gill Sans MT" w:hAnsi="Gill Sans MT" w:cs="Times New Roman"/>
          <w:sz w:val="22"/>
          <w:szCs w:val="22"/>
        </w:rPr>
        <w:t xml:space="preserve"> </w:t>
      </w:r>
      <w:r w:rsidRPr="005C533A">
        <w:rPr>
          <w:rFonts w:ascii="Gill Sans MT" w:hAnsi="Gill Sans MT" w:cs="Times New Roman"/>
          <w:sz w:val="22"/>
          <w:szCs w:val="22"/>
        </w:rPr>
        <w:t>Comunidad Autónoma de Extremadura.</w:t>
      </w:r>
      <w:r w:rsidR="00161621">
        <w:rPr>
          <w:rFonts w:ascii="Gill Sans MT" w:hAnsi="Gill Sans MT" w:cs="Times New Roman"/>
          <w:sz w:val="22"/>
          <w:szCs w:val="22"/>
        </w:rPr>
        <w:t xml:space="preserve"> Si transcurrido dicho plazo</w:t>
      </w:r>
      <w:r w:rsidR="00A540FE">
        <w:rPr>
          <w:rFonts w:ascii="Gill Sans MT" w:hAnsi="Gill Sans MT" w:cs="Times New Roman"/>
          <w:sz w:val="22"/>
          <w:szCs w:val="22"/>
        </w:rPr>
        <w:t xml:space="preserve">, el </w:t>
      </w:r>
      <w:r w:rsidR="00A540FE" w:rsidRPr="005C533A">
        <w:rPr>
          <w:rFonts w:ascii="Gill Sans MT" w:hAnsi="Gill Sans MT" w:cs="Times New Roman"/>
          <w:sz w:val="22"/>
          <w:szCs w:val="22"/>
        </w:rPr>
        <w:t>órgano competente no hubiera notificado</w:t>
      </w:r>
      <w:r w:rsidR="00A540FE">
        <w:rPr>
          <w:rFonts w:ascii="Gill Sans MT" w:hAnsi="Gill Sans MT" w:cs="Times New Roman"/>
          <w:sz w:val="22"/>
          <w:szCs w:val="22"/>
        </w:rPr>
        <w:t xml:space="preserve"> </w:t>
      </w:r>
      <w:r w:rsidR="00A540FE" w:rsidRPr="005C533A">
        <w:rPr>
          <w:rFonts w:ascii="Gill Sans MT" w:hAnsi="Gill Sans MT" w:cs="Times New Roman"/>
          <w:sz w:val="22"/>
          <w:szCs w:val="22"/>
        </w:rPr>
        <w:t>la resolución, los interesados estarán legitimados para entender desestimada su solicitud</w:t>
      </w:r>
      <w:r w:rsidR="00A540FE">
        <w:rPr>
          <w:rFonts w:ascii="Gill Sans MT" w:hAnsi="Gill Sans MT" w:cs="Times New Roman"/>
          <w:sz w:val="22"/>
          <w:szCs w:val="22"/>
        </w:rPr>
        <w:t xml:space="preserve"> </w:t>
      </w:r>
      <w:r w:rsidR="00A540FE" w:rsidRPr="005C533A">
        <w:rPr>
          <w:rFonts w:ascii="Gill Sans MT" w:hAnsi="Gill Sans MT" w:cs="Times New Roman"/>
          <w:sz w:val="22"/>
          <w:szCs w:val="22"/>
        </w:rPr>
        <w:t>por silencia administrativo.</w:t>
      </w:r>
      <w:r w:rsidR="009F798C">
        <w:rPr>
          <w:rFonts w:ascii="Gill Sans MT" w:hAnsi="Gill Sans MT" w:cs="Times New Roman"/>
          <w:sz w:val="22"/>
          <w:szCs w:val="22"/>
        </w:rPr>
        <w:t xml:space="preserve"> </w:t>
      </w:r>
    </w:p>
    <w:p w14:paraId="39DD4D58" w14:textId="77777777" w:rsidR="00A540FE" w:rsidRPr="00A540FE" w:rsidRDefault="00A540FE" w:rsidP="0030376F">
      <w:pPr>
        <w:pStyle w:val="Prrafodelista"/>
        <w:spacing w:line="240" w:lineRule="auto"/>
        <w:jc w:val="both"/>
        <w:rPr>
          <w:rFonts w:ascii="Gill Sans MT" w:hAnsi="Gill Sans MT" w:cs="Times New Roman"/>
          <w:sz w:val="22"/>
          <w:szCs w:val="22"/>
        </w:rPr>
      </w:pPr>
    </w:p>
    <w:p w14:paraId="4D622867" w14:textId="13352C75" w:rsidR="00CD63BA" w:rsidRDefault="001B4F7E" w:rsidP="00E83E7C">
      <w:pPr>
        <w:pStyle w:val="Prrafodelista"/>
        <w:numPr>
          <w:ilvl w:val="0"/>
          <w:numId w:val="52"/>
        </w:numPr>
        <w:spacing w:line="276" w:lineRule="auto"/>
        <w:jc w:val="both"/>
        <w:rPr>
          <w:rFonts w:ascii="Gill Sans MT" w:hAnsi="Gill Sans MT" w:cs="Times New Roman"/>
          <w:sz w:val="22"/>
          <w:szCs w:val="22"/>
        </w:rPr>
      </w:pPr>
      <w:r>
        <w:rPr>
          <w:rFonts w:ascii="Gill Sans MT" w:hAnsi="Gill Sans MT" w:cs="Times New Roman"/>
          <w:sz w:val="22"/>
          <w:szCs w:val="22"/>
        </w:rPr>
        <w:t xml:space="preserve">En la </w:t>
      </w:r>
      <w:r w:rsidR="00CD63BA">
        <w:rPr>
          <w:rFonts w:ascii="Gill Sans MT" w:hAnsi="Gill Sans MT" w:cs="Times New Roman"/>
          <w:sz w:val="22"/>
          <w:szCs w:val="22"/>
        </w:rPr>
        <w:t xml:space="preserve">resolución deberá </w:t>
      </w:r>
      <w:r w:rsidR="00CD63BA" w:rsidRPr="00CD63BA">
        <w:rPr>
          <w:rFonts w:ascii="Gill Sans MT" w:hAnsi="Gill Sans MT" w:cs="Times New Roman"/>
          <w:sz w:val="22"/>
          <w:szCs w:val="22"/>
        </w:rPr>
        <w:t xml:space="preserve">de expresarse la denominación del </w:t>
      </w:r>
      <w:r w:rsidR="00C253E7">
        <w:rPr>
          <w:rFonts w:ascii="Gill Sans MT" w:hAnsi="Gill Sans MT" w:cs="Times New Roman"/>
          <w:sz w:val="22"/>
          <w:szCs w:val="22"/>
        </w:rPr>
        <w:t>a</w:t>
      </w:r>
      <w:r w:rsidR="00CD63BA" w:rsidRPr="00CD63BA">
        <w:rPr>
          <w:rFonts w:ascii="Gill Sans MT" w:hAnsi="Gill Sans MT" w:cs="Times New Roman"/>
          <w:sz w:val="22"/>
          <w:szCs w:val="22"/>
        </w:rPr>
        <w:t xml:space="preserve">gente SECTI beneficiario, el número de expediente, </w:t>
      </w:r>
      <w:r w:rsidR="00500146">
        <w:rPr>
          <w:rFonts w:ascii="Gill Sans MT" w:hAnsi="Gill Sans MT" w:cs="Times New Roman"/>
          <w:sz w:val="22"/>
          <w:szCs w:val="22"/>
        </w:rPr>
        <w:t xml:space="preserve">la modalidad de ayuda, </w:t>
      </w:r>
      <w:r w:rsidR="00CD63BA" w:rsidRPr="00CD63BA">
        <w:rPr>
          <w:rFonts w:ascii="Gill Sans MT" w:hAnsi="Gill Sans MT" w:cs="Times New Roman"/>
          <w:sz w:val="22"/>
          <w:szCs w:val="22"/>
        </w:rPr>
        <w:t xml:space="preserve">el código de catalogación del </w:t>
      </w:r>
      <w:r w:rsidR="00CA7B17">
        <w:rPr>
          <w:rFonts w:ascii="Gill Sans MT" w:hAnsi="Gill Sans MT" w:cs="Times New Roman"/>
          <w:sz w:val="22"/>
          <w:szCs w:val="22"/>
        </w:rPr>
        <w:t>g</w:t>
      </w:r>
      <w:r w:rsidR="00CD63BA" w:rsidRPr="00CD63BA">
        <w:rPr>
          <w:rFonts w:ascii="Gill Sans MT" w:hAnsi="Gill Sans MT" w:cs="Times New Roman"/>
          <w:sz w:val="22"/>
          <w:szCs w:val="22"/>
        </w:rPr>
        <w:t xml:space="preserve">rupo de </w:t>
      </w:r>
      <w:r w:rsidR="00CA7B17">
        <w:rPr>
          <w:rFonts w:ascii="Gill Sans MT" w:hAnsi="Gill Sans MT" w:cs="Times New Roman"/>
          <w:sz w:val="22"/>
          <w:szCs w:val="22"/>
        </w:rPr>
        <w:t>i</w:t>
      </w:r>
      <w:r w:rsidR="00CD63BA" w:rsidRPr="00CD63BA">
        <w:rPr>
          <w:rFonts w:ascii="Gill Sans MT" w:hAnsi="Gill Sans MT" w:cs="Times New Roman"/>
          <w:sz w:val="22"/>
          <w:szCs w:val="22"/>
        </w:rPr>
        <w:t>nvestigación</w:t>
      </w:r>
      <w:r w:rsidR="002C5B73">
        <w:rPr>
          <w:rFonts w:ascii="Gill Sans MT" w:hAnsi="Gill Sans MT" w:cs="Times New Roman"/>
          <w:sz w:val="22"/>
          <w:szCs w:val="22"/>
        </w:rPr>
        <w:t xml:space="preserve"> y su puntuación</w:t>
      </w:r>
      <w:r w:rsidR="00CD63BA" w:rsidRPr="00CD63BA">
        <w:rPr>
          <w:rFonts w:ascii="Gill Sans MT" w:hAnsi="Gill Sans MT" w:cs="Times New Roman"/>
          <w:sz w:val="22"/>
          <w:szCs w:val="22"/>
        </w:rPr>
        <w:t xml:space="preserve">, </w:t>
      </w:r>
      <w:r w:rsidR="00500146" w:rsidRPr="00500146">
        <w:rPr>
          <w:rFonts w:ascii="Gill Sans MT" w:hAnsi="Gill Sans MT" w:cs="Times New Roman"/>
          <w:sz w:val="22"/>
          <w:szCs w:val="22"/>
        </w:rPr>
        <w:t>así como la cuantía de la subvención concedida</w:t>
      </w:r>
      <w:r w:rsidR="00500146">
        <w:rPr>
          <w:rFonts w:ascii="Gill Sans MT" w:hAnsi="Gill Sans MT" w:cs="Times New Roman"/>
          <w:sz w:val="22"/>
          <w:szCs w:val="22"/>
        </w:rPr>
        <w:t xml:space="preserve">, </w:t>
      </w:r>
      <w:r w:rsidR="003F60F8" w:rsidRPr="00CD63BA">
        <w:rPr>
          <w:rFonts w:ascii="Gill Sans MT" w:hAnsi="Gill Sans MT" w:cs="Times New Roman"/>
          <w:sz w:val="22"/>
          <w:szCs w:val="22"/>
        </w:rPr>
        <w:t>el plazo para la ejecución de las actividades subvencionables y las condiciones a las que se encuentran sometidos los beneficiarios</w:t>
      </w:r>
      <w:r w:rsidR="00FA1EB7">
        <w:rPr>
          <w:rFonts w:ascii="Gill Sans MT" w:hAnsi="Gill Sans MT" w:cs="Times New Roman"/>
          <w:sz w:val="22"/>
          <w:szCs w:val="22"/>
        </w:rPr>
        <w:t xml:space="preserve"> y las que afectan a cada grupo de investigación, a cuyo </w:t>
      </w:r>
      <w:r w:rsidR="00FA1EB7" w:rsidRPr="00CD63BA">
        <w:rPr>
          <w:rFonts w:ascii="Gill Sans MT" w:hAnsi="Gill Sans MT" w:cs="Times New Roman"/>
          <w:sz w:val="22"/>
          <w:szCs w:val="22"/>
        </w:rPr>
        <w:t>cumplimiento estará supeditada la subvención</w:t>
      </w:r>
      <w:r w:rsidR="00A25BD0">
        <w:rPr>
          <w:rFonts w:ascii="Gill Sans MT" w:hAnsi="Gill Sans MT" w:cs="Times New Roman"/>
          <w:sz w:val="22"/>
          <w:szCs w:val="22"/>
        </w:rPr>
        <w:t xml:space="preserve">. Del mismo modo, </w:t>
      </w:r>
      <w:r w:rsidR="00A25BD0" w:rsidRPr="00CD63BA">
        <w:rPr>
          <w:rFonts w:ascii="Gill Sans MT" w:hAnsi="Gill Sans MT" w:cs="Times New Roman"/>
          <w:sz w:val="22"/>
          <w:szCs w:val="22"/>
        </w:rPr>
        <w:t>habrá de contener la referencia a la financiación con cargo a fondos de la Unión Europea y el porcentaje de cofinanciación, así como el documento que establece las condiciones de la ayuda según el FEDER.</w:t>
      </w:r>
    </w:p>
    <w:p w14:paraId="3C377D5A" w14:textId="77777777" w:rsidR="00A25BD0" w:rsidRPr="00A25BD0" w:rsidRDefault="00A25BD0" w:rsidP="0030376F">
      <w:pPr>
        <w:pStyle w:val="Prrafodelista"/>
        <w:spacing w:line="240" w:lineRule="auto"/>
        <w:jc w:val="both"/>
        <w:rPr>
          <w:rFonts w:ascii="Gill Sans MT" w:hAnsi="Gill Sans MT" w:cs="Times New Roman"/>
          <w:sz w:val="22"/>
          <w:szCs w:val="22"/>
        </w:rPr>
      </w:pPr>
    </w:p>
    <w:p w14:paraId="49B4C92A" w14:textId="77777777" w:rsidR="00CD63BA" w:rsidRDefault="00CD63BA" w:rsidP="0030376F">
      <w:pPr>
        <w:pStyle w:val="Prrafodelista"/>
        <w:spacing w:line="276" w:lineRule="auto"/>
        <w:jc w:val="both"/>
        <w:rPr>
          <w:rFonts w:ascii="Gill Sans MT" w:hAnsi="Gill Sans MT" w:cs="Times New Roman"/>
          <w:sz w:val="22"/>
          <w:szCs w:val="22"/>
        </w:rPr>
      </w:pPr>
      <w:r w:rsidRPr="00CD63BA">
        <w:rPr>
          <w:rFonts w:ascii="Gill Sans MT" w:hAnsi="Gill Sans MT" w:cs="Times New Roman"/>
          <w:sz w:val="22"/>
          <w:szCs w:val="22"/>
        </w:rPr>
        <w:t>En el caso de que se desestimen solicitudes de la ayuda, éstas se incluirán en la resolución de concesión, con la motivación de su desestimación, así como el régimen de recurso que se pueda interponer contra dicha resolución.</w:t>
      </w:r>
    </w:p>
    <w:p w14:paraId="142782B0" w14:textId="77777777" w:rsidR="007944E6" w:rsidRDefault="007944E6" w:rsidP="0030376F">
      <w:pPr>
        <w:pStyle w:val="Prrafodelista"/>
        <w:spacing w:line="240" w:lineRule="auto"/>
        <w:jc w:val="both"/>
        <w:rPr>
          <w:rFonts w:ascii="Gill Sans MT" w:hAnsi="Gill Sans MT" w:cs="Times New Roman"/>
          <w:sz w:val="22"/>
          <w:szCs w:val="22"/>
        </w:rPr>
      </w:pPr>
    </w:p>
    <w:p w14:paraId="360D786F" w14:textId="23D201A0" w:rsidR="009E48F8" w:rsidRDefault="00511EC0" w:rsidP="00E83E7C">
      <w:pPr>
        <w:pStyle w:val="Prrafodelista"/>
        <w:numPr>
          <w:ilvl w:val="0"/>
          <w:numId w:val="52"/>
        </w:numPr>
        <w:spacing w:line="276" w:lineRule="auto"/>
        <w:jc w:val="both"/>
        <w:rPr>
          <w:rFonts w:ascii="Gill Sans MT" w:hAnsi="Gill Sans MT" w:cs="Times New Roman"/>
          <w:sz w:val="22"/>
          <w:szCs w:val="22"/>
        </w:rPr>
      </w:pPr>
      <w:r>
        <w:rPr>
          <w:rFonts w:ascii="Gill Sans MT" w:hAnsi="Gill Sans MT" w:cs="Times New Roman"/>
          <w:sz w:val="22"/>
          <w:szCs w:val="22"/>
        </w:rPr>
        <w:t>Dicha</w:t>
      </w:r>
      <w:r w:rsidR="007944E6">
        <w:rPr>
          <w:rFonts w:ascii="Gill Sans MT" w:hAnsi="Gill Sans MT" w:cs="Times New Roman"/>
          <w:sz w:val="22"/>
          <w:szCs w:val="22"/>
        </w:rPr>
        <w:t xml:space="preserve"> </w:t>
      </w:r>
      <w:r w:rsidR="007944E6" w:rsidRPr="007944E6">
        <w:rPr>
          <w:rFonts w:ascii="Gill Sans MT" w:hAnsi="Gill Sans MT" w:cs="Times New Roman"/>
          <w:sz w:val="22"/>
          <w:szCs w:val="22"/>
        </w:rPr>
        <w:t>resolución no pondrá fin a la vía administrativa y contra ella podrá interponerse recurso de alzada ante la persona titular de la Consejería de Educación, Ciencia y Formación Profesional en el plazo de un mes a contar desde el día siguiente a su publicación, según lo dispuesto en los artículos 112.1, 121 y 122 de la Ley 39/2015, de 1 de octubre, y el artículo 101 de la Ley 1/2002, de 28 de febrero, del Gobierno y de la Administración de la Comunidad Autónoma de Extremadura.</w:t>
      </w:r>
    </w:p>
    <w:p w14:paraId="3A0535E1" w14:textId="77777777" w:rsidR="009E48F8" w:rsidRPr="009E48F8" w:rsidRDefault="009E48F8" w:rsidP="0030376F">
      <w:pPr>
        <w:pStyle w:val="Prrafodelista"/>
        <w:spacing w:line="276" w:lineRule="auto"/>
        <w:jc w:val="both"/>
        <w:rPr>
          <w:rFonts w:ascii="Gill Sans MT" w:hAnsi="Gill Sans MT" w:cs="Times New Roman"/>
          <w:sz w:val="22"/>
          <w:szCs w:val="22"/>
        </w:rPr>
      </w:pPr>
    </w:p>
    <w:p w14:paraId="63E22814" w14:textId="7DA09FD3" w:rsidR="00206D3A" w:rsidRDefault="00206D3A" w:rsidP="00E83E7C">
      <w:pPr>
        <w:pStyle w:val="Prrafodelista"/>
        <w:numPr>
          <w:ilvl w:val="0"/>
          <w:numId w:val="48"/>
        </w:numPr>
        <w:spacing w:line="276" w:lineRule="auto"/>
        <w:jc w:val="both"/>
        <w:rPr>
          <w:rFonts w:ascii="Gill Sans MT" w:hAnsi="Gill Sans MT" w:cs="Times New Roman"/>
          <w:sz w:val="22"/>
          <w:szCs w:val="22"/>
        </w:rPr>
      </w:pPr>
      <w:r w:rsidRPr="00206D3A">
        <w:rPr>
          <w:rFonts w:ascii="Gill Sans MT" w:hAnsi="Gill Sans MT" w:cs="Times New Roman"/>
          <w:sz w:val="22"/>
          <w:szCs w:val="22"/>
        </w:rPr>
        <w:t>Plazo de presentación de solicitudes y forma de presentación.</w:t>
      </w:r>
    </w:p>
    <w:p w14:paraId="648CF5BE" w14:textId="77777777" w:rsidR="00206D3A" w:rsidRDefault="00206D3A" w:rsidP="0030376F">
      <w:pPr>
        <w:pStyle w:val="Prrafodelista"/>
        <w:spacing w:line="240" w:lineRule="auto"/>
        <w:ind w:left="360"/>
        <w:jc w:val="both"/>
        <w:rPr>
          <w:rFonts w:ascii="Gill Sans MT" w:hAnsi="Gill Sans MT" w:cs="Times New Roman"/>
          <w:sz w:val="22"/>
          <w:szCs w:val="22"/>
        </w:rPr>
      </w:pPr>
    </w:p>
    <w:p w14:paraId="010161C5" w14:textId="46D6BB73" w:rsidR="005A3879" w:rsidRDefault="00663B17" w:rsidP="004835B5">
      <w:pPr>
        <w:pStyle w:val="Prrafodelista"/>
        <w:numPr>
          <w:ilvl w:val="0"/>
          <w:numId w:val="56"/>
        </w:numPr>
        <w:spacing w:line="276" w:lineRule="auto"/>
        <w:jc w:val="both"/>
        <w:rPr>
          <w:rFonts w:ascii="Gill Sans MT" w:hAnsi="Gill Sans MT" w:cs="Times New Roman"/>
          <w:sz w:val="22"/>
          <w:szCs w:val="22"/>
        </w:rPr>
      </w:pPr>
      <w:r w:rsidRPr="00347947">
        <w:rPr>
          <w:rFonts w:ascii="Gill Sans MT" w:hAnsi="Gill Sans MT" w:cs="Times New Roman"/>
          <w:sz w:val="22"/>
          <w:szCs w:val="22"/>
        </w:rPr>
        <w:t>El</w:t>
      </w:r>
      <w:r w:rsidR="00347947">
        <w:rPr>
          <w:rFonts w:ascii="Gill Sans MT" w:hAnsi="Gill Sans MT" w:cs="Times New Roman"/>
          <w:sz w:val="22"/>
          <w:szCs w:val="22"/>
        </w:rPr>
        <w:t xml:space="preserve"> </w:t>
      </w:r>
      <w:r w:rsidR="00347947" w:rsidRPr="00347947">
        <w:rPr>
          <w:rFonts w:ascii="Gill Sans MT" w:hAnsi="Gill Sans MT" w:cs="Times New Roman"/>
          <w:sz w:val="22"/>
          <w:szCs w:val="22"/>
        </w:rPr>
        <w:t xml:space="preserve">plazo para la presentación de </w:t>
      </w:r>
      <w:r w:rsidR="004835B5">
        <w:rPr>
          <w:rFonts w:ascii="Gill Sans MT" w:hAnsi="Gill Sans MT" w:cs="Times New Roman"/>
          <w:sz w:val="22"/>
          <w:szCs w:val="22"/>
        </w:rPr>
        <w:t xml:space="preserve">las </w:t>
      </w:r>
      <w:r w:rsidR="00347947" w:rsidRPr="00347947">
        <w:rPr>
          <w:rFonts w:ascii="Gill Sans MT" w:hAnsi="Gill Sans MT" w:cs="Times New Roman"/>
          <w:sz w:val="22"/>
          <w:szCs w:val="22"/>
        </w:rPr>
        <w:t>solicitudes será de un mes</w:t>
      </w:r>
      <w:r w:rsidR="004835B5">
        <w:rPr>
          <w:rFonts w:ascii="Gill Sans MT" w:hAnsi="Gill Sans MT" w:cs="Times New Roman"/>
          <w:sz w:val="22"/>
          <w:szCs w:val="22"/>
        </w:rPr>
        <w:t xml:space="preserve"> </w:t>
      </w:r>
      <w:r w:rsidR="004835B5" w:rsidRPr="004835B5">
        <w:rPr>
          <w:rFonts w:ascii="Gill Sans MT" w:hAnsi="Gill Sans MT" w:cs="Times New Roman"/>
          <w:sz w:val="22"/>
          <w:szCs w:val="22"/>
        </w:rPr>
        <w:t>a contar desde el día siguiente a la fecha de publicación de la convocatoria en el Diario Oficial de Extremadura (</w:t>
      </w:r>
      <w:hyperlink r:id="rId41" w:history="1">
        <w:r w:rsidR="004835B5" w:rsidRPr="004835B5">
          <w:rPr>
            <w:rStyle w:val="Hipervnculo"/>
            <w:rFonts w:ascii="Gill Sans MT" w:hAnsi="Gill Sans MT" w:cs="Times New Roman"/>
            <w:sz w:val="22"/>
            <w:szCs w:val="22"/>
          </w:rPr>
          <w:t>https://doe.juntaex.es</w:t>
        </w:r>
      </w:hyperlink>
      <w:r w:rsidR="004835B5" w:rsidRPr="004835B5">
        <w:rPr>
          <w:rFonts w:ascii="Gill Sans MT" w:hAnsi="Gill Sans MT" w:cs="Times New Roman"/>
          <w:sz w:val="22"/>
          <w:szCs w:val="22"/>
        </w:rPr>
        <w:t>).</w:t>
      </w:r>
    </w:p>
    <w:p w14:paraId="70201FD2" w14:textId="77777777" w:rsidR="004835B5" w:rsidRPr="004835B5" w:rsidRDefault="004835B5" w:rsidP="004835B5">
      <w:pPr>
        <w:pStyle w:val="Prrafodelista"/>
        <w:spacing w:line="240" w:lineRule="auto"/>
        <w:jc w:val="both"/>
        <w:rPr>
          <w:rFonts w:ascii="Gill Sans MT" w:hAnsi="Gill Sans MT" w:cs="Times New Roman"/>
          <w:sz w:val="22"/>
          <w:szCs w:val="22"/>
        </w:rPr>
      </w:pPr>
    </w:p>
    <w:p w14:paraId="177513C3" w14:textId="1D29CF79" w:rsidR="004835B5" w:rsidRPr="00DA3393" w:rsidRDefault="00AB445E" w:rsidP="00DA3393">
      <w:pPr>
        <w:pStyle w:val="Prrafodelista"/>
        <w:spacing w:line="276" w:lineRule="auto"/>
        <w:jc w:val="both"/>
        <w:rPr>
          <w:rFonts w:ascii="Gill Sans MT" w:hAnsi="Gill Sans MT" w:cs="Times New Roman"/>
          <w:sz w:val="22"/>
          <w:szCs w:val="22"/>
        </w:rPr>
      </w:pPr>
      <w:r w:rsidRPr="005A3879">
        <w:rPr>
          <w:rFonts w:ascii="Gill Sans MT" w:hAnsi="Gill Sans MT" w:cs="Times New Roman"/>
          <w:sz w:val="22"/>
          <w:szCs w:val="22"/>
        </w:rPr>
        <w:t>Todas las solicitudes presentadas fuera de plazo serán inadmitidas a trámite.</w:t>
      </w:r>
    </w:p>
    <w:p w14:paraId="428047A6" w14:textId="77777777" w:rsidR="00AB445E" w:rsidRPr="00AB445E" w:rsidRDefault="00AB445E" w:rsidP="0030376F">
      <w:pPr>
        <w:pStyle w:val="Prrafodelista"/>
        <w:spacing w:line="240" w:lineRule="auto"/>
        <w:jc w:val="both"/>
        <w:rPr>
          <w:rFonts w:ascii="Gill Sans MT" w:hAnsi="Gill Sans MT" w:cs="Times New Roman"/>
          <w:sz w:val="22"/>
          <w:szCs w:val="22"/>
        </w:rPr>
      </w:pPr>
    </w:p>
    <w:p w14:paraId="715C1A65" w14:textId="38663343" w:rsidR="00332B28" w:rsidRDefault="00AB445E" w:rsidP="00332B28">
      <w:pPr>
        <w:pStyle w:val="Prrafodelista"/>
        <w:numPr>
          <w:ilvl w:val="0"/>
          <w:numId w:val="56"/>
        </w:numPr>
        <w:spacing w:line="276" w:lineRule="auto"/>
        <w:jc w:val="both"/>
        <w:rPr>
          <w:rFonts w:ascii="Gill Sans MT" w:hAnsi="Gill Sans MT" w:cs="Times New Roman"/>
          <w:sz w:val="22"/>
          <w:szCs w:val="22"/>
        </w:rPr>
      </w:pPr>
      <w:r w:rsidRPr="00526D9D">
        <w:rPr>
          <w:rFonts w:ascii="Gill Sans MT" w:hAnsi="Gill Sans MT" w:cs="Times New Roman"/>
          <w:sz w:val="22"/>
          <w:szCs w:val="22"/>
        </w:rPr>
        <w:t xml:space="preserve">Cada </w:t>
      </w:r>
      <w:r w:rsidR="00AF6062">
        <w:rPr>
          <w:rFonts w:ascii="Gill Sans MT" w:hAnsi="Gill Sans MT" w:cs="Times New Roman"/>
          <w:sz w:val="22"/>
          <w:szCs w:val="22"/>
        </w:rPr>
        <w:t>a</w:t>
      </w:r>
      <w:r w:rsidRPr="00526D9D">
        <w:rPr>
          <w:rFonts w:ascii="Gill Sans MT" w:hAnsi="Gill Sans MT" w:cs="Times New Roman"/>
          <w:sz w:val="22"/>
          <w:szCs w:val="22"/>
        </w:rPr>
        <w:t>gente del SECTI podrá presentar tantas solicitudes como grupos de investigación tenga inscritos en el Catálogo de Grupos de Investigación de Extremadura</w:t>
      </w:r>
      <w:r w:rsidR="00F73376">
        <w:rPr>
          <w:rFonts w:ascii="Gill Sans MT" w:hAnsi="Gill Sans MT" w:cs="Times New Roman"/>
          <w:sz w:val="22"/>
          <w:szCs w:val="22"/>
        </w:rPr>
        <w:t>, si bien únicam</w:t>
      </w:r>
      <w:r w:rsidR="00AA1283">
        <w:rPr>
          <w:rFonts w:ascii="Gill Sans MT" w:hAnsi="Gill Sans MT" w:cs="Times New Roman"/>
          <w:sz w:val="22"/>
          <w:szCs w:val="22"/>
        </w:rPr>
        <w:t xml:space="preserve">ente se admitirá una solicitud por grupo y convocatoria. En caso de que se presenten varias </w:t>
      </w:r>
      <w:r w:rsidR="009540B6">
        <w:rPr>
          <w:rFonts w:ascii="Gill Sans MT" w:hAnsi="Gill Sans MT" w:cs="Times New Roman"/>
          <w:sz w:val="22"/>
          <w:szCs w:val="22"/>
        </w:rPr>
        <w:t>solicitudes, solo se admitirá la última registrada, quedando las restante</w:t>
      </w:r>
      <w:r w:rsidR="00E0285A">
        <w:rPr>
          <w:rFonts w:ascii="Gill Sans MT" w:hAnsi="Gill Sans MT" w:cs="Times New Roman"/>
          <w:sz w:val="22"/>
          <w:szCs w:val="22"/>
        </w:rPr>
        <w:t>s</w:t>
      </w:r>
      <w:r w:rsidR="009540B6">
        <w:rPr>
          <w:rFonts w:ascii="Gill Sans MT" w:hAnsi="Gill Sans MT" w:cs="Times New Roman"/>
          <w:sz w:val="22"/>
          <w:szCs w:val="22"/>
        </w:rPr>
        <w:t xml:space="preserve"> excluidas del proceso selectivo. </w:t>
      </w:r>
    </w:p>
    <w:p w14:paraId="082C848F" w14:textId="77777777" w:rsidR="00332B28" w:rsidRDefault="00332B28" w:rsidP="00332B28">
      <w:pPr>
        <w:pStyle w:val="Prrafodelista"/>
        <w:spacing w:line="240" w:lineRule="auto"/>
        <w:jc w:val="both"/>
        <w:rPr>
          <w:rFonts w:ascii="Gill Sans MT" w:hAnsi="Gill Sans MT" w:cs="Times New Roman"/>
          <w:sz w:val="22"/>
          <w:szCs w:val="22"/>
        </w:rPr>
      </w:pPr>
    </w:p>
    <w:p w14:paraId="62E2F322" w14:textId="5CFE4EF6" w:rsidR="00332B28" w:rsidRPr="00332B28" w:rsidRDefault="00332B28" w:rsidP="00332B28">
      <w:pPr>
        <w:pStyle w:val="Prrafodelista"/>
        <w:spacing w:line="276" w:lineRule="auto"/>
        <w:jc w:val="both"/>
        <w:rPr>
          <w:rFonts w:ascii="Gill Sans MT" w:hAnsi="Gill Sans MT" w:cs="Times New Roman"/>
          <w:sz w:val="22"/>
          <w:szCs w:val="22"/>
        </w:rPr>
      </w:pPr>
      <w:r w:rsidRPr="00332B28">
        <w:rPr>
          <w:rFonts w:ascii="Gill Sans MT" w:hAnsi="Gill Sans MT" w:cs="Times New Roman"/>
          <w:sz w:val="22"/>
          <w:szCs w:val="22"/>
        </w:rPr>
        <w:t xml:space="preserve">Asimismo, los investigadores no podrán figurar como participantes en más de una solicitud. En caso de detectarse su inclusión en varias solicitudes, todas las solicitudes en las que aparezcan quedarán excluidas. </w:t>
      </w:r>
    </w:p>
    <w:p w14:paraId="7BE5C0A3" w14:textId="77777777" w:rsidR="00AB445E" w:rsidRPr="00AB445E" w:rsidRDefault="00AB445E" w:rsidP="0030376F">
      <w:pPr>
        <w:pStyle w:val="Prrafodelista"/>
        <w:spacing w:line="240" w:lineRule="auto"/>
        <w:jc w:val="both"/>
        <w:rPr>
          <w:rFonts w:ascii="Gill Sans MT" w:hAnsi="Gill Sans MT" w:cs="Times New Roman"/>
          <w:sz w:val="22"/>
          <w:szCs w:val="22"/>
        </w:rPr>
      </w:pPr>
    </w:p>
    <w:p w14:paraId="381C3AAE" w14:textId="4E679C90" w:rsidR="00AB445E" w:rsidRDefault="00AB445E" w:rsidP="0030376F">
      <w:pPr>
        <w:pStyle w:val="Prrafodelista"/>
        <w:spacing w:line="276" w:lineRule="auto"/>
        <w:jc w:val="both"/>
        <w:rPr>
          <w:rFonts w:ascii="Gill Sans MT" w:hAnsi="Gill Sans MT" w:cs="Times New Roman"/>
          <w:sz w:val="22"/>
          <w:szCs w:val="22"/>
        </w:rPr>
      </w:pPr>
      <w:r w:rsidRPr="00AB445E">
        <w:rPr>
          <w:rFonts w:ascii="Gill Sans MT" w:hAnsi="Gill Sans MT" w:cs="Times New Roman"/>
          <w:sz w:val="22"/>
          <w:szCs w:val="22"/>
        </w:rPr>
        <w:t xml:space="preserve">La persona que coordine el </w:t>
      </w:r>
      <w:r w:rsidR="00211755">
        <w:rPr>
          <w:rFonts w:ascii="Gill Sans MT" w:hAnsi="Gill Sans MT" w:cs="Times New Roman"/>
          <w:sz w:val="22"/>
          <w:szCs w:val="22"/>
        </w:rPr>
        <w:t>g</w:t>
      </w:r>
      <w:r w:rsidRPr="00AB445E">
        <w:rPr>
          <w:rFonts w:ascii="Gill Sans MT" w:hAnsi="Gill Sans MT" w:cs="Times New Roman"/>
          <w:sz w:val="22"/>
          <w:szCs w:val="22"/>
        </w:rPr>
        <w:t xml:space="preserve">rupo de </w:t>
      </w:r>
      <w:r w:rsidR="00211755">
        <w:rPr>
          <w:rFonts w:ascii="Gill Sans MT" w:hAnsi="Gill Sans MT" w:cs="Times New Roman"/>
          <w:sz w:val="22"/>
          <w:szCs w:val="22"/>
        </w:rPr>
        <w:t>i</w:t>
      </w:r>
      <w:r w:rsidRPr="00AB445E">
        <w:rPr>
          <w:rFonts w:ascii="Gill Sans MT" w:hAnsi="Gill Sans MT" w:cs="Times New Roman"/>
          <w:sz w:val="22"/>
          <w:szCs w:val="22"/>
        </w:rPr>
        <w:t xml:space="preserve">nvestigación cumplimentará la solicitud de la ayuda a través de la página web </w:t>
      </w:r>
      <w:hyperlink r:id="rId42" w:history="1">
        <w:r w:rsidR="00267F3D" w:rsidRPr="00600C74">
          <w:rPr>
            <w:rStyle w:val="Hipervnculo"/>
            <w:rFonts w:ascii="Gill Sans MT" w:hAnsi="Gill Sans MT" w:cs="Times New Roman"/>
            <w:sz w:val="22"/>
            <w:szCs w:val="22"/>
          </w:rPr>
          <w:t>https://ayudaspri.juntaex.es</w:t>
        </w:r>
      </w:hyperlink>
      <w:r w:rsidR="00267F3D">
        <w:rPr>
          <w:rFonts w:ascii="Gill Sans MT" w:hAnsi="Gill Sans MT" w:cs="Times New Roman"/>
          <w:sz w:val="22"/>
          <w:szCs w:val="22"/>
        </w:rPr>
        <w:t xml:space="preserve">. </w:t>
      </w:r>
    </w:p>
    <w:p w14:paraId="2EFE095F" w14:textId="77777777" w:rsidR="00B9117C" w:rsidRDefault="00B9117C" w:rsidP="0030376F">
      <w:pPr>
        <w:pStyle w:val="Prrafodelista"/>
        <w:spacing w:line="240" w:lineRule="auto"/>
        <w:jc w:val="both"/>
        <w:rPr>
          <w:rFonts w:ascii="Gill Sans MT" w:hAnsi="Gill Sans MT" w:cs="Times New Roman"/>
          <w:sz w:val="22"/>
          <w:szCs w:val="22"/>
        </w:rPr>
      </w:pPr>
    </w:p>
    <w:p w14:paraId="00CC975D" w14:textId="7C833985" w:rsidR="00B9117C" w:rsidRPr="00B9117C" w:rsidRDefault="00B9117C" w:rsidP="00E83E7C">
      <w:pPr>
        <w:pStyle w:val="Prrafodelista"/>
        <w:numPr>
          <w:ilvl w:val="0"/>
          <w:numId w:val="56"/>
        </w:numPr>
        <w:spacing w:line="276" w:lineRule="auto"/>
        <w:jc w:val="both"/>
        <w:rPr>
          <w:rFonts w:ascii="Gill Sans MT" w:hAnsi="Gill Sans MT" w:cs="Times New Roman"/>
          <w:sz w:val="22"/>
          <w:szCs w:val="22"/>
        </w:rPr>
      </w:pPr>
      <w:r>
        <w:rPr>
          <w:rFonts w:ascii="Gill Sans MT" w:hAnsi="Gill Sans MT" w:cs="Times New Roman"/>
          <w:sz w:val="22"/>
          <w:szCs w:val="22"/>
        </w:rPr>
        <w:t>Una vez c</w:t>
      </w:r>
      <w:r w:rsidRPr="00B9117C">
        <w:rPr>
          <w:rFonts w:ascii="Gill Sans MT" w:hAnsi="Gill Sans MT" w:cs="Times New Roman"/>
          <w:sz w:val="22"/>
          <w:szCs w:val="22"/>
        </w:rPr>
        <w:t xml:space="preserve">umplimentado el formulario de la solicitud en la plataforma </w:t>
      </w:r>
      <w:hyperlink r:id="rId43" w:history="1">
        <w:r w:rsidRPr="00600C74">
          <w:rPr>
            <w:rStyle w:val="Hipervnculo"/>
            <w:rFonts w:ascii="Gill Sans MT" w:hAnsi="Gill Sans MT" w:cs="Times New Roman"/>
            <w:sz w:val="22"/>
            <w:szCs w:val="22"/>
          </w:rPr>
          <w:t>https://ayudaspri.juntaex.es</w:t>
        </w:r>
      </w:hyperlink>
      <w:r w:rsidRPr="00B9117C">
        <w:rPr>
          <w:rFonts w:ascii="Gill Sans MT" w:hAnsi="Gill Sans MT" w:cs="Times New Roman"/>
          <w:sz w:val="22"/>
          <w:szCs w:val="22"/>
        </w:rPr>
        <w:t>, el sistema generará el documento de la instancia de solicitud de la ayuda, que deberá ser firmado y registrado en cualquiera de los lugares previstos en el artículo 16.4 de la Ley 39/2015, de 1 de octubre, del Procedimiento Administrativo Común de las Administraciones Públicas.</w:t>
      </w:r>
      <w:r>
        <w:rPr>
          <w:rFonts w:ascii="Gill Sans MT" w:hAnsi="Gill Sans MT" w:cs="Times New Roman"/>
          <w:sz w:val="22"/>
          <w:szCs w:val="22"/>
        </w:rPr>
        <w:t xml:space="preserve"> </w:t>
      </w:r>
    </w:p>
    <w:p w14:paraId="43D77D23" w14:textId="77777777" w:rsidR="00B9117C" w:rsidRPr="00B9117C" w:rsidRDefault="00B9117C" w:rsidP="0030376F">
      <w:pPr>
        <w:pStyle w:val="Prrafodelista"/>
        <w:spacing w:line="240" w:lineRule="auto"/>
        <w:jc w:val="both"/>
        <w:rPr>
          <w:rFonts w:ascii="Gill Sans MT" w:hAnsi="Gill Sans MT" w:cs="Times New Roman"/>
          <w:sz w:val="22"/>
          <w:szCs w:val="22"/>
        </w:rPr>
      </w:pPr>
    </w:p>
    <w:p w14:paraId="523ED21F" w14:textId="7C472527" w:rsidR="000A0254" w:rsidRPr="000A0254" w:rsidRDefault="00B9117C" w:rsidP="00E83E7C">
      <w:pPr>
        <w:pStyle w:val="Prrafodelista"/>
        <w:numPr>
          <w:ilvl w:val="0"/>
          <w:numId w:val="56"/>
        </w:numPr>
        <w:spacing w:line="276" w:lineRule="auto"/>
        <w:jc w:val="both"/>
        <w:rPr>
          <w:rFonts w:ascii="Gill Sans MT" w:hAnsi="Gill Sans MT" w:cs="Times New Roman"/>
          <w:sz w:val="22"/>
          <w:szCs w:val="22"/>
        </w:rPr>
      </w:pPr>
      <w:r w:rsidRPr="00B9117C">
        <w:rPr>
          <w:rFonts w:ascii="Gill Sans MT" w:hAnsi="Gill Sans MT" w:cs="Times New Roman"/>
          <w:sz w:val="22"/>
          <w:szCs w:val="22"/>
        </w:rPr>
        <w:t xml:space="preserve">Una vez firmada y registrada, la solicitud de la ayuda deberá subirse a la plataforma </w:t>
      </w:r>
      <w:hyperlink r:id="rId44" w:history="1">
        <w:r w:rsidR="000A0254" w:rsidRPr="00600C74">
          <w:rPr>
            <w:rStyle w:val="Hipervnculo"/>
            <w:rFonts w:ascii="Gill Sans MT" w:hAnsi="Gill Sans MT" w:cs="Times New Roman"/>
            <w:sz w:val="22"/>
            <w:szCs w:val="22"/>
          </w:rPr>
          <w:t>https://ayudaspri.juntaex.es</w:t>
        </w:r>
      </w:hyperlink>
      <w:r w:rsidRPr="00B9117C">
        <w:rPr>
          <w:rFonts w:ascii="Gill Sans MT" w:hAnsi="Gill Sans MT" w:cs="Times New Roman"/>
          <w:sz w:val="22"/>
          <w:szCs w:val="22"/>
        </w:rPr>
        <w:t>, independientemente de su remisión por registro conforme a lo indicado en el párrafo anterior.</w:t>
      </w:r>
      <w:r w:rsidR="000A0254">
        <w:rPr>
          <w:rFonts w:ascii="Gill Sans MT" w:hAnsi="Gill Sans MT" w:cs="Times New Roman"/>
          <w:sz w:val="22"/>
          <w:szCs w:val="22"/>
        </w:rPr>
        <w:t xml:space="preserve"> </w:t>
      </w:r>
    </w:p>
    <w:p w14:paraId="4E92010B" w14:textId="77777777" w:rsidR="000A0254" w:rsidRPr="00B9117C" w:rsidRDefault="000A0254" w:rsidP="0030376F">
      <w:pPr>
        <w:pStyle w:val="Prrafodelista"/>
        <w:spacing w:line="240" w:lineRule="auto"/>
        <w:jc w:val="both"/>
        <w:rPr>
          <w:rFonts w:ascii="Gill Sans MT" w:hAnsi="Gill Sans MT" w:cs="Times New Roman"/>
          <w:sz w:val="22"/>
          <w:szCs w:val="22"/>
        </w:rPr>
      </w:pPr>
    </w:p>
    <w:p w14:paraId="3FE3F6AF" w14:textId="6170E2CE" w:rsidR="00030777" w:rsidRPr="00030777" w:rsidRDefault="000A0254" w:rsidP="00E83E7C">
      <w:pPr>
        <w:pStyle w:val="Prrafodelista"/>
        <w:numPr>
          <w:ilvl w:val="0"/>
          <w:numId w:val="56"/>
        </w:numPr>
        <w:spacing w:line="276" w:lineRule="auto"/>
        <w:jc w:val="both"/>
        <w:rPr>
          <w:rFonts w:ascii="Gill Sans MT" w:hAnsi="Gill Sans MT" w:cs="Times New Roman"/>
          <w:sz w:val="22"/>
          <w:szCs w:val="22"/>
        </w:rPr>
      </w:pPr>
      <w:r>
        <w:rPr>
          <w:rFonts w:ascii="Gill Sans MT" w:hAnsi="Gill Sans MT" w:cs="Times New Roman"/>
          <w:sz w:val="22"/>
          <w:szCs w:val="22"/>
        </w:rPr>
        <w:t xml:space="preserve">La </w:t>
      </w:r>
      <w:r w:rsidR="009B2238" w:rsidRPr="009B2238">
        <w:rPr>
          <w:rFonts w:ascii="Gill Sans MT" w:hAnsi="Gill Sans MT" w:cs="Times New Roman"/>
          <w:sz w:val="22"/>
          <w:szCs w:val="22"/>
        </w:rPr>
        <w:t>documentación que deberá presentarse de manera preceptiva será la prevista en el artículo 2</w:t>
      </w:r>
      <w:r w:rsidR="004835B5">
        <w:rPr>
          <w:rFonts w:ascii="Gill Sans MT" w:hAnsi="Gill Sans MT" w:cs="Times New Roman"/>
          <w:sz w:val="22"/>
          <w:szCs w:val="22"/>
        </w:rPr>
        <w:t>1</w:t>
      </w:r>
      <w:r w:rsidR="009B2238" w:rsidRPr="009B2238">
        <w:rPr>
          <w:rFonts w:ascii="Gill Sans MT" w:hAnsi="Gill Sans MT" w:cs="Times New Roman"/>
          <w:sz w:val="22"/>
          <w:szCs w:val="22"/>
        </w:rPr>
        <w:t xml:space="preserve"> </w:t>
      </w:r>
      <w:r w:rsidR="00315C23">
        <w:rPr>
          <w:rFonts w:ascii="Gill Sans MT" w:hAnsi="Gill Sans MT" w:cs="Times New Roman"/>
          <w:sz w:val="22"/>
          <w:szCs w:val="22"/>
        </w:rPr>
        <w:t>de</w:t>
      </w:r>
      <w:r w:rsidR="002F7230">
        <w:rPr>
          <w:rFonts w:ascii="Gill Sans MT" w:hAnsi="Gill Sans MT" w:cs="Times New Roman"/>
          <w:sz w:val="22"/>
          <w:szCs w:val="22"/>
        </w:rPr>
        <w:t xml:space="preserve">l decreto </w:t>
      </w:r>
      <w:r w:rsidR="009B2238" w:rsidRPr="009B2238">
        <w:rPr>
          <w:rFonts w:ascii="Gill Sans MT" w:hAnsi="Gill Sans MT" w:cs="Times New Roman"/>
          <w:sz w:val="22"/>
          <w:szCs w:val="22"/>
        </w:rPr>
        <w:t>para la modalidad A, así como la establecida en el artículo 2</w:t>
      </w:r>
      <w:r w:rsidR="004835B5">
        <w:rPr>
          <w:rFonts w:ascii="Gill Sans MT" w:hAnsi="Gill Sans MT" w:cs="Times New Roman"/>
          <w:sz w:val="22"/>
          <w:szCs w:val="22"/>
        </w:rPr>
        <w:t>7</w:t>
      </w:r>
      <w:r w:rsidR="009B2238" w:rsidRPr="009B2238">
        <w:rPr>
          <w:rFonts w:ascii="Gill Sans MT" w:hAnsi="Gill Sans MT" w:cs="Times New Roman"/>
          <w:sz w:val="22"/>
          <w:szCs w:val="22"/>
        </w:rPr>
        <w:t xml:space="preserve"> para la modalidad B</w:t>
      </w:r>
      <w:r w:rsidR="009B2238">
        <w:rPr>
          <w:rFonts w:ascii="Gill Sans MT" w:hAnsi="Gill Sans MT" w:cs="Times New Roman"/>
          <w:sz w:val="22"/>
          <w:szCs w:val="22"/>
        </w:rPr>
        <w:t>.</w:t>
      </w:r>
      <w:r w:rsidR="00315C23">
        <w:rPr>
          <w:rFonts w:ascii="Gill Sans MT" w:hAnsi="Gill Sans MT" w:cs="Times New Roman"/>
          <w:sz w:val="22"/>
          <w:szCs w:val="22"/>
        </w:rPr>
        <w:t xml:space="preserve"> </w:t>
      </w:r>
    </w:p>
    <w:p w14:paraId="2A815D45" w14:textId="77777777" w:rsidR="00030777" w:rsidRPr="00030777" w:rsidRDefault="00030777" w:rsidP="00DA3393">
      <w:pPr>
        <w:pStyle w:val="Prrafodelista"/>
        <w:spacing w:line="240" w:lineRule="auto"/>
        <w:jc w:val="both"/>
        <w:rPr>
          <w:rFonts w:ascii="Gill Sans MT" w:hAnsi="Gill Sans MT" w:cs="Times New Roman"/>
          <w:sz w:val="22"/>
          <w:szCs w:val="22"/>
        </w:rPr>
      </w:pPr>
    </w:p>
    <w:p w14:paraId="5EC9834E" w14:textId="61646777" w:rsidR="009E48F8" w:rsidRDefault="009E48F8" w:rsidP="00E83E7C">
      <w:pPr>
        <w:pStyle w:val="Prrafodelista"/>
        <w:numPr>
          <w:ilvl w:val="0"/>
          <w:numId w:val="48"/>
        </w:numPr>
        <w:spacing w:line="276" w:lineRule="auto"/>
        <w:jc w:val="both"/>
        <w:rPr>
          <w:rFonts w:ascii="Gill Sans MT" w:hAnsi="Gill Sans MT" w:cs="Times New Roman"/>
          <w:sz w:val="22"/>
          <w:szCs w:val="22"/>
        </w:rPr>
      </w:pPr>
      <w:r>
        <w:rPr>
          <w:rFonts w:ascii="Gill Sans MT" w:hAnsi="Gill Sans MT" w:cs="Times New Roman"/>
          <w:sz w:val="22"/>
          <w:szCs w:val="22"/>
        </w:rPr>
        <w:t xml:space="preserve">Comisión de Valoración. </w:t>
      </w:r>
    </w:p>
    <w:p w14:paraId="11F612B1" w14:textId="77777777" w:rsidR="007D41A7" w:rsidRDefault="007D41A7" w:rsidP="0030376F">
      <w:pPr>
        <w:pStyle w:val="Prrafodelista"/>
        <w:spacing w:line="240" w:lineRule="auto"/>
        <w:ind w:left="360"/>
        <w:jc w:val="both"/>
        <w:rPr>
          <w:rFonts w:ascii="Gill Sans MT" w:hAnsi="Gill Sans MT" w:cs="Times New Roman"/>
          <w:sz w:val="22"/>
          <w:szCs w:val="22"/>
        </w:rPr>
      </w:pPr>
    </w:p>
    <w:p w14:paraId="1E952E0F" w14:textId="62946838" w:rsidR="009E48F8" w:rsidRDefault="00E4351A" w:rsidP="0030376F">
      <w:pPr>
        <w:pStyle w:val="Prrafodelista"/>
        <w:spacing w:line="276" w:lineRule="auto"/>
        <w:ind w:left="360"/>
        <w:jc w:val="both"/>
        <w:rPr>
          <w:rFonts w:ascii="Gill Sans MT" w:hAnsi="Gill Sans MT" w:cs="Times New Roman"/>
          <w:sz w:val="22"/>
          <w:szCs w:val="22"/>
        </w:rPr>
      </w:pPr>
      <w:r>
        <w:rPr>
          <w:rFonts w:ascii="Gill Sans MT" w:hAnsi="Gill Sans MT" w:cs="Times New Roman"/>
          <w:sz w:val="22"/>
          <w:szCs w:val="22"/>
        </w:rPr>
        <w:t xml:space="preserve">La comisión de valoración estará </w:t>
      </w:r>
      <w:r w:rsidR="007C1EE6" w:rsidRPr="007C1EE6">
        <w:rPr>
          <w:rFonts w:ascii="Gill Sans MT" w:hAnsi="Gill Sans MT" w:cs="Times New Roman"/>
          <w:sz w:val="22"/>
          <w:szCs w:val="22"/>
        </w:rPr>
        <w:t>constituida por las siguientes personas:</w:t>
      </w:r>
    </w:p>
    <w:p w14:paraId="73A50409" w14:textId="77777777" w:rsidR="007C1EE6" w:rsidRDefault="007C1EE6" w:rsidP="0030376F">
      <w:pPr>
        <w:pStyle w:val="Prrafodelista"/>
        <w:spacing w:line="240" w:lineRule="auto"/>
        <w:ind w:left="360"/>
        <w:jc w:val="both"/>
        <w:rPr>
          <w:rFonts w:ascii="Gill Sans MT" w:hAnsi="Gill Sans MT" w:cs="Times New Roman"/>
          <w:sz w:val="22"/>
          <w:szCs w:val="22"/>
        </w:rPr>
      </w:pPr>
    </w:p>
    <w:p w14:paraId="3D4B9B78" w14:textId="77777777" w:rsidR="00153557" w:rsidRDefault="00851427" w:rsidP="0030376F">
      <w:pPr>
        <w:pStyle w:val="Prrafodelista"/>
        <w:spacing w:line="276" w:lineRule="auto"/>
        <w:jc w:val="both"/>
        <w:rPr>
          <w:rFonts w:ascii="Gill Sans MT" w:hAnsi="Gill Sans MT" w:cs="Times New Roman"/>
          <w:sz w:val="22"/>
          <w:szCs w:val="22"/>
        </w:rPr>
      </w:pPr>
      <w:r w:rsidRPr="00851427">
        <w:rPr>
          <w:rFonts w:ascii="Gill Sans MT" w:hAnsi="Gill Sans MT" w:cs="Times New Roman"/>
          <w:sz w:val="22"/>
          <w:szCs w:val="22"/>
        </w:rPr>
        <w:t>Presiden</w:t>
      </w:r>
      <w:r w:rsidR="00153557">
        <w:rPr>
          <w:rFonts w:ascii="Gill Sans MT" w:hAnsi="Gill Sans MT" w:cs="Times New Roman"/>
          <w:sz w:val="22"/>
          <w:szCs w:val="22"/>
        </w:rPr>
        <w:t>ta:</w:t>
      </w:r>
    </w:p>
    <w:p w14:paraId="476CA14C" w14:textId="77777777" w:rsidR="005F4D84" w:rsidRDefault="005F4D84" w:rsidP="0030376F">
      <w:pPr>
        <w:pStyle w:val="Prrafodelista"/>
        <w:spacing w:line="240" w:lineRule="auto"/>
        <w:jc w:val="both"/>
        <w:rPr>
          <w:rFonts w:ascii="Gill Sans MT" w:hAnsi="Gill Sans MT" w:cs="Times New Roman"/>
          <w:sz w:val="22"/>
          <w:szCs w:val="22"/>
        </w:rPr>
      </w:pPr>
    </w:p>
    <w:p w14:paraId="2BB123B1" w14:textId="634C79EF" w:rsidR="007C1EE6" w:rsidRDefault="00851427" w:rsidP="00E83E7C">
      <w:pPr>
        <w:pStyle w:val="Prrafodelista"/>
        <w:numPr>
          <w:ilvl w:val="0"/>
          <w:numId w:val="53"/>
        </w:numPr>
        <w:spacing w:line="276" w:lineRule="auto"/>
        <w:jc w:val="both"/>
        <w:rPr>
          <w:rFonts w:ascii="Gill Sans MT" w:hAnsi="Gill Sans MT" w:cs="Times New Roman"/>
          <w:sz w:val="22"/>
          <w:szCs w:val="22"/>
        </w:rPr>
      </w:pPr>
      <w:r w:rsidRPr="00153557">
        <w:rPr>
          <w:rFonts w:ascii="Gill Sans MT" w:hAnsi="Gill Sans MT" w:cs="Times New Roman"/>
          <w:sz w:val="22"/>
          <w:szCs w:val="22"/>
        </w:rPr>
        <w:t>Mercedes Lozano Ruiz, persona que ostenta la Jefatura del Servicio de Recursos de la Investigación Científica Pública.</w:t>
      </w:r>
    </w:p>
    <w:p w14:paraId="545779CA" w14:textId="77777777" w:rsidR="00EC2ECA" w:rsidRDefault="00153557" w:rsidP="0030376F">
      <w:pPr>
        <w:spacing w:line="276" w:lineRule="auto"/>
        <w:ind w:left="720"/>
        <w:jc w:val="both"/>
        <w:rPr>
          <w:rFonts w:ascii="Gill Sans MT" w:hAnsi="Gill Sans MT" w:cs="Times New Roman"/>
          <w:sz w:val="22"/>
          <w:szCs w:val="22"/>
        </w:rPr>
      </w:pPr>
      <w:r>
        <w:rPr>
          <w:rFonts w:ascii="Gill Sans MT" w:hAnsi="Gill Sans MT" w:cs="Times New Roman"/>
          <w:sz w:val="22"/>
          <w:szCs w:val="22"/>
        </w:rPr>
        <w:t xml:space="preserve">Vocales: </w:t>
      </w:r>
    </w:p>
    <w:p w14:paraId="349CCBEC" w14:textId="78356747" w:rsidR="00153557" w:rsidRDefault="00EC2ECA" w:rsidP="00E83E7C">
      <w:pPr>
        <w:pStyle w:val="Prrafodelista"/>
        <w:numPr>
          <w:ilvl w:val="0"/>
          <w:numId w:val="53"/>
        </w:numPr>
        <w:spacing w:line="276" w:lineRule="auto"/>
        <w:jc w:val="both"/>
        <w:rPr>
          <w:rFonts w:ascii="Gill Sans MT" w:hAnsi="Gill Sans MT" w:cs="Times New Roman"/>
          <w:sz w:val="22"/>
          <w:szCs w:val="22"/>
        </w:rPr>
      </w:pPr>
      <w:r w:rsidRPr="00EC2ECA">
        <w:rPr>
          <w:rFonts w:ascii="Gill Sans MT" w:hAnsi="Gill Sans MT" w:cs="Times New Roman"/>
          <w:sz w:val="22"/>
          <w:szCs w:val="22"/>
        </w:rPr>
        <w:t xml:space="preserve">Rosa María Alonso Pérez, </w:t>
      </w:r>
      <w:proofErr w:type="gramStart"/>
      <w:r w:rsidRPr="00EC2ECA">
        <w:rPr>
          <w:rFonts w:ascii="Gill Sans MT" w:hAnsi="Gill Sans MT" w:cs="Times New Roman"/>
          <w:sz w:val="22"/>
          <w:szCs w:val="22"/>
        </w:rPr>
        <w:t>Jefa</w:t>
      </w:r>
      <w:proofErr w:type="gramEnd"/>
      <w:r w:rsidRPr="00EC2ECA">
        <w:rPr>
          <w:rFonts w:ascii="Gill Sans MT" w:hAnsi="Gill Sans MT" w:cs="Times New Roman"/>
          <w:sz w:val="22"/>
          <w:szCs w:val="22"/>
        </w:rPr>
        <w:t xml:space="preserve"> de Sección del Servicio de Recursos de la Investigación Científica Pública.</w:t>
      </w:r>
    </w:p>
    <w:p w14:paraId="201BCBCD" w14:textId="77777777" w:rsidR="005F4D84" w:rsidRDefault="005F4D84" w:rsidP="0030376F">
      <w:pPr>
        <w:pStyle w:val="Prrafodelista"/>
        <w:spacing w:line="240" w:lineRule="auto"/>
        <w:ind w:left="1080"/>
        <w:jc w:val="both"/>
        <w:rPr>
          <w:rFonts w:ascii="Gill Sans MT" w:hAnsi="Gill Sans MT" w:cs="Times New Roman"/>
          <w:sz w:val="22"/>
          <w:szCs w:val="22"/>
        </w:rPr>
      </w:pPr>
    </w:p>
    <w:p w14:paraId="3574BDCE" w14:textId="7E4DD4FE" w:rsidR="005F4D84" w:rsidRPr="005F4D84" w:rsidRDefault="00850517" w:rsidP="00E83E7C">
      <w:pPr>
        <w:pStyle w:val="Prrafodelista"/>
        <w:numPr>
          <w:ilvl w:val="0"/>
          <w:numId w:val="53"/>
        </w:numPr>
        <w:spacing w:line="276" w:lineRule="auto"/>
        <w:jc w:val="both"/>
        <w:rPr>
          <w:rFonts w:ascii="Gill Sans MT" w:hAnsi="Gill Sans MT" w:cs="Times New Roman"/>
          <w:sz w:val="22"/>
          <w:szCs w:val="22"/>
        </w:rPr>
      </w:pPr>
      <w:r>
        <w:rPr>
          <w:rFonts w:ascii="Gill Sans MT" w:hAnsi="Gill Sans MT" w:cs="Times New Roman"/>
          <w:sz w:val="22"/>
          <w:szCs w:val="22"/>
        </w:rPr>
        <w:t>Sergio Ma</w:t>
      </w:r>
      <w:r w:rsidRPr="00850517">
        <w:rPr>
          <w:rFonts w:ascii="Gill Sans MT" w:hAnsi="Gill Sans MT" w:cs="Times New Roman"/>
          <w:sz w:val="22"/>
          <w:szCs w:val="22"/>
        </w:rPr>
        <w:t xml:space="preserve">nuel Garrido Cidoncha, </w:t>
      </w:r>
      <w:proofErr w:type="gramStart"/>
      <w:r w:rsidRPr="00850517">
        <w:rPr>
          <w:rFonts w:ascii="Gill Sans MT" w:hAnsi="Gill Sans MT" w:cs="Times New Roman"/>
          <w:sz w:val="22"/>
          <w:szCs w:val="22"/>
        </w:rPr>
        <w:t>Jefe</w:t>
      </w:r>
      <w:proofErr w:type="gramEnd"/>
      <w:r w:rsidRPr="00850517">
        <w:rPr>
          <w:rFonts w:ascii="Gill Sans MT" w:hAnsi="Gill Sans MT" w:cs="Times New Roman"/>
          <w:sz w:val="22"/>
          <w:szCs w:val="22"/>
        </w:rPr>
        <w:t xml:space="preserve"> de Sección del Servicio de Recursos de la Investigación Científica Pública.</w:t>
      </w:r>
    </w:p>
    <w:p w14:paraId="7B3182D2" w14:textId="77777777" w:rsidR="005F4D84" w:rsidRDefault="005F4D84" w:rsidP="0030376F">
      <w:pPr>
        <w:pStyle w:val="Prrafodelista"/>
        <w:spacing w:line="240" w:lineRule="auto"/>
        <w:ind w:left="1080"/>
        <w:jc w:val="both"/>
        <w:rPr>
          <w:rFonts w:ascii="Gill Sans MT" w:hAnsi="Gill Sans MT" w:cs="Times New Roman"/>
          <w:sz w:val="22"/>
          <w:szCs w:val="22"/>
        </w:rPr>
      </w:pPr>
    </w:p>
    <w:p w14:paraId="7DD6C1B0" w14:textId="07580A46" w:rsidR="005F4D84" w:rsidRPr="005F4D84" w:rsidRDefault="007B1D26" w:rsidP="00E83E7C">
      <w:pPr>
        <w:pStyle w:val="Prrafodelista"/>
        <w:numPr>
          <w:ilvl w:val="0"/>
          <w:numId w:val="53"/>
        </w:numPr>
        <w:spacing w:line="276" w:lineRule="auto"/>
        <w:jc w:val="both"/>
        <w:rPr>
          <w:rFonts w:ascii="Gill Sans MT" w:hAnsi="Gill Sans MT" w:cs="Times New Roman"/>
          <w:sz w:val="22"/>
          <w:szCs w:val="22"/>
        </w:rPr>
      </w:pPr>
      <w:r w:rsidRPr="004C6E3F">
        <w:rPr>
          <w:rFonts w:ascii="Gill Sans MT" w:hAnsi="Gill Sans MT" w:cs="Times New Roman"/>
          <w:sz w:val="22"/>
          <w:szCs w:val="22"/>
        </w:rPr>
        <w:t xml:space="preserve">Alba M.ª </w:t>
      </w:r>
      <w:r w:rsidRPr="007B1D26">
        <w:rPr>
          <w:rFonts w:ascii="Gill Sans MT" w:hAnsi="Gill Sans MT" w:cs="Times New Roman"/>
          <w:sz w:val="22"/>
          <w:szCs w:val="22"/>
        </w:rPr>
        <w:t>Sánchez Collado, Técnico del Servicio de Recursos de la Investigación Científica Pública</w:t>
      </w:r>
      <w:r>
        <w:rPr>
          <w:rFonts w:ascii="Gill Sans MT" w:hAnsi="Gill Sans MT" w:cs="Times New Roman"/>
          <w:sz w:val="22"/>
          <w:szCs w:val="22"/>
        </w:rPr>
        <w:t>.</w:t>
      </w:r>
    </w:p>
    <w:p w14:paraId="5437DAEE" w14:textId="77777777" w:rsidR="005F4D84" w:rsidRDefault="005F4D84" w:rsidP="0030376F">
      <w:pPr>
        <w:pStyle w:val="Prrafodelista"/>
        <w:spacing w:line="240" w:lineRule="auto"/>
        <w:ind w:left="1080"/>
        <w:jc w:val="both"/>
        <w:rPr>
          <w:rFonts w:ascii="Gill Sans MT" w:hAnsi="Gill Sans MT" w:cs="Times New Roman"/>
          <w:sz w:val="22"/>
          <w:szCs w:val="22"/>
        </w:rPr>
      </w:pPr>
    </w:p>
    <w:p w14:paraId="45E83138" w14:textId="14B43806" w:rsidR="007B1D26" w:rsidRDefault="00334820" w:rsidP="00E83E7C">
      <w:pPr>
        <w:pStyle w:val="Prrafodelista"/>
        <w:numPr>
          <w:ilvl w:val="0"/>
          <w:numId w:val="53"/>
        </w:numPr>
        <w:spacing w:line="276" w:lineRule="auto"/>
        <w:jc w:val="both"/>
        <w:rPr>
          <w:rFonts w:ascii="Gill Sans MT" w:hAnsi="Gill Sans MT" w:cs="Times New Roman"/>
          <w:sz w:val="22"/>
          <w:szCs w:val="22"/>
        </w:rPr>
      </w:pPr>
      <w:r w:rsidRPr="00C95A63">
        <w:rPr>
          <w:rFonts w:ascii="Gill Sans MT" w:hAnsi="Gill Sans MT" w:cs="Times New Roman"/>
          <w:sz w:val="22"/>
          <w:szCs w:val="22"/>
        </w:rPr>
        <w:t>Arturo Aparicio Román, técnico del Servicio de Recursos de la Investigación Científica Pública.</w:t>
      </w:r>
    </w:p>
    <w:p w14:paraId="65D6DECC" w14:textId="2ABB3484" w:rsidR="00334820" w:rsidRDefault="00334820" w:rsidP="0030376F">
      <w:pPr>
        <w:spacing w:line="276" w:lineRule="auto"/>
        <w:ind w:left="720"/>
        <w:jc w:val="both"/>
        <w:rPr>
          <w:rFonts w:ascii="Gill Sans MT" w:hAnsi="Gill Sans MT" w:cs="Times New Roman"/>
          <w:sz w:val="22"/>
          <w:szCs w:val="22"/>
        </w:rPr>
      </w:pPr>
      <w:r>
        <w:rPr>
          <w:rFonts w:ascii="Gill Sans MT" w:hAnsi="Gill Sans MT" w:cs="Times New Roman"/>
          <w:sz w:val="22"/>
          <w:szCs w:val="22"/>
        </w:rPr>
        <w:t>Secretaría:</w:t>
      </w:r>
    </w:p>
    <w:p w14:paraId="5AECDE32" w14:textId="6BACD73D" w:rsidR="00334820" w:rsidRDefault="005F4D84" w:rsidP="00E83E7C">
      <w:pPr>
        <w:pStyle w:val="Prrafodelista"/>
        <w:numPr>
          <w:ilvl w:val="0"/>
          <w:numId w:val="53"/>
        </w:numPr>
        <w:spacing w:line="276" w:lineRule="auto"/>
        <w:jc w:val="both"/>
        <w:rPr>
          <w:rFonts w:ascii="Gill Sans MT" w:hAnsi="Gill Sans MT" w:cs="Times New Roman"/>
          <w:sz w:val="22"/>
          <w:szCs w:val="22"/>
        </w:rPr>
      </w:pPr>
      <w:r w:rsidRPr="005F4D84">
        <w:rPr>
          <w:rFonts w:ascii="Gill Sans MT" w:hAnsi="Gill Sans MT" w:cs="Times New Roman"/>
          <w:sz w:val="22"/>
          <w:szCs w:val="22"/>
        </w:rPr>
        <w:t xml:space="preserve">Rosa María Alonso Pérez, </w:t>
      </w:r>
      <w:proofErr w:type="gramStart"/>
      <w:r w:rsidRPr="005F4D84">
        <w:rPr>
          <w:rFonts w:ascii="Gill Sans MT" w:hAnsi="Gill Sans MT" w:cs="Times New Roman"/>
          <w:sz w:val="22"/>
          <w:szCs w:val="22"/>
        </w:rPr>
        <w:t>Jefa</w:t>
      </w:r>
      <w:proofErr w:type="gramEnd"/>
      <w:r w:rsidRPr="005F4D84">
        <w:rPr>
          <w:rFonts w:ascii="Gill Sans MT" w:hAnsi="Gill Sans MT" w:cs="Times New Roman"/>
          <w:sz w:val="22"/>
          <w:szCs w:val="22"/>
        </w:rPr>
        <w:t xml:space="preserve"> de Sección del Servicio de Recursos de la Investigación Científica Pública</w:t>
      </w:r>
      <w:r>
        <w:rPr>
          <w:rFonts w:ascii="Gill Sans MT" w:hAnsi="Gill Sans MT" w:cs="Times New Roman"/>
          <w:sz w:val="22"/>
          <w:szCs w:val="22"/>
        </w:rPr>
        <w:t>.</w:t>
      </w:r>
    </w:p>
    <w:p w14:paraId="4B455679" w14:textId="77777777" w:rsidR="006E759D" w:rsidRDefault="006E759D" w:rsidP="00DA3393">
      <w:pPr>
        <w:pStyle w:val="Prrafodelista"/>
        <w:spacing w:line="240" w:lineRule="auto"/>
        <w:ind w:left="1080"/>
        <w:jc w:val="both"/>
        <w:rPr>
          <w:rFonts w:ascii="Gill Sans MT" w:hAnsi="Gill Sans MT" w:cs="Times New Roman"/>
          <w:sz w:val="22"/>
          <w:szCs w:val="22"/>
        </w:rPr>
      </w:pPr>
    </w:p>
    <w:p w14:paraId="663B7CDE" w14:textId="435B7AC9" w:rsidR="00B74B81" w:rsidRDefault="00B74B81" w:rsidP="00E83E7C">
      <w:pPr>
        <w:pStyle w:val="Prrafodelista"/>
        <w:numPr>
          <w:ilvl w:val="0"/>
          <w:numId w:val="48"/>
        </w:numPr>
        <w:spacing w:line="276" w:lineRule="auto"/>
        <w:jc w:val="both"/>
        <w:rPr>
          <w:rFonts w:ascii="Gill Sans MT" w:hAnsi="Gill Sans MT" w:cs="Times New Roman"/>
          <w:sz w:val="22"/>
          <w:szCs w:val="22"/>
        </w:rPr>
      </w:pPr>
      <w:r>
        <w:rPr>
          <w:rFonts w:ascii="Gill Sans MT" w:hAnsi="Gill Sans MT" w:cs="Times New Roman"/>
          <w:sz w:val="22"/>
          <w:szCs w:val="22"/>
        </w:rPr>
        <w:t xml:space="preserve">Criterios de valoración. </w:t>
      </w:r>
    </w:p>
    <w:p w14:paraId="4DB7FD7F" w14:textId="77777777" w:rsidR="00B74B81" w:rsidRDefault="00B74B81" w:rsidP="000D1ACB">
      <w:pPr>
        <w:pStyle w:val="Prrafodelista"/>
        <w:spacing w:line="240" w:lineRule="auto"/>
        <w:ind w:left="360"/>
        <w:jc w:val="both"/>
        <w:rPr>
          <w:rFonts w:ascii="Gill Sans MT" w:hAnsi="Gill Sans MT" w:cs="Times New Roman"/>
          <w:sz w:val="22"/>
          <w:szCs w:val="22"/>
        </w:rPr>
      </w:pPr>
    </w:p>
    <w:p w14:paraId="5106B7FF" w14:textId="32E937C6" w:rsidR="00B74B81" w:rsidRDefault="00894A7E" w:rsidP="00E83E7C">
      <w:pPr>
        <w:pStyle w:val="Prrafodelista"/>
        <w:numPr>
          <w:ilvl w:val="0"/>
          <w:numId w:val="55"/>
        </w:numPr>
        <w:spacing w:line="276" w:lineRule="auto"/>
        <w:jc w:val="both"/>
        <w:rPr>
          <w:rFonts w:ascii="Gill Sans MT" w:hAnsi="Gill Sans MT" w:cs="Times New Roman"/>
          <w:sz w:val="22"/>
          <w:szCs w:val="22"/>
        </w:rPr>
      </w:pPr>
      <w:r>
        <w:rPr>
          <w:rFonts w:ascii="Gill Sans MT" w:hAnsi="Gill Sans MT" w:cs="Times New Roman"/>
          <w:sz w:val="22"/>
          <w:szCs w:val="22"/>
        </w:rPr>
        <w:t xml:space="preserve">Los </w:t>
      </w:r>
      <w:r w:rsidR="00BD62CC" w:rsidRPr="00BD62CC">
        <w:rPr>
          <w:rFonts w:ascii="Gill Sans MT" w:hAnsi="Gill Sans MT" w:cs="Times New Roman"/>
          <w:sz w:val="22"/>
          <w:szCs w:val="22"/>
        </w:rPr>
        <w:t>criterios de valoración aplicables a la</w:t>
      </w:r>
      <w:r w:rsidR="00DA3393">
        <w:rPr>
          <w:rFonts w:ascii="Gill Sans MT" w:hAnsi="Gill Sans MT" w:cs="Times New Roman"/>
          <w:sz w:val="22"/>
          <w:szCs w:val="22"/>
        </w:rPr>
        <w:t>s ayudas contempladas bajo la</w:t>
      </w:r>
      <w:r w:rsidR="00BD62CC" w:rsidRPr="00BD62CC">
        <w:rPr>
          <w:rFonts w:ascii="Gill Sans MT" w:hAnsi="Gill Sans MT" w:cs="Times New Roman"/>
          <w:sz w:val="22"/>
          <w:szCs w:val="22"/>
        </w:rPr>
        <w:t xml:space="preserve"> modalidad A</w:t>
      </w:r>
      <w:r w:rsidR="00DA3393">
        <w:rPr>
          <w:rFonts w:ascii="Gill Sans MT" w:hAnsi="Gill Sans MT" w:cs="Times New Roman"/>
          <w:sz w:val="22"/>
          <w:szCs w:val="22"/>
        </w:rPr>
        <w:t>,</w:t>
      </w:r>
      <w:r w:rsidR="00BD62CC" w:rsidRPr="00BD62CC">
        <w:rPr>
          <w:rFonts w:ascii="Gill Sans MT" w:hAnsi="Gill Sans MT" w:cs="Times New Roman"/>
          <w:sz w:val="22"/>
          <w:szCs w:val="22"/>
        </w:rPr>
        <w:t xml:space="preserve"> serán los establecidos en el artículo 2</w:t>
      </w:r>
      <w:r w:rsidR="00DA3393">
        <w:rPr>
          <w:rFonts w:ascii="Gill Sans MT" w:hAnsi="Gill Sans MT" w:cs="Times New Roman"/>
          <w:sz w:val="22"/>
          <w:szCs w:val="22"/>
        </w:rPr>
        <w:t>2</w:t>
      </w:r>
      <w:r w:rsidR="00BD62CC" w:rsidRPr="00BD62CC">
        <w:rPr>
          <w:rFonts w:ascii="Gill Sans MT" w:hAnsi="Gill Sans MT" w:cs="Times New Roman"/>
          <w:sz w:val="22"/>
          <w:szCs w:val="22"/>
        </w:rPr>
        <w:t xml:space="preserve"> de</w:t>
      </w:r>
      <w:r w:rsidR="004B77F1">
        <w:rPr>
          <w:rFonts w:ascii="Gill Sans MT" w:hAnsi="Gill Sans MT" w:cs="Times New Roman"/>
          <w:sz w:val="22"/>
          <w:szCs w:val="22"/>
        </w:rPr>
        <w:t xml:space="preserve"> este</w:t>
      </w:r>
      <w:r w:rsidR="002F7230">
        <w:rPr>
          <w:rFonts w:ascii="Gill Sans MT" w:hAnsi="Gill Sans MT" w:cs="Times New Roman"/>
          <w:sz w:val="22"/>
          <w:szCs w:val="22"/>
        </w:rPr>
        <w:t xml:space="preserve"> decreto</w:t>
      </w:r>
      <w:r w:rsidR="00BD62CC" w:rsidRPr="00BD62CC">
        <w:rPr>
          <w:rFonts w:ascii="Gill Sans MT" w:hAnsi="Gill Sans MT" w:cs="Times New Roman"/>
          <w:sz w:val="22"/>
          <w:szCs w:val="22"/>
        </w:rPr>
        <w:t>.</w:t>
      </w:r>
    </w:p>
    <w:p w14:paraId="3C9F9917" w14:textId="77777777" w:rsidR="00BD62CC" w:rsidRDefault="00BD62CC" w:rsidP="000D1ACB">
      <w:pPr>
        <w:pStyle w:val="Prrafodelista"/>
        <w:spacing w:line="240" w:lineRule="auto"/>
        <w:jc w:val="both"/>
        <w:rPr>
          <w:rFonts w:ascii="Gill Sans MT" w:hAnsi="Gill Sans MT" w:cs="Times New Roman"/>
          <w:sz w:val="22"/>
          <w:szCs w:val="22"/>
        </w:rPr>
      </w:pPr>
    </w:p>
    <w:p w14:paraId="76FBD544" w14:textId="64298F86" w:rsidR="00BD62CC" w:rsidRPr="00BD62CC" w:rsidRDefault="00F660BA" w:rsidP="00E83E7C">
      <w:pPr>
        <w:pStyle w:val="Prrafodelista"/>
        <w:numPr>
          <w:ilvl w:val="0"/>
          <w:numId w:val="55"/>
        </w:numPr>
        <w:spacing w:line="276" w:lineRule="auto"/>
        <w:jc w:val="both"/>
        <w:rPr>
          <w:rFonts w:ascii="Gill Sans MT" w:hAnsi="Gill Sans MT" w:cs="Times New Roman"/>
          <w:sz w:val="22"/>
          <w:szCs w:val="22"/>
        </w:rPr>
      </w:pPr>
      <w:r>
        <w:rPr>
          <w:rFonts w:ascii="Gill Sans MT" w:hAnsi="Gill Sans MT" w:cs="Times New Roman"/>
          <w:sz w:val="22"/>
          <w:szCs w:val="22"/>
        </w:rPr>
        <w:t xml:space="preserve">Los criterios de valoración </w:t>
      </w:r>
      <w:r w:rsidR="00BD62CC">
        <w:rPr>
          <w:rFonts w:ascii="Gill Sans MT" w:hAnsi="Gill Sans MT" w:cs="Times New Roman"/>
          <w:sz w:val="22"/>
          <w:szCs w:val="22"/>
        </w:rPr>
        <w:t>aplicables a la</w:t>
      </w:r>
      <w:r w:rsidR="00DA3393">
        <w:rPr>
          <w:rFonts w:ascii="Gill Sans MT" w:hAnsi="Gill Sans MT" w:cs="Times New Roman"/>
          <w:sz w:val="22"/>
          <w:szCs w:val="22"/>
        </w:rPr>
        <w:t>s ayudas contempladas bajo la</w:t>
      </w:r>
      <w:r w:rsidR="00BD62CC">
        <w:rPr>
          <w:rFonts w:ascii="Gill Sans MT" w:hAnsi="Gill Sans MT" w:cs="Times New Roman"/>
          <w:sz w:val="22"/>
          <w:szCs w:val="22"/>
        </w:rPr>
        <w:t xml:space="preserve"> modalidad B</w:t>
      </w:r>
      <w:r w:rsidR="00DA3393">
        <w:rPr>
          <w:rFonts w:ascii="Gill Sans MT" w:hAnsi="Gill Sans MT" w:cs="Times New Roman"/>
          <w:sz w:val="22"/>
          <w:szCs w:val="22"/>
        </w:rPr>
        <w:t>,</w:t>
      </w:r>
      <w:r w:rsidR="00BD62CC">
        <w:rPr>
          <w:rFonts w:ascii="Gill Sans MT" w:hAnsi="Gill Sans MT" w:cs="Times New Roman"/>
          <w:sz w:val="22"/>
          <w:szCs w:val="22"/>
        </w:rPr>
        <w:t xml:space="preserve"> serán los establecidos en el artículo 2</w:t>
      </w:r>
      <w:r w:rsidR="00DA3393">
        <w:rPr>
          <w:rFonts w:ascii="Gill Sans MT" w:hAnsi="Gill Sans MT" w:cs="Times New Roman"/>
          <w:sz w:val="22"/>
          <w:szCs w:val="22"/>
        </w:rPr>
        <w:t>8</w:t>
      </w:r>
      <w:r w:rsidR="00BD62CC">
        <w:rPr>
          <w:rFonts w:ascii="Gill Sans MT" w:hAnsi="Gill Sans MT" w:cs="Times New Roman"/>
          <w:sz w:val="22"/>
          <w:szCs w:val="22"/>
        </w:rPr>
        <w:t xml:space="preserve"> de</w:t>
      </w:r>
      <w:r w:rsidR="004B77F1">
        <w:rPr>
          <w:rFonts w:ascii="Gill Sans MT" w:hAnsi="Gill Sans MT" w:cs="Times New Roman"/>
          <w:sz w:val="22"/>
          <w:szCs w:val="22"/>
        </w:rPr>
        <w:t xml:space="preserve"> este </w:t>
      </w:r>
      <w:r w:rsidR="002F7230">
        <w:rPr>
          <w:rFonts w:ascii="Gill Sans MT" w:hAnsi="Gill Sans MT" w:cs="Times New Roman"/>
          <w:sz w:val="22"/>
          <w:szCs w:val="22"/>
        </w:rPr>
        <w:t>decreto</w:t>
      </w:r>
      <w:r w:rsidR="00BD62CC">
        <w:rPr>
          <w:rFonts w:ascii="Gill Sans MT" w:hAnsi="Gill Sans MT" w:cs="Times New Roman"/>
          <w:sz w:val="22"/>
          <w:szCs w:val="22"/>
        </w:rPr>
        <w:t xml:space="preserve">. </w:t>
      </w:r>
      <w:r>
        <w:rPr>
          <w:rFonts w:ascii="Gill Sans MT" w:hAnsi="Gill Sans MT" w:cs="Times New Roman"/>
          <w:sz w:val="22"/>
          <w:szCs w:val="22"/>
        </w:rPr>
        <w:t xml:space="preserve"> </w:t>
      </w:r>
    </w:p>
    <w:p w14:paraId="10FDE30B" w14:textId="77777777" w:rsidR="00BD62CC" w:rsidRPr="00BD62CC" w:rsidRDefault="00BD62CC" w:rsidP="00DA3393">
      <w:pPr>
        <w:pStyle w:val="Prrafodelista"/>
        <w:spacing w:line="240" w:lineRule="auto"/>
        <w:jc w:val="both"/>
        <w:rPr>
          <w:rFonts w:ascii="Gill Sans MT" w:hAnsi="Gill Sans MT" w:cs="Times New Roman"/>
          <w:sz w:val="22"/>
          <w:szCs w:val="22"/>
        </w:rPr>
      </w:pPr>
    </w:p>
    <w:p w14:paraId="59F0089F" w14:textId="3649D2CD" w:rsidR="00145904" w:rsidRDefault="00145904" w:rsidP="00E83E7C">
      <w:pPr>
        <w:pStyle w:val="Prrafodelista"/>
        <w:numPr>
          <w:ilvl w:val="0"/>
          <w:numId w:val="48"/>
        </w:numPr>
        <w:spacing w:line="276" w:lineRule="auto"/>
        <w:jc w:val="both"/>
        <w:rPr>
          <w:rFonts w:ascii="Gill Sans MT" w:hAnsi="Gill Sans MT" w:cs="Times New Roman"/>
          <w:sz w:val="22"/>
          <w:szCs w:val="22"/>
        </w:rPr>
      </w:pPr>
      <w:r>
        <w:rPr>
          <w:rFonts w:ascii="Gill Sans MT" w:hAnsi="Gill Sans MT" w:cs="Times New Roman"/>
          <w:sz w:val="22"/>
          <w:szCs w:val="22"/>
        </w:rPr>
        <w:t xml:space="preserve">Actividades y gastos subvencionables. </w:t>
      </w:r>
    </w:p>
    <w:p w14:paraId="68A4FA34" w14:textId="77777777" w:rsidR="006076B7" w:rsidRDefault="006076B7" w:rsidP="006076B7">
      <w:pPr>
        <w:pStyle w:val="Prrafodelista"/>
        <w:spacing w:line="240" w:lineRule="auto"/>
        <w:ind w:left="360"/>
        <w:jc w:val="both"/>
        <w:rPr>
          <w:rFonts w:ascii="Gill Sans MT" w:hAnsi="Gill Sans MT" w:cs="Times New Roman"/>
          <w:sz w:val="22"/>
          <w:szCs w:val="22"/>
        </w:rPr>
      </w:pPr>
    </w:p>
    <w:p w14:paraId="1E5EC2DE" w14:textId="06749B24" w:rsidR="006076B7" w:rsidRDefault="006076B7" w:rsidP="00DA3393">
      <w:pPr>
        <w:pStyle w:val="Prrafodelista"/>
        <w:numPr>
          <w:ilvl w:val="0"/>
          <w:numId w:val="61"/>
        </w:numPr>
        <w:spacing w:line="276" w:lineRule="auto"/>
        <w:jc w:val="both"/>
        <w:rPr>
          <w:rFonts w:ascii="Gill Sans MT" w:hAnsi="Gill Sans MT" w:cs="Times New Roman"/>
          <w:sz w:val="22"/>
          <w:szCs w:val="22"/>
        </w:rPr>
      </w:pPr>
      <w:r w:rsidRPr="00DA3393">
        <w:rPr>
          <w:rFonts w:ascii="Gill Sans MT" w:hAnsi="Gill Sans MT" w:cs="Times New Roman"/>
          <w:sz w:val="22"/>
          <w:szCs w:val="22"/>
        </w:rPr>
        <w:t>Modalidad A</w:t>
      </w:r>
      <w:r w:rsidR="000A5357" w:rsidRPr="00DA3393">
        <w:rPr>
          <w:rFonts w:ascii="Gill Sans MT" w:hAnsi="Gill Sans MT" w:cs="Times New Roman"/>
          <w:sz w:val="22"/>
          <w:szCs w:val="22"/>
        </w:rPr>
        <w:t xml:space="preserve">. Proyectos de </w:t>
      </w:r>
      <w:r w:rsidR="00F921C3">
        <w:rPr>
          <w:rFonts w:ascii="Gill Sans MT" w:hAnsi="Gill Sans MT" w:cs="Times New Roman"/>
          <w:sz w:val="22"/>
          <w:szCs w:val="22"/>
        </w:rPr>
        <w:t>t</w:t>
      </w:r>
      <w:r w:rsidR="000A5357" w:rsidRPr="00DA3393">
        <w:rPr>
          <w:rFonts w:ascii="Gill Sans MT" w:hAnsi="Gill Sans MT" w:cs="Times New Roman"/>
          <w:sz w:val="22"/>
          <w:szCs w:val="22"/>
        </w:rPr>
        <w:t xml:space="preserve">ransferencia de </w:t>
      </w:r>
      <w:r w:rsidR="00F921C3">
        <w:rPr>
          <w:rFonts w:ascii="Gill Sans MT" w:hAnsi="Gill Sans MT" w:cs="Times New Roman"/>
          <w:sz w:val="22"/>
          <w:szCs w:val="22"/>
        </w:rPr>
        <w:t>c</w:t>
      </w:r>
      <w:r w:rsidR="000A5357" w:rsidRPr="00DA3393">
        <w:rPr>
          <w:rFonts w:ascii="Gill Sans MT" w:hAnsi="Gill Sans MT" w:cs="Times New Roman"/>
          <w:sz w:val="22"/>
          <w:szCs w:val="22"/>
        </w:rPr>
        <w:t xml:space="preserve">onocimiento: </w:t>
      </w:r>
      <w:r w:rsidR="00141929" w:rsidRPr="00DA3393">
        <w:rPr>
          <w:rFonts w:ascii="Gill Sans MT" w:hAnsi="Gill Sans MT" w:cs="Times New Roman"/>
          <w:sz w:val="22"/>
          <w:szCs w:val="22"/>
        </w:rPr>
        <w:t xml:space="preserve">Serán subvencionable la actividad de </w:t>
      </w:r>
      <w:r w:rsidRPr="00DA3393">
        <w:rPr>
          <w:rFonts w:ascii="Gill Sans MT" w:hAnsi="Gill Sans MT" w:cs="Times New Roman"/>
          <w:sz w:val="22"/>
          <w:szCs w:val="22"/>
        </w:rPr>
        <w:t>divulgación de resultados de investigación que se desarrollen íntegramente dentro del territorio de la Comunidad Autónoma de Extremadura y que cuente con la participación del sector productivo de la región. Este tipo de actividad engloba la organización de encuentros, jornadas técnicas, foros de transferencia y talleres prácticos con participación de empresas, asociaciones empresariales u otros agentes del sector productivo</w:t>
      </w:r>
      <w:r w:rsidR="00DA3393">
        <w:rPr>
          <w:rFonts w:ascii="Gill Sans MT" w:hAnsi="Gill Sans MT" w:cs="Times New Roman"/>
          <w:sz w:val="22"/>
          <w:szCs w:val="22"/>
        </w:rPr>
        <w:t>.</w:t>
      </w:r>
    </w:p>
    <w:p w14:paraId="0A4A10B7" w14:textId="77777777" w:rsidR="00DA3393" w:rsidRPr="00DA3393" w:rsidRDefault="00DA3393" w:rsidP="00DA3393">
      <w:pPr>
        <w:pStyle w:val="Prrafodelista"/>
        <w:spacing w:line="240" w:lineRule="auto"/>
        <w:jc w:val="both"/>
        <w:rPr>
          <w:rFonts w:ascii="Gill Sans MT" w:hAnsi="Gill Sans MT" w:cs="Times New Roman"/>
          <w:sz w:val="22"/>
          <w:szCs w:val="22"/>
        </w:rPr>
      </w:pPr>
    </w:p>
    <w:p w14:paraId="694E84AD" w14:textId="76FFCAE0" w:rsidR="004128FC" w:rsidRPr="00870CE1" w:rsidRDefault="006076B7" w:rsidP="00DA3393">
      <w:pPr>
        <w:pStyle w:val="Prrafodelista"/>
        <w:numPr>
          <w:ilvl w:val="0"/>
          <w:numId w:val="61"/>
        </w:numPr>
        <w:spacing w:line="276" w:lineRule="auto"/>
        <w:jc w:val="both"/>
        <w:rPr>
          <w:rFonts w:ascii="Gill Sans MT" w:hAnsi="Gill Sans MT" w:cs="Times New Roman"/>
          <w:sz w:val="22"/>
          <w:szCs w:val="22"/>
        </w:rPr>
      </w:pPr>
      <w:r>
        <w:rPr>
          <w:rFonts w:ascii="Gill Sans MT" w:hAnsi="Gill Sans MT" w:cs="Times New Roman"/>
          <w:sz w:val="22"/>
          <w:szCs w:val="22"/>
        </w:rPr>
        <w:t>Modalidad B</w:t>
      </w:r>
      <w:r w:rsidR="00870CE1">
        <w:rPr>
          <w:rFonts w:ascii="Gill Sans MT" w:hAnsi="Gill Sans MT" w:cs="Times New Roman"/>
          <w:sz w:val="22"/>
          <w:szCs w:val="22"/>
        </w:rPr>
        <w:t xml:space="preserve">. Proyectos de </w:t>
      </w:r>
      <w:r w:rsidR="00F921C3">
        <w:rPr>
          <w:rFonts w:ascii="Gill Sans MT" w:hAnsi="Gill Sans MT" w:cs="Times New Roman"/>
          <w:sz w:val="22"/>
          <w:szCs w:val="22"/>
        </w:rPr>
        <w:t>d</w:t>
      </w:r>
      <w:r w:rsidR="00870CE1">
        <w:rPr>
          <w:rFonts w:ascii="Gill Sans MT" w:hAnsi="Gill Sans MT" w:cs="Times New Roman"/>
          <w:sz w:val="22"/>
          <w:szCs w:val="22"/>
        </w:rPr>
        <w:t xml:space="preserve">ivulgación y </w:t>
      </w:r>
      <w:r w:rsidR="00F921C3">
        <w:rPr>
          <w:rFonts w:ascii="Gill Sans MT" w:hAnsi="Gill Sans MT" w:cs="Times New Roman"/>
          <w:sz w:val="22"/>
          <w:szCs w:val="22"/>
        </w:rPr>
        <w:t>c</w:t>
      </w:r>
      <w:r w:rsidR="00870CE1">
        <w:rPr>
          <w:rFonts w:ascii="Gill Sans MT" w:hAnsi="Gill Sans MT" w:cs="Times New Roman"/>
          <w:sz w:val="22"/>
          <w:szCs w:val="22"/>
        </w:rPr>
        <w:t xml:space="preserve">omunicación de la </w:t>
      </w:r>
      <w:r w:rsidR="00F921C3">
        <w:rPr>
          <w:rFonts w:ascii="Gill Sans MT" w:hAnsi="Gill Sans MT" w:cs="Times New Roman"/>
          <w:sz w:val="22"/>
          <w:szCs w:val="22"/>
        </w:rPr>
        <w:t>c</w:t>
      </w:r>
      <w:r w:rsidR="00870CE1">
        <w:rPr>
          <w:rFonts w:ascii="Gill Sans MT" w:hAnsi="Gill Sans MT" w:cs="Times New Roman"/>
          <w:sz w:val="22"/>
          <w:szCs w:val="22"/>
        </w:rPr>
        <w:t>iencia</w:t>
      </w:r>
      <w:r w:rsidR="00756154">
        <w:rPr>
          <w:rFonts w:ascii="Gill Sans MT" w:hAnsi="Gill Sans MT" w:cs="Times New Roman"/>
          <w:sz w:val="22"/>
          <w:szCs w:val="22"/>
        </w:rPr>
        <w:t xml:space="preserve"> a la sociedad</w:t>
      </w:r>
      <w:r w:rsidR="00870CE1">
        <w:rPr>
          <w:rFonts w:ascii="Gill Sans MT" w:hAnsi="Gill Sans MT" w:cs="Times New Roman"/>
          <w:sz w:val="22"/>
          <w:szCs w:val="22"/>
        </w:rPr>
        <w:t xml:space="preserve">: </w:t>
      </w:r>
      <w:r w:rsidR="00AF6952" w:rsidRPr="00870CE1">
        <w:rPr>
          <w:rFonts w:ascii="Gill Sans MT" w:hAnsi="Gill Sans MT" w:cs="Times New Roman"/>
          <w:sz w:val="22"/>
          <w:szCs w:val="22"/>
        </w:rPr>
        <w:t>La actividad subvencionable consist</w:t>
      </w:r>
      <w:r w:rsidR="005C0A67" w:rsidRPr="00870CE1">
        <w:rPr>
          <w:rFonts w:ascii="Gill Sans MT" w:hAnsi="Gill Sans MT" w:cs="Times New Roman"/>
          <w:sz w:val="22"/>
          <w:szCs w:val="22"/>
        </w:rPr>
        <w:t>irá</w:t>
      </w:r>
      <w:r w:rsidR="00AF6952" w:rsidRPr="00870CE1">
        <w:rPr>
          <w:rFonts w:ascii="Gill Sans MT" w:hAnsi="Gill Sans MT" w:cs="Times New Roman"/>
          <w:sz w:val="22"/>
          <w:szCs w:val="22"/>
        </w:rPr>
        <w:t xml:space="preserve"> </w:t>
      </w:r>
      <w:r w:rsidRPr="00870CE1">
        <w:rPr>
          <w:rFonts w:ascii="Gill Sans MT" w:hAnsi="Gill Sans MT" w:cs="Times New Roman"/>
          <w:sz w:val="22"/>
          <w:szCs w:val="22"/>
        </w:rPr>
        <w:t>e</w:t>
      </w:r>
      <w:r w:rsidR="00AF6952" w:rsidRPr="00870CE1">
        <w:rPr>
          <w:rFonts w:ascii="Gill Sans MT" w:hAnsi="Gill Sans MT" w:cs="Times New Roman"/>
          <w:sz w:val="22"/>
          <w:szCs w:val="22"/>
        </w:rPr>
        <w:t>n</w:t>
      </w:r>
      <w:r w:rsidRPr="00870CE1">
        <w:rPr>
          <w:rFonts w:ascii="Gill Sans MT" w:hAnsi="Gill Sans MT" w:cs="Times New Roman"/>
          <w:sz w:val="22"/>
          <w:szCs w:val="22"/>
        </w:rPr>
        <w:t xml:space="preserve"> la divulgación de resultados de investigación a la sociedad que se desarrollen íntegramente en la Comunidad Autónoma de Extremadura. Este tipo de actividad engloba la organización de</w:t>
      </w:r>
      <w:r w:rsidR="0043184F">
        <w:rPr>
          <w:rFonts w:ascii="Gill Sans MT" w:hAnsi="Gill Sans MT" w:cs="Times New Roman"/>
          <w:sz w:val="22"/>
          <w:szCs w:val="22"/>
        </w:rPr>
        <w:t xml:space="preserve"> conferencias</w:t>
      </w:r>
      <w:r w:rsidRPr="00870CE1">
        <w:rPr>
          <w:rFonts w:ascii="Gill Sans MT" w:hAnsi="Gill Sans MT" w:cs="Times New Roman"/>
          <w:sz w:val="22"/>
          <w:szCs w:val="22"/>
        </w:rPr>
        <w:t>, la difusión en redes sociales, podcast u otros medios digitales, así como la elaboración y distribución de folletos u otros materiales de difusión que acerquen el conocimiento científico y tecnológico a la ciudadanía.</w:t>
      </w:r>
    </w:p>
    <w:p w14:paraId="42B1B3CE" w14:textId="77777777" w:rsidR="006076B7" w:rsidRPr="006076B7" w:rsidRDefault="006076B7" w:rsidP="006076B7">
      <w:pPr>
        <w:pStyle w:val="Prrafodelista"/>
        <w:rPr>
          <w:rFonts w:ascii="Gill Sans MT" w:hAnsi="Gill Sans MT" w:cs="Times New Roman"/>
          <w:sz w:val="22"/>
          <w:szCs w:val="22"/>
        </w:rPr>
      </w:pPr>
    </w:p>
    <w:p w14:paraId="6A73B18C" w14:textId="3A46A669" w:rsidR="006076B7" w:rsidRPr="00792E2E" w:rsidRDefault="006076B7" w:rsidP="00DA3393">
      <w:pPr>
        <w:pStyle w:val="Prrafodelista"/>
        <w:numPr>
          <w:ilvl w:val="0"/>
          <w:numId w:val="61"/>
        </w:numPr>
        <w:spacing w:line="276" w:lineRule="auto"/>
        <w:jc w:val="both"/>
        <w:rPr>
          <w:rFonts w:ascii="Gill Sans MT" w:hAnsi="Gill Sans MT" w:cs="Times New Roman"/>
          <w:sz w:val="22"/>
          <w:szCs w:val="22"/>
        </w:rPr>
      </w:pPr>
      <w:r w:rsidRPr="00792E2E">
        <w:rPr>
          <w:rFonts w:ascii="Gill Sans MT" w:hAnsi="Gill Sans MT" w:cs="Times New Roman"/>
          <w:sz w:val="22"/>
          <w:szCs w:val="22"/>
        </w:rPr>
        <w:t>En todo caso, se considerarán gastos subvencionables</w:t>
      </w:r>
      <w:r w:rsidR="00792E2E" w:rsidRPr="00792E2E">
        <w:rPr>
          <w:rFonts w:ascii="Gill Sans MT" w:hAnsi="Gill Sans MT" w:cs="Times New Roman"/>
          <w:sz w:val="22"/>
          <w:szCs w:val="22"/>
        </w:rPr>
        <w:t xml:space="preserve"> aquellos que se realicen íntegramente dentro del periodo de ejecución de la ayuda y que estén directamente vinculados a la actividad subvencionada, siempre que cumplan los requisitos y condiciones establecidos en los artículos 23 y 29 del presente decreto.</w:t>
      </w:r>
      <w:r w:rsidR="00792E2E">
        <w:rPr>
          <w:rFonts w:ascii="Gill Sans MT" w:hAnsi="Gill Sans MT" w:cs="Times New Roman"/>
          <w:sz w:val="22"/>
          <w:szCs w:val="22"/>
        </w:rPr>
        <w:t xml:space="preserve"> </w:t>
      </w:r>
    </w:p>
    <w:p w14:paraId="109D562C" w14:textId="77777777" w:rsidR="002407BF" w:rsidRPr="002407BF" w:rsidRDefault="002407BF" w:rsidP="002407BF">
      <w:pPr>
        <w:pStyle w:val="Prrafodelista"/>
        <w:spacing w:line="240" w:lineRule="auto"/>
        <w:ind w:left="1069"/>
        <w:jc w:val="both"/>
        <w:rPr>
          <w:rFonts w:ascii="Gill Sans MT" w:hAnsi="Gill Sans MT" w:cs="Times New Roman"/>
          <w:sz w:val="22"/>
          <w:szCs w:val="22"/>
        </w:rPr>
      </w:pPr>
    </w:p>
    <w:p w14:paraId="0917ED9D" w14:textId="39324E3B" w:rsidR="006E759D" w:rsidRDefault="00C26E14" w:rsidP="006067C1">
      <w:pPr>
        <w:pStyle w:val="Prrafodelista"/>
        <w:numPr>
          <w:ilvl w:val="0"/>
          <w:numId w:val="48"/>
        </w:numPr>
        <w:spacing w:line="276" w:lineRule="auto"/>
        <w:jc w:val="both"/>
        <w:rPr>
          <w:rFonts w:ascii="Gill Sans MT" w:hAnsi="Gill Sans MT" w:cs="Times New Roman"/>
          <w:sz w:val="22"/>
          <w:szCs w:val="22"/>
        </w:rPr>
      </w:pPr>
      <w:r w:rsidRPr="00C219A4">
        <w:rPr>
          <w:rFonts w:ascii="Gill Sans MT" w:hAnsi="Gill Sans MT" w:cs="Times New Roman"/>
          <w:sz w:val="22"/>
          <w:szCs w:val="22"/>
        </w:rPr>
        <w:t>Plazo</w:t>
      </w:r>
      <w:r w:rsidR="006E759D" w:rsidRPr="00C219A4">
        <w:rPr>
          <w:rFonts w:ascii="Gill Sans MT" w:hAnsi="Gill Sans MT" w:cs="Times New Roman"/>
          <w:sz w:val="22"/>
          <w:szCs w:val="22"/>
        </w:rPr>
        <w:t xml:space="preserve"> y forma de justificación.</w:t>
      </w:r>
    </w:p>
    <w:p w14:paraId="216BF3E6" w14:textId="77777777" w:rsidR="00B36B0F" w:rsidRPr="00C219A4" w:rsidRDefault="00B36B0F" w:rsidP="006067C1">
      <w:pPr>
        <w:pStyle w:val="Prrafodelista"/>
        <w:spacing w:line="240" w:lineRule="auto"/>
        <w:ind w:left="360"/>
        <w:jc w:val="both"/>
        <w:rPr>
          <w:rFonts w:ascii="Gill Sans MT" w:hAnsi="Gill Sans MT" w:cs="Times New Roman"/>
          <w:sz w:val="22"/>
          <w:szCs w:val="22"/>
        </w:rPr>
      </w:pPr>
    </w:p>
    <w:p w14:paraId="61D5EC2B" w14:textId="77777777" w:rsidR="00B36B0F" w:rsidRDefault="00B36B0F" w:rsidP="00E83E7C">
      <w:pPr>
        <w:pStyle w:val="Prrafodelista"/>
        <w:numPr>
          <w:ilvl w:val="0"/>
          <w:numId w:val="54"/>
        </w:numPr>
        <w:spacing w:line="276" w:lineRule="auto"/>
        <w:jc w:val="both"/>
        <w:rPr>
          <w:rFonts w:ascii="Gill Sans MT" w:hAnsi="Gill Sans MT" w:cs="Times New Roman"/>
          <w:sz w:val="22"/>
          <w:szCs w:val="22"/>
        </w:rPr>
      </w:pPr>
      <w:r>
        <w:rPr>
          <w:rFonts w:ascii="Gill Sans MT" w:hAnsi="Gill Sans MT" w:cs="Times New Roman"/>
          <w:sz w:val="22"/>
          <w:szCs w:val="22"/>
        </w:rPr>
        <w:t xml:space="preserve">La </w:t>
      </w:r>
      <w:r w:rsidRPr="00B36B0F">
        <w:rPr>
          <w:rFonts w:ascii="Gill Sans MT" w:hAnsi="Gill Sans MT" w:cs="Times New Roman"/>
          <w:sz w:val="22"/>
          <w:szCs w:val="22"/>
        </w:rPr>
        <w:t>justificación de las actividades ejecutadas se llevará a cabo mediante la presentación final tanto de la memoria económica como la científico-técnica por el importe total de la ayuda concedida en el plazo de tres meses a contar desde el día siguiente a la finalización del plazo de la ejecución de la ayuda.</w:t>
      </w:r>
    </w:p>
    <w:p w14:paraId="1E856ACB" w14:textId="77777777" w:rsidR="00974502" w:rsidRDefault="00974502" w:rsidP="000D1ACB">
      <w:pPr>
        <w:pStyle w:val="Prrafodelista"/>
        <w:spacing w:line="240" w:lineRule="auto"/>
        <w:jc w:val="both"/>
        <w:rPr>
          <w:rFonts w:ascii="Gill Sans MT" w:hAnsi="Gill Sans MT" w:cs="Times New Roman"/>
          <w:sz w:val="22"/>
          <w:szCs w:val="22"/>
        </w:rPr>
      </w:pPr>
    </w:p>
    <w:p w14:paraId="1BF071FB" w14:textId="77777777" w:rsidR="00DD2EEF" w:rsidRDefault="00974502" w:rsidP="00E83E7C">
      <w:pPr>
        <w:pStyle w:val="Prrafodelista"/>
        <w:numPr>
          <w:ilvl w:val="0"/>
          <w:numId w:val="54"/>
        </w:numPr>
        <w:spacing w:line="276" w:lineRule="auto"/>
        <w:jc w:val="both"/>
        <w:rPr>
          <w:rFonts w:ascii="Gill Sans MT" w:hAnsi="Gill Sans MT" w:cs="Times New Roman"/>
          <w:sz w:val="22"/>
          <w:szCs w:val="22"/>
        </w:rPr>
      </w:pPr>
      <w:r>
        <w:rPr>
          <w:rFonts w:ascii="Gill Sans MT" w:hAnsi="Gill Sans MT" w:cs="Times New Roman"/>
          <w:sz w:val="22"/>
          <w:szCs w:val="22"/>
        </w:rPr>
        <w:t xml:space="preserve">Una </w:t>
      </w:r>
      <w:r w:rsidRPr="008377B2">
        <w:rPr>
          <w:rFonts w:ascii="Gill Sans MT" w:hAnsi="Gill Sans MT" w:cs="Times New Roman"/>
          <w:sz w:val="22"/>
          <w:szCs w:val="22"/>
        </w:rPr>
        <w:t>vez realizada ambas memorias, (tanto económica como científico-técnica) el sistema</w:t>
      </w:r>
      <w:r>
        <w:rPr>
          <w:rFonts w:ascii="Gill Sans MT" w:hAnsi="Gill Sans MT" w:cs="Times New Roman"/>
          <w:sz w:val="22"/>
          <w:szCs w:val="22"/>
        </w:rPr>
        <w:t xml:space="preserve"> </w:t>
      </w:r>
      <w:r w:rsidRPr="008377B2">
        <w:rPr>
          <w:rFonts w:ascii="Gill Sans MT" w:hAnsi="Gill Sans MT" w:cs="Times New Roman"/>
          <w:sz w:val="22"/>
          <w:szCs w:val="22"/>
        </w:rPr>
        <w:t>generará un certificado de la justificación, que deberá ser firmado, por el representante</w:t>
      </w:r>
      <w:r>
        <w:rPr>
          <w:rFonts w:ascii="Gill Sans MT" w:hAnsi="Gill Sans MT" w:cs="Times New Roman"/>
          <w:sz w:val="22"/>
          <w:szCs w:val="22"/>
        </w:rPr>
        <w:t xml:space="preserve"> </w:t>
      </w:r>
      <w:r w:rsidRPr="008377B2">
        <w:rPr>
          <w:rFonts w:ascii="Gill Sans MT" w:hAnsi="Gill Sans MT" w:cs="Times New Roman"/>
          <w:sz w:val="22"/>
          <w:szCs w:val="22"/>
        </w:rPr>
        <w:t>legal del organismo beneficiario, y registrado en cualquiera de los lugares previstos en el</w:t>
      </w:r>
      <w:r>
        <w:rPr>
          <w:rFonts w:ascii="Gill Sans MT" w:hAnsi="Gill Sans MT" w:cs="Times New Roman"/>
          <w:sz w:val="22"/>
          <w:szCs w:val="22"/>
        </w:rPr>
        <w:t xml:space="preserve"> </w:t>
      </w:r>
      <w:r w:rsidRPr="008377B2">
        <w:rPr>
          <w:rFonts w:ascii="Gill Sans MT" w:hAnsi="Gill Sans MT" w:cs="Times New Roman"/>
          <w:sz w:val="22"/>
          <w:szCs w:val="22"/>
        </w:rPr>
        <w:t>artículo 16.4 de la Ley 39/2015, de 1 de octubre, del Procedimiento Administrativo Común</w:t>
      </w:r>
      <w:r>
        <w:rPr>
          <w:rFonts w:ascii="Gill Sans MT" w:hAnsi="Gill Sans MT" w:cs="Times New Roman"/>
          <w:sz w:val="22"/>
          <w:szCs w:val="22"/>
        </w:rPr>
        <w:t xml:space="preserve"> </w:t>
      </w:r>
      <w:r w:rsidRPr="008377B2">
        <w:rPr>
          <w:rFonts w:ascii="Gill Sans MT" w:hAnsi="Gill Sans MT" w:cs="Times New Roman"/>
          <w:sz w:val="22"/>
          <w:szCs w:val="22"/>
        </w:rPr>
        <w:t>de las Administraciones Públicas.</w:t>
      </w:r>
    </w:p>
    <w:p w14:paraId="725179AE" w14:textId="77777777" w:rsidR="00DD2EEF" w:rsidRPr="00DD2EEF" w:rsidRDefault="00DD2EEF" w:rsidP="000D1ACB">
      <w:pPr>
        <w:pStyle w:val="Prrafodelista"/>
        <w:spacing w:line="240" w:lineRule="auto"/>
        <w:jc w:val="both"/>
        <w:rPr>
          <w:rFonts w:ascii="Gill Sans MT" w:hAnsi="Gill Sans MT" w:cs="Times New Roman"/>
          <w:sz w:val="22"/>
          <w:szCs w:val="22"/>
        </w:rPr>
      </w:pPr>
    </w:p>
    <w:p w14:paraId="698082C4" w14:textId="22A0925A" w:rsidR="00974502" w:rsidRDefault="00974502" w:rsidP="000D1ACB">
      <w:pPr>
        <w:pStyle w:val="Prrafodelista"/>
        <w:spacing w:line="276" w:lineRule="auto"/>
        <w:jc w:val="both"/>
        <w:rPr>
          <w:rFonts w:ascii="Gill Sans MT" w:hAnsi="Gill Sans MT" w:cs="Times New Roman"/>
          <w:sz w:val="22"/>
          <w:szCs w:val="22"/>
        </w:rPr>
      </w:pPr>
      <w:r w:rsidRPr="00DD2EEF">
        <w:rPr>
          <w:rFonts w:ascii="Gill Sans MT" w:hAnsi="Gill Sans MT" w:cs="Times New Roman"/>
          <w:sz w:val="22"/>
          <w:szCs w:val="22"/>
        </w:rPr>
        <w:t xml:space="preserve">El certificado firmado y registrado se subirá en la plataforma </w:t>
      </w:r>
      <w:hyperlink r:id="rId45" w:history="1">
        <w:r w:rsidRPr="00DD2EEF">
          <w:rPr>
            <w:rStyle w:val="Hipervnculo"/>
            <w:rFonts w:ascii="Gill Sans MT" w:hAnsi="Gill Sans MT" w:cs="Times New Roman"/>
            <w:sz w:val="22"/>
            <w:szCs w:val="22"/>
          </w:rPr>
          <w:t>https://ayudaspri.juntaex.es</w:t>
        </w:r>
      </w:hyperlink>
      <w:r w:rsidRPr="00DD2EEF">
        <w:rPr>
          <w:rFonts w:ascii="Gill Sans MT" w:hAnsi="Gill Sans MT" w:cs="Times New Roman"/>
          <w:sz w:val="22"/>
          <w:szCs w:val="22"/>
        </w:rPr>
        <w:t xml:space="preserve">, </w:t>
      </w:r>
      <w:r w:rsidR="00DD2EEF">
        <w:rPr>
          <w:rFonts w:ascii="Gill Sans MT" w:hAnsi="Gill Sans MT" w:cs="Times New Roman"/>
          <w:sz w:val="22"/>
          <w:szCs w:val="22"/>
        </w:rPr>
        <w:t>que se encontrará habilitada</w:t>
      </w:r>
      <w:r w:rsidR="00D31167">
        <w:rPr>
          <w:rFonts w:ascii="Gill Sans MT" w:hAnsi="Gill Sans MT" w:cs="Times New Roman"/>
          <w:sz w:val="22"/>
          <w:szCs w:val="22"/>
        </w:rPr>
        <w:t xml:space="preserve"> a efectos de </w:t>
      </w:r>
      <w:r w:rsidR="00DD2EEF">
        <w:rPr>
          <w:rFonts w:ascii="Gill Sans MT" w:hAnsi="Gill Sans MT" w:cs="Times New Roman"/>
          <w:sz w:val="22"/>
          <w:szCs w:val="22"/>
        </w:rPr>
        <w:t xml:space="preserve">realizar este trámite. </w:t>
      </w:r>
    </w:p>
    <w:p w14:paraId="59199D57" w14:textId="77777777" w:rsidR="00935B8B" w:rsidRDefault="00935B8B" w:rsidP="000D1ACB">
      <w:pPr>
        <w:pStyle w:val="Prrafodelista"/>
        <w:spacing w:line="240" w:lineRule="auto"/>
        <w:jc w:val="both"/>
        <w:rPr>
          <w:rFonts w:ascii="Gill Sans MT" w:hAnsi="Gill Sans MT" w:cs="Times New Roman"/>
          <w:sz w:val="22"/>
          <w:szCs w:val="22"/>
        </w:rPr>
      </w:pPr>
    </w:p>
    <w:p w14:paraId="6CC7AB4E" w14:textId="77777777" w:rsidR="00935B8B" w:rsidRPr="00935B8B" w:rsidRDefault="00935B8B" w:rsidP="00E83E7C">
      <w:pPr>
        <w:pStyle w:val="Prrafodelista"/>
        <w:numPr>
          <w:ilvl w:val="0"/>
          <w:numId w:val="54"/>
        </w:numPr>
        <w:spacing w:line="276" w:lineRule="auto"/>
        <w:jc w:val="both"/>
        <w:rPr>
          <w:rFonts w:ascii="Gill Sans MT" w:hAnsi="Gill Sans MT" w:cs="Times New Roman"/>
          <w:sz w:val="22"/>
          <w:szCs w:val="22"/>
        </w:rPr>
      </w:pPr>
      <w:r w:rsidRPr="00935B8B">
        <w:rPr>
          <w:rFonts w:ascii="Gill Sans MT" w:hAnsi="Gill Sans MT" w:cs="Times New Roman"/>
          <w:sz w:val="22"/>
          <w:szCs w:val="22"/>
        </w:rPr>
        <w:t>La justificación económica se efectuará, de acuerdo con lo establecido en el artículo 35.9 de la Ley 6/2011, de 23 de marzo, de Subvenciones de la Comunidad Autónoma de Extremadura, mediante la certificación de su intervención, en el caso de la Universidad de Extremadura, o en su defecto, del órgano que tenga atribuidas las facultades de la toma de razón en contabilidad, para el resto de agentes del SECTI, respecto de los gastos y pagos realizados y del cumplimiento de la finalidad para la que fue concedida la ayuda, acompañados, en su caso, de las listas de comprobación, así como los informes de control efectuados sobre los gastos que se certifican.</w:t>
      </w:r>
    </w:p>
    <w:p w14:paraId="4303AEF2" w14:textId="77777777" w:rsidR="00935B8B" w:rsidRPr="00935B8B" w:rsidRDefault="00935B8B" w:rsidP="000D1ACB">
      <w:pPr>
        <w:pStyle w:val="Prrafodelista"/>
        <w:spacing w:line="276" w:lineRule="auto"/>
        <w:jc w:val="both"/>
        <w:rPr>
          <w:rFonts w:ascii="Gill Sans MT" w:hAnsi="Gill Sans MT" w:cs="Times New Roman"/>
          <w:sz w:val="22"/>
          <w:szCs w:val="22"/>
        </w:rPr>
      </w:pPr>
    </w:p>
    <w:p w14:paraId="0E3A2649" w14:textId="24A6CB81" w:rsidR="00935B8B" w:rsidRPr="00935B8B" w:rsidRDefault="00935B8B" w:rsidP="000D1ACB">
      <w:pPr>
        <w:pStyle w:val="Prrafodelista"/>
        <w:spacing w:line="276" w:lineRule="auto"/>
        <w:jc w:val="both"/>
        <w:rPr>
          <w:rFonts w:ascii="Gill Sans MT" w:hAnsi="Gill Sans MT" w:cs="Times New Roman"/>
          <w:sz w:val="22"/>
          <w:szCs w:val="22"/>
        </w:rPr>
      </w:pPr>
      <w:r w:rsidRPr="00935B8B">
        <w:rPr>
          <w:rFonts w:ascii="Gill Sans MT" w:hAnsi="Gill Sans MT" w:cs="Times New Roman"/>
          <w:sz w:val="22"/>
          <w:szCs w:val="22"/>
        </w:rPr>
        <w:t xml:space="preserve">La documentación justificativa de los gastos realizados deberá indicar el porcentaje de imputación del gasto a la ayuda concedida y la financiación mediante </w:t>
      </w:r>
      <w:r w:rsidR="00874AA1">
        <w:rPr>
          <w:rFonts w:ascii="Gill Sans MT" w:hAnsi="Gill Sans MT" w:cs="Times New Roman"/>
          <w:sz w:val="22"/>
          <w:szCs w:val="22"/>
        </w:rPr>
        <w:t>f</w:t>
      </w:r>
      <w:r w:rsidRPr="00935B8B">
        <w:rPr>
          <w:rFonts w:ascii="Gill Sans MT" w:hAnsi="Gill Sans MT" w:cs="Times New Roman"/>
          <w:sz w:val="22"/>
          <w:szCs w:val="22"/>
        </w:rPr>
        <w:t>ondos FEDER.</w:t>
      </w:r>
    </w:p>
    <w:p w14:paraId="08D47485" w14:textId="77777777" w:rsidR="00344080" w:rsidRPr="00B36B0F" w:rsidRDefault="00344080" w:rsidP="000D1ACB">
      <w:pPr>
        <w:pStyle w:val="Prrafodelista"/>
        <w:spacing w:line="240" w:lineRule="auto"/>
        <w:jc w:val="both"/>
        <w:rPr>
          <w:rFonts w:ascii="Gill Sans MT" w:hAnsi="Gill Sans MT" w:cs="Times New Roman"/>
          <w:sz w:val="22"/>
          <w:szCs w:val="22"/>
        </w:rPr>
      </w:pPr>
    </w:p>
    <w:p w14:paraId="0A9F4C3B" w14:textId="371FC414" w:rsidR="00FD47E2" w:rsidRPr="006A6C48" w:rsidRDefault="001D482F" w:rsidP="00E83E7C">
      <w:pPr>
        <w:pStyle w:val="Prrafodelista"/>
        <w:numPr>
          <w:ilvl w:val="0"/>
          <w:numId w:val="54"/>
        </w:numPr>
        <w:spacing w:line="276" w:lineRule="auto"/>
        <w:jc w:val="both"/>
        <w:rPr>
          <w:rFonts w:ascii="Gill Sans MT" w:hAnsi="Gill Sans MT" w:cs="Times New Roman"/>
          <w:sz w:val="22"/>
          <w:szCs w:val="22"/>
        </w:rPr>
      </w:pPr>
      <w:r w:rsidRPr="00FD47E2">
        <w:rPr>
          <w:rFonts w:ascii="Gill Sans MT" w:hAnsi="Gill Sans MT" w:cs="Times New Roman"/>
          <w:sz w:val="22"/>
          <w:szCs w:val="22"/>
        </w:rPr>
        <w:t>La</w:t>
      </w:r>
      <w:r w:rsidR="00FD47E2">
        <w:rPr>
          <w:rFonts w:ascii="Gill Sans MT" w:hAnsi="Gill Sans MT" w:cs="Times New Roman"/>
          <w:sz w:val="22"/>
          <w:szCs w:val="22"/>
        </w:rPr>
        <w:t xml:space="preserve"> </w:t>
      </w:r>
      <w:r w:rsidR="00FD47E2" w:rsidRPr="00FD47E2">
        <w:rPr>
          <w:rFonts w:ascii="Gill Sans MT" w:hAnsi="Gill Sans MT" w:cs="Times New Roman"/>
          <w:sz w:val="22"/>
          <w:szCs w:val="22"/>
        </w:rPr>
        <w:t>forma de justificación de las ayudas se realizará por los beneficiarios conforme al procedimiento general establecido en el artículo 1</w:t>
      </w:r>
      <w:r w:rsidR="008951AA">
        <w:rPr>
          <w:rFonts w:ascii="Gill Sans MT" w:hAnsi="Gill Sans MT" w:cs="Times New Roman"/>
          <w:sz w:val="22"/>
          <w:szCs w:val="22"/>
        </w:rPr>
        <w:t>6</w:t>
      </w:r>
      <w:r w:rsidR="00FD47E2" w:rsidRPr="00FD47E2">
        <w:rPr>
          <w:rFonts w:ascii="Gill Sans MT" w:hAnsi="Gill Sans MT" w:cs="Times New Roman"/>
          <w:sz w:val="22"/>
          <w:szCs w:val="22"/>
        </w:rPr>
        <w:t xml:space="preserve"> de las bases reguladoras, y se adecuará, en su caso, a lo previsto en los artículos 2</w:t>
      </w:r>
      <w:r w:rsidR="008951AA">
        <w:rPr>
          <w:rFonts w:ascii="Gill Sans MT" w:hAnsi="Gill Sans MT" w:cs="Times New Roman"/>
          <w:sz w:val="22"/>
          <w:szCs w:val="22"/>
        </w:rPr>
        <w:t>4</w:t>
      </w:r>
      <w:r w:rsidR="00FD47E2" w:rsidRPr="00FD47E2">
        <w:rPr>
          <w:rFonts w:ascii="Gill Sans MT" w:hAnsi="Gill Sans MT" w:cs="Times New Roman"/>
          <w:sz w:val="22"/>
          <w:szCs w:val="22"/>
        </w:rPr>
        <w:t xml:space="preserve"> y </w:t>
      </w:r>
      <w:r w:rsidR="008951AA">
        <w:rPr>
          <w:rFonts w:ascii="Gill Sans MT" w:hAnsi="Gill Sans MT" w:cs="Times New Roman"/>
          <w:sz w:val="22"/>
          <w:szCs w:val="22"/>
        </w:rPr>
        <w:t>30</w:t>
      </w:r>
      <w:r w:rsidR="00FD47E2" w:rsidRPr="00FD47E2">
        <w:rPr>
          <w:rFonts w:ascii="Gill Sans MT" w:hAnsi="Gill Sans MT" w:cs="Times New Roman"/>
          <w:sz w:val="22"/>
          <w:szCs w:val="22"/>
        </w:rPr>
        <w:t xml:space="preserve"> para cada modalidad de ayuda.</w:t>
      </w:r>
    </w:p>
    <w:p w14:paraId="794F017E" w14:textId="77777777" w:rsidR="00131EC2" w:rsidRDefault="00131EC2" w:rsidP="000D1ACB">
      <w:pPr>
        <w:pStyle w:val="Prrafodelista"/>
        <w:spacing w:line="276" w:lineRule="auto"/>
        <w:ind w:left="360"/>
        <w:jc w:val="both"/>
        <w:rPr>
          <w:rFonts w:ascii="Gill Sans MT" w:hAnsi="Gill Sans MT" w:cs="Times New Roman"/>
          <w:sz w:val="22"/>
          <w:szCs w:val="22"/>
        </w:rPr>
      </w:pPr>
    </w:p>
    <w:p w14:paraId="4D7729C6" w14:textId="0F9783C8" w:rsidR="00BC5A13" w:rsidRDefault="00BC5A13" w:rsidP="00E83E7C">
      <w:pPr>
        <w:pStyle w:val="Prrafodelista"/>
        <w:numPr>
          <w:ilvl w:val="0"/>
          <w:numId w:val="48"/>
        </w:numPr>
        <w:spacing w:line="276" w:lineRule="auto"/>
        <w:jc w:val="both"/>
        <w:rPr>
          <w:rFonts w:ascii="Gill Sans MT" w:hAnsi="Gill Sans MT" w:cs="Times New Roman"/>
          <w:sz w:val="22"/>
          <w:szCs w:val="22"/>
        </w:rPr>
      </w:pPr>
      <w:r>
        <w:rPr>
          <w:rFonts w:ascii="Gill Sans MT" w:hAnsi="Gill Sans MT" w:cs="Times New Roman"/>
          <w:sz w:val="22"/>
          <w:szCs w:val="22"/>
        </w:rPr>
        <w:t xml:space="preserve">Pérdida del derecho a la ayuda y procedimiento de revocación </w:t>
      </w:r>
      <w:r w:rsidR="00131EC2">
        <w:rPr>
          <w:rFonts w:ascii="Gill Sans MT" w:hAnsi="Gill Sans MT" w:cs="Times New Roman"/>
          <w:sz w:val="22"/>
          <w:szCs w:val="22"/>
        </w:rPr>
        <w:t xml:space="preserve">y reintegro. </w:t>
      </w:r>
    </w:p>
    <w:p w14:paraId="061A6E8B" w14:textId="77777777" w:rsidR="0017479B" w:rsidRDefault="0017479B" w:rsidP="000D1ACB">
      <w:pPr>
        <w:pStyle w:val="Prrafodelista"/>
        <w:spacing w:line="240" w:lineRule="auto"/>
        <w:ind w:left="360"/>
        <w:jc w:val="both"/>
        <w:rPr>
          <w:rFonts w:ascii="Gill Sans MT" w:hAnsi="Gill Sans MT" w:cs="Times New Roman"/>
          <w:sz w:val="22"/>
          <w:szCs w:val="22"/>
        </w:rPr>
      </w:pPr>
    </w:p>
    <w:p w14:paraId="0327B8A6" w14:textId="4193B7A5" w:rsidR="005F3007" w:rsidRDefault="006D4AC4" w:rsidP="000D1ACB">
      <w:pPr>
        <w:pStyle w:val="Prrafodelista"/>
        <w:spacing w:line="276" w:lineRule="auto"/>
        <w:ind w:left="360"/>
        <w:jc w:val="both"/>
        <w:rPr>
          <w:rFonts w:ascii="Gill Sans MT" w:hAnsi="Gill Sans MT" w:cs="Times New Roman"/>
          <w:sz w:val="22"/>
          <w:szCs w:val="22"/>
        </w:rPr>
      </w:pPr>
      <w:r>
        <w:rPr>
          <w:rFonts w:ascii="Gill Sans MT" w:hAnsi="Gill Sans MT" w:cs="Times New Roman"/>
          <w:sz w:val="22"/>
          <w:szCs w:val="22"/>
        </w:rPr>
        <w:t xml:space="preserve">Las causas </w:t>
      </w:r>
      <w:r w:rsidR="00837AD4">
        <w:rPr>
          <w:rFonts w:ascii="Gill Sans MT" w:hAnsi="Gill Sans MT" w:cs="Times New Roman"/>
          <w:sz w:val="22"/>
          <w:szCs w:val="22"/>
        </w:rPr>
        <w:t xml:space="preserve">que den lugar al inicio del procedimiento de revocación y reintegro como consecuencia de la pérdida del derecho a la </w:t>
      </w:r>
      <w:r w:rsidR="0028145C">
        <w:rPr>
          <w:rFonts w:ascii="Gill Sans MT" w:hAnsi="Gill Sans MT" w:cs="Times New Roman"/>
          <w:sz w:val="22"/>
          <w:szCs w:val="22"/>
        </w:rPr>
        <w:t>ayuda</w:t>
      </w:r>
      <w:r w:rsidR="00837AD4">
        <w:rPr>
          <w:rFonts w:ascii="Gill Sans MT" w:hAnsi="Gill Sans MT" w:cs="Times New Roman"/>
          <w:sz w:val="22"/>
          <w:szCs w:val="22"/>
        </w:rPr>
        <w:t xml:space="preserve"> serán las contempladas en el artículo</w:t>
      </w:r>
      <w:r w:rsidR="00F17DA1">
        <w:rPr>
          <w:rFonts w:ascii="Gill Sans MT" w:hAnsi="Gill Sans MT" w:cs="Times New Roman"/>
          <w:sz w:val="22"/>
          <w:szCs w:val="22"/>
        </w:rPr>
        <w:t xml:space="preserve"> 1</w:t>
      </w:r>
      <w:r w:rsidR="008951AA">
        <w:rPr>
          <w:rFonts w:ascii="Gill Sans MT" w:hAnsi="Gill Sans MT" w:cs="Times New Roman"/>
          <w:sz w:val="22"/>
          <w:szCs w:val="22"/>
        </w:rPr>
        <w:t>8</w:t>
      </w:r>
      <w:r w:rsidR="000C535F">
        <w:rPr>
          <w:rFonts w:ascii="Gill Sans MT" w:hAnsi="Gill Sans MT" w:cs="Times New Roman"/>
          <w:sz w:val="22"/>
          <w:szCs w:val="22"/>
        </w:rPr>
        <w:t xml:space="preserve"> de</w:t>
      </w:r>
      <w:r w:rsidR="00AC36A8">
        <w:rPr>
          <w:rFonts w:ascii="Gill Sans MT" w:hAnsi="Gill Sans MT" w:cs="Times New Roman"/>
          <w:sz w:val="22"/>
          <w:szCs w:val="22"/>
        </w:rPr>
        <w:t>l decreto</w:t>
      </w:r>
      <w:r w:rsidR="00F17DA1">
        <w:rPr>
          <w:rFonts w:ascii="Gill Sans MT" w:hAnsi="Gill Sans MT" w:cs="Times New Roman"/>
          <w:sz w:val="22"/>
          <w:szCs w:val="22"/>
        </w:rPr>
        <w:t>.</w:t>
      </w:r>
      <w:r w:rsidR="000C535F">
        <w:rPr>
          <w:rFonts w:ascii="Gill Sans MT" w:hAnsi="Gill Sans MT" w:cs="Times New Roman"/>
          <w:sz w:val="22"/>
          <w:szCs w:val="22"/>
        </w:rPr>
        <w:t xml:space="preserve"> </w:t>
      </w:r>
    </w:p>
    <w:p w14:paraId="22CEEEBC" w14:textId="77777777" w:rsidR="005F3007" w:rsidRPr="005F3007" w:rsidRDefault="005F3007" w:rsidP="000D1ACB">
      <w:pPr>
        <w:pStyle w:val="Prrafodelista"/>
        <w:spacing w:line="276" w:lineRule="auto"/>
        <w:ind w:left="360"/>
        <w:jc w:val="both"/>
        <w:rPr>
          <w:rFonts w:ascii="Gill Sans MT" w:hAnsi="Gill Sans MT" w:cs="Times New Roman"/>
          <w:sz w:val="22"/>
          <w:szCs w:val="22"/>
        </w:rPr>
      </w:pPr>
    </w:p>
    <w:p w14:paraId="5E124A8D" w14:textId="34151411" w:rsidR="006A6C48" w:rsidRDefault="006A6C48" w:rsidP="00E83E7C">
      <w:pPr>
        <w:pStyle w:val="Prrafodelista"/>
        <w:numPr>
          <w:ilvl w:val="0"/>
          <w:numId w:val="48"/>
        </w:numPr>
        <w:jc w:val="both"/>
        <w:rPr>
          <w:rFonts w:ascii="Gill Sans MT" w:hAnsi="Gill Sans MT" w:cs="Times New Roman"/>
          <w:sz w:val="22"/>
          <w:szCs w:val="22"/>
        </w:rPr>
      </w:pPr>
      <w:r w:rsidRPr="001D482F">
        <w:rPr>
          <w:rFonts w:ascii="Gill Sans MT" w:hAnsi="Gill Sans MT" w:cs="Times New Roman"/>
          <w:sz w:val="22"/>
          <w:szCs w:val="22"/>
        </w:rPr>
        <w:t>Renuncias</w:t>
      </w:r>
      <w:r>
        <w:rPr>
          <w:rFonts w:ascii="Gill Sans MT" w:hAnsi="Gill Sans MT" w:cs="Times New Roman"/>
          <w:sz w:val="22"/>
          <w:szCs w:val="22"/>
        </w:rPr>
        <w:t xml:space="preserve"> y devolución voluntaria</w:t>
      </w:r>
      <w:r w:rsidRPr="001D482F">
        <w:rPr>
          <w:rFonts w:ascii="Gill Sans MT" w:hAnsi="Gill Sans MT" w:cs="Times New Roman"/>
          <w:sz w:val="22"/>
          <w:szCs w:val="22"/>
        </w:rPr>
        <w:t>.</w:t>
      </w:r>
      <w:r>
        <w:rPr>
          <w:rFonts w:ascii="Gill Sans MT" w:hAnsi="Gill Sans MT" w:cs="Times New Roman"/>
          <w:sz w:val="22"/>
          <w:szCs w:val="22"/>
        </w:rPr>
        <w:t xml:space="preserve"> </w:t>
      </w:r>
    </w:p>
    <w:p w14:paraId="7EC2F410" w14:textId="77777777" w:rsidR="006A6C48" w:rsidRPr="009B2238" w:rsidRDefault="006A6C48" w:rsidP="006A6C48">
      <w:pPr>
        <w:pStyle w:val="Prrafodelista"/>
        <w:spacing w:line="240" w:lineRule="auto"/>
        <w:ind w:left="360"/>
        <w:jc w:val="both"/>
        <w:rPr>
          <w:rFonts w:ascii="Gill Sans MT" w:hAnsi="Gill Sans MT" w:cs="Times New Roman"/>
          <w:sz w:val="22"/>
          <w:szCs w:val="22"/>
        </w:rPr>
      </w:pPr>
    </w:p>
    <w:p w14:paraId="3898ED78" w14:textId="15DCED33" w:rsidR="006A6C48" w:rsidRDefault="006A6C48" w:rsidP="00E83E7C">
      <w:pPr>
        <w:pStyle w:val="Prrafodelista"/>
        <w:numPr>
          <w:ilvl w:val="0"/>
          <w:numId w:val="57"/>
        </w:numPr>
        <w:spacing w:line="276" w:lineRule="auto"/>
        <w:jc w:val="both"/>
        <w:rPr>
          <w:rFonts w:ascii="Gill Sans MT" w:hAnsi="Gill Sans MT" w:cs="Times New Roman"/>
          <w:sz w:val="22"/>
          <w:szCs w:val="22"/>
        </w:rPr>
      </w:pPr>
      <w:r w:rsidRPr="00E5641E">
        <w:rPr>
          <w:rFonts w:ascii="Gill Sans MT" w:hAnsi="Gill Sans MT" w:cs="Times New Roman"/>
          <w:sz w:val="22"/>
          <w:szCs w:val="22"/>
        </w:rPr>
        <w:t xml:space="preserve">La renuncia a la ayuda por parte del beneficiario deberá ser comunicada por escrito a la Secretaría General con competencias en materia de I+D+I, través de la página web </w:t>
      </w:r>
      <w:hyperlink r:id="rId46" w:history="1">
        <w:r w:rsidRPr="00E5641E">
          <w:rPr>
            <w:rStyle w:val="Hipervnculo"/>
            <w:rFonts w:ascii="Gill Sans MT" w:hAnsi="Gill Sans MT" w:cs="Times New Roman"/>
            <w:sz w:val="22"/>
            <w:szCs w:val="22"/>
          </w:rPr>
          <w:t>https://ayudaspri.juntaex.es</w:t>
        </w:r>
      </w:hyperlink>
      <w:r>
        <w:rPr>
          <w:rFonts w:ascii="Gill Sans MT" w:hAnsi="Gill Sans MT" w:cs="Times New Roman"/>
          <w:sz w:val="22"/>
          <w:szCs w:val="22"/>
        </w:rPr>
        <w:t xml:space="preserve">. Junto con dicha comunicación </w:t>
      </w:r>
      <w:r w:rsidRPr="005B5961">
        <w:rPr>
          <w:rFonts w:ascii="Gill Sans MT" w:hAnsi="Gill Sans MT" w:cs="Times New Roman"/>
          <w:sz w:val="22"/>
          <w:szCs w:val="22"/>
        </w:rPr>
        <w:t xml:space="preserve">el beneficiario deberá acompañar una </w:t>
      </w:r>
      <w:r w:rsidR="00600BF7">
        <w:rPr>
          <w:rFonts w:ascii="Gill Sans MT" w:hAnsi="Gill Sans MT" w:cs="Times New Roman"/>
          <w:sz w:val="22"/>
          <w:szCs w:val="22"/>
        </w:rPr>
        <w:t>m</w:t>
      </w:r>
      <w:r w:rsidRPr="005B5961">
        <w:rPr>
          <w:rFonts w:ascii="Gill Sans MT" w:hAnsi="Gill Sans MT" w:cs="Times New Roman"/>
          <w:sz w:val="22"/>
          <w:szCs w:val="22"/>
        </w:rPr>
        <w:t>emoria</w:t>
      </w:r>
      <w:r>
        <w:rPr>
          <w:rFonts w:ascii="Gill Sans MT" w:hAnsi="Gill Sans MT" w:cs="Times New Roman"/>
          <w:sz w:val="22"/>
          <w:szCs w:val="22"/>
        </w:rPr>
        <w:t xml:space="preserve"> </w:t>
      </w:r>
      <w:r w:rsidRPr="005B5961">
        <w:rPr>
          <w:rFonts w:ascii="Gill Sans MT" w:hAnsi="Gill Sans MT" w:cs="Times New Roman"/>
          <w:sz w:val="22"/>
          <w:szCs w:val="22"/>
        </w:rPr>
        <w:t>económica y científico-técnica que justifique todas las actividades realizadas hasta ese</w:t>
      </w:r>
      <w:r>
        <w:rPr>
          <w:rFonts w:ascii="Gill Sans MT" w:hAnsi="Gill Sans MT" w:cs="Times New Roman"/>
          <w:sz w:val="22"/>
          <w:szCs w:val="22"/>
        </w:rPr>
        <w:t xml:space="preserve"> </w:t>
      </w:r>
      <w:r w:rsidRPr="005B5961">
        <w:rPr>
          <w:rFonts w:ascii="Gill Sans MT" w:hAnsi="Gill Sans MT" w:cs="Times New Roman"/>
          <w:sz w:val="22"/>
          <w:szCs w:val="22"/>
        </w:rPr>
        <w:t>momento.</w:t>
      </w:r>
      <w:r w:rsidR="008951AA">
        <w:rPr>
          <w:rFonts w:ascii="Gill Sans MT" w:hAnsi="Gill Sans MT" w:cs="Times New Roman"/>
          <w:sz w:val="22"/>
          <w:szCs w:val="22"/>
        </w:rPr>
        <w:t xml:space="preserve"> </w:t>
      </w:r>
    </w:p>
    <w:p w14:paraId="33758470" w14:textId="77777777" w:rsidR="006A6C48" w:rsidRDefault="006A6C48" w:rsidP="006A6C48">
      <w:pPr>
        <w:pStyle w:val="Prrafodelista"/>
        <w:spacing w:line="240" w:lineRule="auto"/>
        <w:jc w:val="both"/>
        <w:rPr>
          <w:rFonts w:ascii="Gill Sans MT" w:hAnsi="Gill Sans MT" w:cs="Times New Roman"/>
          <w:sz w:val="22"/>
          <w:szCs w:val="22"/>
        </w:rPr>
      </w:pPr>
    </w:p>
    <w:p w14:paraId="75671B08" w14:textId="0868D3FB" w:rsidR="006A6C48" w:rsidRDefault="006A6C48" w:rsidP="006A6C48">
      <w:pPr>
        <w:pStyle w:val="Prrafodelista"/>
        <w:spacing w:line="276" w:lineRule="auto"/>
        <w:jc w:val="both"/>
        <w:rPr>
          <w:rFonts w:ascii="Gill Sans MT" w:hAnsi="Gill Sans MT" w:cs="Times New Roman"/>
          <w:sz w:val="22"/>
          <w:szCs w:val="22"/>
        </w:rPr>
      </w:pPr>
      <w:r w:rsidRPr="006A6C48">
        <w:rPr>
          <w:rFonts w:ascii="Gill Sans MT" w:hAnsi="Gill Sans MT" w:cs="Times New Roman"/>
          <w:sz w:val="22"/>
          <w:szCs w:val="22"/>
        </w:rPr>
        <w:t>Dicha renuncia dará lugar a la pérdida de los derechos económicos a percibir con posterioridad a la fecha que se indique en la resolución de la renuncia, debiendo reintegrar las cantidades anticipadas y no justificadas correctamente.</w:t>
      </w:r>
    </w:p>
    <w:p w14:paraId="2B7EA2FA" w14:textId="77777777" w:rsidR="00BC37AE" w:rsidRDefault="00BC37AE" w:rsidP="00BC37AE">
      <w:pPr>
        <w:pStyle w:val="Prrafodelista"/>
        <w:spacing w:line="240" w:lineRule="auto"/>
        <w:jc w:val="both"/>
        <w:rPr>
          <w:rFonts w:ascii="Gill Sans MT" w:hAnsi="Gill Sans MT" w:cs="Times New Roman"/>
          <w:sz w:val="22"/>
          <w:szCs w:val="22"/>
        </w:rPr>
      </w:pPr>
    </w:p>
    <w:p w14:paraId="767562F3" w14:textId="082EA54A" w:rsidR="006A6C48" w:rsidRPr="006D1C99" w:rsidRDefault="00BC37AE" w:rsidP="00E83E7C">
      <w:pPr>
        <w:pStyle w:val="Prrafodelista"/>
        <w:numPr>
          <w:ilvl w:val="0"/>
          <w:numId w:val="57"/>
        </w:numPr>
        <w:spacing w:line="276" w:lineRule="auto"/>
        <w:jc w:val="both"/>
        <w:rPr>
          <w:rFonts w:ascii="Gill Sans MT" w:hAnsi="Gill Sans MT" w:cs="Times New Roman"/>
          <w:sz w:val="22"/>
          <w:szCs w:val="22"/>
        </w:rPr>
      </w:pPr>
      <w:r w:rsidRPr="00BC37AE">
        <w:rPr>
          <w:rFonts w:ascii="Gill Sans MT" w:hAnsi="Gill Sans MT" w:cs="Times New Roman"/>
          <w:sz w:val="22"/>
          <w:szCs w:val="22"/>
        </w:rPr>
        <w:t>Cuando se produzca la devolución voluntaria, sin requerimiento previo de la Administración, ésta deberá realizarse a través del modelo 050 disponible en cualquiera de las entidades colaboradoras de la Junta de Extremadura, con las instrucciones que a continuación se recoge</w:t>
      </w:r>
      <w:r w:rsidR="00A24356">
        <w:rPr>
          <w:rFonts w:ascii="Gill Sans MT" w:hAnsi="Gill Sans MT" w:cs="Times New Roman"/>
          <w:sz w:val="22"/>
          <w:szCs w:val="22"/>
        </w:rPr>
        <w:t xml:space="preserve">; Número de Codificación </w:t>
      </w:r>
      <w:r w:rsidR="00D86F61" w:rsidRPr="00B6712A">
        <w:rPr>
          <w:rFonts w:ascii="Gill Sans MT" w:hAnsi="Gill Sans MT" w:cs="Times New Roman"/>
          <w:sz w:val="22"/>
          <w:szCs w:val="22"/>
        </w:rPr>
        <w:t>144295</w:t>
      </w:r>
      <w:r w:rsidR="00D86F61" w:rsidRPr="00D86F61">
        <w:rPr>
          <w:rFonts w:ascii="Gill Sans MT" w:hAnsi="Gill Sans MT" w:cs="Times New Roman"/>
          <w:sz w:val="22"/>
          <w:szCs w:val="22"/>
        </w:rPr>
        <w:t>, “Reintegro de subvenciones de I+D”, Concepto:</w:t>
      </w:r>
      <w:r w:rsidR="008F7925">
        <w:rPr>
          <w:rFonts w:ascii="Gill Sans MT" w:hAnsi="Gill Sans MT" w:cs="Times New Roman"/>
          <w:sz w:val="22"/>
          <w:szCs w:val="22"/>
        </w:rPr>
        <w:t xml:space="preserve"> DR26 Divulgación de resultado</w:t>
      </w:r>
      <w:r w:rsidR="002514E2">
        <w:rPr>
          <w:rFonts w:ascii="Gill Sans MT" w:hAnsi="Gill Sans MT" w:cs="Times New Roman"/>
          <w:sz w:val="22"/>
          <w:szCs w:val="22"/>
        </w:rPr>
        <w:t xml:space="preserve">, número de expediente y organismo beneficiario. </w:t>
      </w:r>
      <w:r w:rsidR="006D1C99" w:rsidRPr="006D1C99">
        <w:rPr>
          <w:rFonts w:ascii="Gill Sans MT" w:hAnsi="Gill Sans MT" w:cs="Times New Roman"/>
          <w:sz w:val="22"/>
          <w:szCs w:val="22"/>
        </w:rPr>
        <w:t xml:space="preserve">El órgano concedente de la ayuda </w:t>
      </w:r>
      <w:r w:rsidR="006D1C99" w:rsidRPr="006D1C99">
        <w:rPr>
          <w:rFonts w:ascii="Gill Sans MT" w:hAnsi="Gill Sans MT" w:cs="Times New Roman"/>
          <w:sz w:val="22"/>
          <w:szCs w:val="22"/>
        </w:rPr>
        <w:lastRenderedPageBreak/>
        <w:t>calculará y exigirá posteriormente el interés de demora establecido en el artículo 24.3 de la Ley 5/2007, de 19 de abril, General de Hacienda Pública de Extremadura, sin el incremento del 25 %, de acuerdo con lo previsto en el artículo 44 de la Ley 6/2011, de 23 de marzo, de Subvenciones de la Comunidad Autónoma de Extremadura y hasta el momento en que se produjo la devolución efectiva por parte del beneficiario.</w:t>
      </w:r>
      <w:r w:rsidR="00147AD8">
        <w:rPr>
          <w:rFonts w:ascii="Gill Sans MT" w:hAnsi="Gill Sans MT" w:cs="Times New Roman"/>
          <w:sz w:val="22"/>
          <w:szCs w:val="22"/>
        </w:rPr>
        <w:t xml:space="preserve"> </w:t>
      </w:r>
    </w:p>
    <w:p w14:paraId="737AF063" w14:textId="0C9F8086" w:rsidR="006A6C48" w:rsidRDefault="006A6C48" w:rsidP="006A6C48">
      <w:pPr>
        <w:pStyle w:val="Prrafodelista"/>
        <w:spacing w:line="276" w:lineRule="auto"/>
        <w:ind w:left="360"/>
        <w:jc w:val="both"/>
        <w:rPr>
          <w:rFonts w:ascii="Gill Sans MT" w:hAnsi="Gill Sans MT" w:cs="Times New Roman"/>
          <w:sz w:val="22"/>
          <w:szCs w:val="22"/>
        </w:rPr>
      </w:pPr>
    </w:p>
    <w:p w14:paraId="3579FEEE" w14:textId="5E3D5F39" w:rsidR="00A41D15" w:rsidRDefault="0054388F" w:rsidP="00E83E7C">
      <w:pPr>
        <w:pStyle w:val="Prrafodelista"/>
        <w:numPr>
          <w:ilvl w:val="0"/>
          <w:numId w:val="48"/>
        </w:numPr>
        <w:spacing w:line="276" w:lineRule="auto"/>
        <w:jc w:val="both"/>
        <w:rPr>
          <w:rFonts w:ascii="Gill Sans MT" w:hAnsi="Gill Sans MT" w:cs="Times New Roman"/>
          <w:sz w:val="22"/>
          <w:szCs w:val="22"/>
        </w:rPr>
      </w:pPr>
      <w:r>
        <w:rPr>
          <w:rFonts w:ascii="Gill Sans MT" w:hAnsi="Gill Sans MT" w:cs="Times New Roman"/>
          <w:sz w:val="22"/>
          <w:szCs w:val="22"/>
        </w:rPr>
        <w:t xml:space="preserve">Eficacia </w:t>
      </w:r>
      <w:r w:rsidR="005F3007">
        <w:rPr>
          <w:rFonts w:ascii="Gill Sans MT" w:hAnsi="Gill Sans MT" w:cs="Times New Roman"/>
          <w:sz w:val="22"/>
          <w:szCs w:val="22"/>
        </w:rPr>
        <w:t xml:space="preserve">y recursos. </w:t>
      </w:r>
    </w:p>
    <w:p w14:paraId="6F64B04B" w14:textId="77777777" w:rsidR="005F3007" w:rsidRPr="005F3007" w:rsidRDefault="005F3007" w:rsidP="000D1ACB">
      <w:pPr>
        <w:pStyle w:val="Prrafodelista"/>
        <w:spacing w:line="240" w:lineRule="auto"/>
        <w:ind w:left="360"/>
        <w:jc w:val="both"/>
        <w:rPr>
          <w:rFonts w:ascii="Gill Sans MT" w:hAnsi="Gill Sans MT" w:cs="Times New Roman"/>
          <w:sz w:val="22"/>
          <w:szCs w:val="22"/>
        </w:rPr>
      </w:pPr>
    </w:p>
    <w:p w14:paraId="6ABB3574" w14:textId="372DA7F5" w:rsidR="00C22C3B" w:rsidRDefault="005A1B79" w:rsidP="00E83E7C">
      <w:pPr>
        <w:pStyle w:val="Prrafodelista"/>
        <w:numPr>
          <w:ilvl w:val="0"/>
          <w:numId w:val="50"/>
        </w:numPr>
        <w:spacing w:line="276" w:lineRule="auto"/>
        <w:jc w:val="both"/>
        <w:rPr>
          <w:rFonts w:ascii="Gill Sans MT" w:hAnsi="Gill Sans MT" w:cs="Times New Roman"/>
          <w:sz w:val="22"/>
          <w:szCs w:val="22"/>
        </w:rPr>
      </w:pPr>
      <w:r w:rsidRPr="005A1B79">
        <w:rPr>
          <w:rFonts w:ascii="Gill Sans MT" w:hAnsi="Gill Sans MT" w:cs="Times New Roman"/>
          <w:sz w:val="22"/>
          <w:szCs w:val="22"/>
        </w:rPr>
        <w:t>La presente convocatoria surtirá efectos desde su publicación en el Diario Oficial de Extremadura junto con el extracto previsto en el artículo 20.8 a) de la Ley 38/2003, de 17 de noviembre, General de Subvenciones.</w:t>
      </w:r>
    </w:p>
    <w:p w14:paraId="1F548D9B" w14:textId="77777777" w:rsidR="00A41D15" w:rsidRDefault="00A41D15" w:rsidP="000D1ACB">
      <w:pPr>
        <w:pStyle w:val="Prrafodelista"/>
        <w:spacing w:line="240" w:lineRule="auto"/>
        <w:ind w:left="360"/>
        <w:jc w:val="both"/>
        <w:rPr>
          <w:rFonts w:ascii="Gill Sans MT" w:hAnsi="Gill Sans MT" w:cs="Times New Roman"/>
          <w:sz w:val="22"/>
          <w:szCs w:val="22"/>
        </w:rPr>
      </w:pPr>
    </w:p>
    <w:p w14:paraId="5FCAB54B" w14:textId="5817A072" w:rsidR="00A41D15" w:rsidRPr="00960EEA" w:rsidRDefault="00A41D15" w:rsidP="00E83E7C">
      <w:pPr>
        <w:pStyle w:val="Prrafodelista"/>
        <w:numPr>
          <w:ilvl w:val="0"/>
          <w:numId w:val="50"/>
        </w:numPr>
        <w:spacing w:line="276" w:lineRule="auto"/>
        <w:jc w:val="both"/>
        <w:rPr>
          <w:rFonts w:ascii="Gill Sans MT" w:hAnsi="Gill Sans MT" w:cs="Times New Roman"/>
          <w:sz w:val="22"/>
          <w:szCs w:val="22"/>
        </w:rPr>
      </w:pPr>
      <w:r w:rsidRPr="00A41D15">
        <w:rPr>
          <w:rFonts w:ascii="Gill Sans MT" w:hAnsi="Gill Sans MT" w:cs="Times New Roman"/>
          <w:sz w:val="22"/>
          <w:szCs w:val="22"/>
        </w:rPr>
        <w:t>Contra la presente convocatoria, que pone fin a la vía administrativa en virtud de lo establecido en el artículo 103.1 a) de la Ley 1/2002, de 28 de febrero, del Gobierno y de la Administración de la Comunidad Autónoma de Extremadura, podrá interponerse recurso contencioso-administrativo ante la Sala de lo Contencioso-administrativo del Tribunal Superior de Justicia de Extremadura en el plazo de dos meses desde el día siguiente a dicha publicación, conforme a lo establecido en el artículo 46 de la Ley 29/1998, de 13 de julio, reguladora de la Jurisdicción Contenciosa-administrativa o, potestativamente, y en virtud de lo dispuesto en los artículos 123 y 124 de la Ley 39/2015, de 1 de octubre, del Procedimiento Administrativo Común de las Administraciones Públicas, recurso de reposición ante el mismo órgano que lo dicta en el plazo de un mes a contar desde el día siguiente al de su publicación.</w:t>
      </w:r>
    </w:p>
    <w:p w14:paraId="1005E860" w14:textId="77777777" w:rsidR="00823DCF" w:rsidRDefault="00823DCF" w:rsidP="000D1ACB">
      <w:pPr>
        <w:pStyle w:val="Prrafodelista"/>
        <w:spacing w:line="276" w:lineRule="auto"/>
        <w:ind w:left="360"/>
        <w:jc w:val="both"/>
        <w:rPr>
          <w:rFonts w:ascii="Gill Sans MT" w:hAnsi="Gill Sans MT" w:cs="Times New Roman"/>
          <w:sz w:val="22"/>
          <w:szCs w:val="22"/>
        </w:rPr>
      </w:pPr>
    </w:p>
    <w:p w14:paraId="7F1A0CA8" w14:textId="5DD23879" w:rsidR="00823DCF" w:rsidRPr="005F3007" w:rsidRDefault="00823DCF" w:rsidP="00E83E7C">
      <w:pPr>
        <w:pStyle w:val="Prrafodelista"/>
        <w:numPr>
          <w:ilvl w:val="0"/>
          <w:numId w:val="48"/>
        </w:numPr>
        <w:spacing w:line="276" w:lineRule="auto"/>
        <w:jc w:val="both"/>
        <w:rPr>
          <w:rFonts w:ascii="Gill Sans MT" w:hAnsi="Gill Sans MT" w:cs="Times New Roman"/>
          <w:sz w:val="22"/>
          <w:szCs w:val="22"/>
        </w:rPr>
      </w:pPr>
      <w:r w:rsidRPr="005F3007">
        <w:rPr>
          <w:rFonts w:ascii="Gill Sans MT" w:hAnsi="Gill Sans MT" w:cs="Times New Roman"/>
          <w:sz w:val="22"/>
          <w:szCs w:val="22"/>
        </w:rPr>
        <w:t xml:space="preserve">Conflictos de interés y medidas antifraude. </w:t>
      </w:r>
    </w:p>
    <w:p w14:paraId="59DA4FE6" w14:textId="1A05471D" w:rsidR="00832633" w:rsidRPr="00832633" w:rsidRDefault="00832633" w:rsidP="000D1ACB">
      <w:pPr>
        <w:spacing w:line="276" w:lineRule="auto"/>
        <w:jc w:val="both"/>
        <w:rPr>
          <w:rFonts w:ascii="Gill Sans MT" w:hAnsi="Gill Sans MT" w:cs="Times New Roman"/>
          <w:sz w:val="22"/>
          <w:szCs w:val="22"/>
        </w:rPr>
      </w:pPr>
      <w:r w:rsidRPr="00832633">
        <w:rPr>
          <w:rFonts w:ascii="Gill Sans MT" w:hAnsi="Gill Sans MT" w:cs="Times New Roman"/>
          <w:sz w:val="22"/>
          <w:szCs w:val="22"/>
        </w:rPr>
        <w:t>De conformidad con el artículo 74.1.c) del Reglamento (UE) núm. 2021/1060 del Parlamento</w:t>
      </w:r>
      <w:r>
        <w:rPr>
          <w:rFonts w:ascii="Gill Sans MT" w:hAnsi="Gill Sans MT" w:cs="Times New Roman"/>
          <w:sz w:val="22"/>
          <w:szCs w:val="22"/>
        </w:rPr>
        <w:t xml:space="preserve"> </w:t>
      </w:r>
      <w:r w:rsidRPr="00832633">
        <w:rPr>
          <w:rFonts w:ascii="Gill Sans MT" w:hAnsi="Gill Sans MT" w:cs="Times New Roman"/>
          <w:sz w:val="22"/>
          <w:szCs w:val="22"/>
        </w:rPr>
        <w:t>Europeo y del Consejo, de 24 de junio de 2021, se adoptarán las medidas necesarias para</w:t>
      </w:r>
      <w:r>
        <w:rPr>
          <w:rFonts w:ascii="Gill Sans MT" w:hAnsi="Gill Sans MT" w:cs="Times New Roman"/>
          <w:sz w:val="22"/>
          <w:szCs w:val="22"/>
        </w:rPr>
        <w:t xml:space="preserve"> </w:t>
      </w:r>
      <w:r w:rsidRPr="00832633">
        <w:rPr>
          <w:rFonts w:ascii="Gill Sans MT" w:hAnsi="Gill Sans MT" w:cs="Times New Roman"/>
          <w:sz w:val="22"/>
          <w:szCs w:val="22"/>
        </w:rPr>
        <w:t>prevenir y detectar el fraude, la corrupción y los conflictos de interés. Para ello, deberá garantizarse que todos los responsables que intervengan en el procedimiento de subvención</w:t>
      </w:r>
      <w:r>
        <w:rPr>
          <w:rFonts w:ascii="Gill Sans MT" w:hAnsi="Gill Sans MT" w:cs="Times New Roman"/>
          <w:sz w:val="22"/>
          <w:szCs w:val="22"/>
        </w:rPr>
        <w:t xml:space="preserve"> </w:t>
      </w:r>
      <w:r w:rsidRPr="00832633">
        <w:rPr>
          <w:rFonts w:ascii="Gill Sans MT" w:hAnsi="Gill Sans MT" w:cs="Times New Roman"/>
          <w:sz w:val="22"/>
          <w:szCs w:val="22"/>
        </w:rPr>
        <w:t xml:space="preserve">no incurren en conflicto de intereses con los beneficiarios de </w:t>
      </w:r>
      <w:proofErr w:type="gramStart"/>
      <w:r w:rsidRPr="00832633">
        <w:rPr>
          <w:rFonts w:ascii="Gill Sans MT" w:hAnsi="Gill Sans MT" w:cs="Times New Roman"/>
          <w:sz w:val="22"/>
          <w:szCs w:val="22"/>
        </w:rPr>
        <w:t>los mismos</w:t>
      </w:r>
      <w:proofErr w:type="gramEnd"/>
      <w:r w:rsidRPr="00832633">
        <w:rPr>
          <w:rFonts w:ascii="Gill Sans MT" w:hAnsi="Gill Sans MT" w:cs="Times New Roman"/>
          <w:sz w:val="22"/>
          <w:szCs w:val="22"/>
        </w:rPr>
        <w:t>. Deberá suscribirse</w:t>
      </w:r>
      <w:r>
        <w:rPr>
          <w:rFonts w:ascii="Gill Sans MT" w:hAnsi="Gill Sans MT" w:cs="Times New Roman"/>
          <w:sz w:val="22"/>
          <w:szCs w:val="22"/>
        </w:rPr>
        <w:t xml:space="preserve"> </w:t>
      </w:r>
      <w:r w:rsidRPr="00832633">
        <w:rPr>
          <w:rFonts w:ascii="Gill Sans MT" w:hAnsi="Gill Sans MT" w:cs="Times New Roman"/>
          <w:sz w:val="22"/>
          <w:szCs w:val="22"/>
        </w:rPr>
        <w:t>una Declaración de Ausencia de Conflictos de Interés (DACI), firmada electrónicamente por la</w:t>
      </w:r>
      <w:r>
        <w:rPr>
          <w:rFonts w:ascii="Gill Sans MT" w:hAnsi="Gill Sans MT" w:cs="Times New Roman"/>
          <w:sz w:val="22"/>
          <w:szCs w:val="22"/>
        </w:rPr>
        <w:t xml:space="preserve"> </w:t>
      </w:r>
      <w:r w:rsidRPr="00832633">
        <w:rPr>
          <w:rFonts w:ascii="Gill Sans MT" w:hAnsi="Gill Sans MT" w:cs="Times New Roman"/>
          <w:sz w:val="22"/>
          <w:szCs w:val="22"/>
        </w:rPr>
        <w:t>entidad solicitante y por las personas que vayan a participar en la acción formativa (previo a</w:t>
      </w:r>
      <w:r>
        <w:rPr>
          <w:rFonts w:ascii="Gill Sans MT" w:hAnsi="Gill Sans MT" w:cs="Times New Roman"/>
          <w:sz w:val="22"/>
          <w:szCs w:val="22"/>
        </w:rPr>
        <w:t xml:space="preserve"> </w:t>
      </w:r>
      <w:r w:rsidRPr="00832633">
        <w:rPr>
          <w:rFonts w:ascii="Gill Sans MT" w:hAnsi="Gill Sans MT" w:cs="Times New Roman"/>
          <w:sz w:val="22"/>
          <w:szCs w:val="22"/>
        </w:rPr>
        <w:t>la concesión y a cada pago), conforme al modelo de Declaración de Ausencia de Conflictos de</w:t>
      </w:r>
      <w:r>
        <w:rPr>
          <w:rFonts w:ascii="Gill Sans MT" w:hAnsi="Gill Sans MT" w:cs="Times New Roman"/>
          <w:sz w:val="22"/>
          <w:szCs w:val="22"/>
        </w:rPr>
        <w:t xml:space="preserve"> </w:t>
      </w:r>
      <w:r w:rsidRPr="00832633">
        <w:rPr>
          <w:rFonts w:ascii="Gill Sans MT" w:hAnsi="Gill Sans MT" w:cs="Times New Roman"/>
          <w:sz w:val="22"/>
          <w:szCs w:val="22"/>
        </w:rPr>
        <w:t>Interés (DACI) establecido en el anexo II.</w:t>
      </w:r>
    </w:p>
    <w:p w14:paraId="4406DF1A" w14:textId="1CEE7F72" w:rsidR="00832633" w:rsidRDefault="00832633" w:rsidP="000D1ACB">
      <w:pPr>
        <w:spacing w:line="276" w:lineRule="auto"/>
        <w:jc w:val="both"/>
        <w:rPr>
          <w:rFonts w:ascii="Gill Sans MT" w:hAnsi="Gill Sans MT" w:cs="Times New Roman"/>
          <w:sz w:val="22"/>
          <w:szCs w:val="22"/>
        </w:rPr>
      </w:pPr>
      <w:r w:rsidRPr="00832633">
        <w:rPr>
          <w:rFonts w:ascii="Gill Sans MT" w:hAnsi="Gill Sans MT" w:cs="Times New Roman"/>
          <w:sz w:val="22"/>
          <w:szCs w:val="22"/>
        </w:rPr>
        <w:t>De conformidad con el apartado 2 del artículo 69 y anexo XI y XVII del Reglamento (UE)</w:t>
      </w:r>
      <w:r>
        <w:rPr>
          <w:rFonts w:ascii="Gill Sans MT" w:hAnsi="Gill Sans MT" w:cs="Times New Roman"/>
          <w:sz w:val="22"/>
          <w:szCs w:val="22"/>
        </w:rPr>
        <w:t xml:space="preserve"> </w:t>
      </w:r>
      <w:r w:rsidRPr="00832633">
        <w:rPr>
          <w:rFonts w:ascii="Gill Sans MT" w:hAnsi="Gill Sans MT" w:cs="Times New Roman"/>
          <w:sz w:val="22"/>
          <w:szCs w:val="22"/>
        </w:rPr>
        <w:t>2021/1060 del Parlamento Europeo y del Consejo, de 24 de junio de 2021, para garantizar</w:t>
      </w:r>
      <w:r>
        <w:rPr>
          <w:rFonts w:ascii="Gill Sans MT" w:hAnsi="Gill Sans MT" w:cs="Times New Roman"/>
          <w:sz w:val="22"/>
          <w:szCs w:val="22"/>
        </w:rPr>
        <w:t xml:space="preserve"> </w:t>
      </w:r>
      <w:r w:rsidRPr="00832633">
        <w:rPr>
          <w:rFonts w:ascii="Gill Sans MT" w:hAnsi="Gill Sans MT" w:cs="Times New Roman"/>
          <w:sz w:val="22"/>
          <w:szCs w:val="22"/>
        </w:rPr>
        <w:t>la legalidad y la regularidad del gasto y prevenir, detectar e informar de las posibles irregularidades, incluido el fraude, se deberá recoger información sobre los titulares reales de los</w:t>
      </w:r>
      <w:r>
        <w:rPr>
          <w:rFonts w:ascii="Gill Sans MT" w:hAnsi="Gill Sans MT" w:cs="Times New Roman"/>
          <w:sz w:val="22"/>
          <w:szCs w:val="22"/>
        </w:rPr>
        <w:t xml:space="preserve"> </w:t>
      </w:r>
      <w:r w:rsidRPr="00832633">
        <w:rPr>
          <w:rFonts w:ascii="Gill Sans MT" w:hAnsi="Gill Sans MT" w:cs="Times New Roman"/>
          <w:sz w:val="22"/>
          <w:szCs w:val="22"/>
        </w:rPr>
        <w:t>perceptores de la financiación de la Unión. A tal efecto, en el modelo de solicitud, el solicitante</w:t>
      </w:r>
      <w:r>
        <w:rPr>
          <w:rFonts w:ascii="Gill Sans MT" w:hAnsi="Gill Sans MT" w:cs="Times New Roman"/>
          <w:sz w:val="22"/>
          <w:szCs w:val="22"/>
        </w:rPr>
        <w:t xml:space="preserve"> </w:t>
      </w:r>
      <w:r w:rsidRPr="00832633">
        <w:rPr>
          <w:rFonts w:ascii="Gill Sans MT" w:hAnsi="Gill Sans MT" w:cs="Times New Roman"/>
          <w:sz w:val="22"/>
          <w:szCs w:val="22"/>
        </w:rPr>
        <w:t>podrá autorizar al órgano gestor o a cualquier autoridad y organismo nacional que gestione,</w:t>
      </w:r>
      <w:r>
        <w:rPr>
          <w:rFonts w:ascii="Gill Sans MT" w:hAnsi="Gill Sans MT" w:cs="Times New Roman"/>
          <w:sz w:val="22"/>
          <w:szCs w:val="22"/>
        </w:rPr>
        <w:t xml:space="preserve"> </w:t>
      </w:r>
      <w:r w:rsidRPr="00832633">
        <w:rPr>
          <w:rFonts w:ascii="Gill Sans MT" w:hAnsi="Gill Sans MT" w:cs="Times New Roman"/>
          <w:sz w:val="22"/>
          <w:szCs w:val="22"/>
        </w:rPr>
        <w:t>verifique, pague o audite Fondos Europeos, a que pueda consultar de oficio dicha</w:t>
      </w:r>
      <w:r w:rsidR="00C579DB">
        <w:rPr>
          <w:rFonts w:ascii="Gill Sans MT" w:hAnsi="Gill Sans MT" w:cs="Times New Roman"/>
          <w:sz w:val="22"/>
          <w:szCs w:val="22"/>
        </w:rPr>
        <w:t xml:space="preserve"> </w:t>
      </w:r>
      <w:r w:rsidRPr="00832633">
        <w:rPr>
          <w:rFonts w:ascii="Gill Sans MT" w:hAnsi="Gill Sans MT" w:cs="Times New Roman"/>
          <w:sz w:val="22"/>
          <w:szCs w:val="22"/>
        </w:rPr>
        <w:t>información</w:t>
      </w:r>
      <w:r>
        <w:rPr>
          <w:rFonts w:ascii="Gill Sans MT" w:hAnsi="Gill Sans MT" w:cs="Times New Roman"/>
          <w:sz w:val="22"/>
          <w:szCs w:val="22"/>
        </w:rPr>
        <w:t xml:space="preserve"> </w:t>
      </w:r>
      <w:r w:rsidRPr="00832633">
        <w:rPr>
          <w:rFonts w:ascii="Gill Sans MT" w:hAnsi="Gill Sans MT" w:cs="Times New Roman"/>
          <w:sz w:val="22"/>
          <w:szCs w:val="22"/>
        </w:rPr>
        <w:t>en el Registro Central de Titularidades Reales o en los distintos registros con competencia en</w:t>
      </w:r>
      <w:r>
        <w:rPr>
          <w:rFonts w:ascii="Gill Sans MT" w:hAnsi="Gill Sans MT" w:cs="Times New Roman"/>
          <w:sz w:val="22"/>
          <w:szCs w:val="22"/>
        </w:rPr>
        <w:t xml:space="preserve"> </w:t>
      </w:r>
      <w:r w:rsidRPr="00832633">
        <w:rPr>
          <w:rFonts w:ascii="Gill Sans MT" w:hAnsi="Gill Sans MT" w:cs="Times New Roman"/>
          <w:sz w:val="22"/>
          <w:szCs w:val="22"/>
        </w:rPr>
        <w:t>materia de recogida de datos de titulares reales o bases de datos disponibles.</w:t>
      </w:r>
    </w:p>
    <w:p w14:paraId="047240D5" w14:textId="6771C196" w:rsidR="00101761" w:rsidRDefault="00101761" w:rsidP="00EF010B">
      <w:pPr>
        <w:spacing w:line="276" w:lineRule="auto"/>
        <w:jc w:val="both"/>
        <w:rPr>
          <w:rFonts w:ascii="Gill Sans MT" w:hAnsi="Gill Sans MT" w:cs="Times New Roman"/>
          <w:b/>
          <w:bCs/>
          <w:sz w:val="22"/>
          <w:szCs w:val="22"/>
        </w:rPr>
      </w:pPr>
      <w:r>
        <w:rPr>
          <w:rFonts w:ascii="Gill Sans MT" w:hAnsi="Gill Sans MT" w:cs="Times New Roman"/>
          <w:b/>
          <w:bCs/>
          <w:sz w:val="22"/>
          <w:szCs w:val="22"/>
        </w:rPr>
        <w:t xml:space="preserve">Disposición </w:t>
      </w:r>
      <w:r w:rsidR="00EF010B">
        <w:rPr>
          <w:rFonts w:ascii="Gill Sans MT" w:hAnsi="Gill Sans MT" w:cs="Times New Roman"/>
          <w:b/>
          <w:bCs/>
          <w:sz w:val="22"/>
          <w:szCs w:val="22"/>
        </w:rPr>
        <w:t xml:space="preserve">transitoria única. </w:t>
      </w:r>
    </w:p>
    <w:p w14:paraId="3D15118A" w14:textId="01174213" w:rsidR="00610047" w:rsidRDefault="00B20CA3" w:rsidP="00EF010B">
      <w:pPr>
        <w:spacing w:line="276" w:lineRule="auto"/>
        <w:jc w:val="both"/>
        <w:rPr>
          <w:rFonts w:ascii="Gill Sans MT" w:hAnsi="Gill Sans MT" w:cs="Times New Roman"/>
          <w:sz w:val="22"/>
          <w:szCs w:val="22"/>
        </w:rPr>
      </w:pPr>
      <w:r>
        <w:rPr>
          <w:rFonts w:ascii="Gill Sans MT" w:hAnsi="Gill Sans MT" w:cs="Times New Roman"/>
          <w:sz w:val="22"/>
          <w:szCs w:val="22"/>
        </w:rPr>
        <w:lastRenderedPageBreak/>
        <w:t xml:space="preserve">Los expedientes correspondientes a la convocatoria </w:t>
      </w:r>
      <w:r w:rsidR="00016EB0">
        <w:rPr>
          <w:rFonts w:ascii="Gill Sans MT" w:hAnsi="Gill Sans MT" w:cs="Times New Roman"/>
          <w:sz w:val="22"/>
          <w:szCs w:val="22"/>
        </w:rPr>
        <w:t>de divulgación de resultados de investigación a la sociedad</w:t>
      </w:r>
      <w:r w:rsidR="00783E4D">
        <w:rPr>
          <w:rFonts w:ascii="Gill Sans MT" w:hAnsi="Gill Sans MT" w:cs="Times New Roman"/>
          <w:sz w:val="22"/>
          <w:szCs w:val="22"/>
        </w:rPr>
        <w:t>,</w:t>
      </w:r>
      <w:r w:rsidR="00C579DB">
        <w:rPr>
          <w:rFonts w:ascii="Gill Sans MT" w:hAnsi="Gill Sans MT" w:cs="Times New Roman"/>
          <w:sz w:val="22"/>
          <w:szCs w:val="22"/>
        </w:rPr>
        <w:t xml:space="preserve"> Línea 3,</w:t>
      </w:r>
      <w:r w:rsidR="00016EB0">
        <w:rPr>
          <w:rFonts w:ascii="Gill Sans MT" w:hAnsi="Gill Sans MT" w:cs="Times New Roman"/>
          <w:sz w:val="22"/>
          <w:szCs w:val="22"/>
        </w:rPr>
        <w:t xml:space="preserve"> aprobadas mediante </w:t>
      </w:r>
      <w:r w:rsidR="00016EB0" w:rsidRPr="00016EB0">
        <w:rPr>
          <w:rFonts w:ascii="Gill Sans MT" w:hAnsi="Gill Sans MT" w:cs="Times New Roman"/>
          <w:sz w:val="22"/>
          <w:szCs w:val="22"/>
        </w:rPr>
        <w:t>Resolución de 25 de noviembre de 2024,</w:t>
      </w:r>
      <w:r w:rsidR="00783E4D">
        <w:rPr>
          <w:rFonts w:ascii="Gill Sans MT" w:hAnsi="Gill Sans MT" w:cs="Times New Roman"/>
          <w:sz w:val="22"/>
          <w:szCs w:val="22"/>
        </w:rPr>
        <w:t xml:space="preserve"> que se encuentren </w:t>
      </w:r>
      <w:r w:rsidR="00FA486F" w:rsidRPr="00FA486F">
        <w:rPr>
          <w:rFonts w:ascii="Gill Sans MT" w:hAnsi="Gill Sans MT" w:cs="Times New Roman"/>
          <w:sz w:val="22"/>
          <w:szCs w:val="22"/>
        </w:rPr>
        <w:t>pendientes de resolución o en periodo de justificación a la entrada en vigor del presente decreto, continuarán tramitándose conforme a lo dispuesto en la misma, sin perjuicio de la normativa comunitaria que pudiera resultar de aplicación directa</w:t>
      </w:r>
      <w:r w:rsidR="00FA486F">
        <w:rPr>
          <w:rFonts w:ascii="Gill Sans MT" w:hAnsi="Gill Sans MT" w:cs="Times New Roman"/>
          <w:sz w:val="22"/>
          <w:szCs w:val="22"/>
        </w:rPr>
        <w:t xml:space="preserve">. </w:t>
      </w:r>
    </w:p>
    <w:p w14:paraId="43EC2879" w14:textId="689B7FB1" w:rsidR="00B20CA3" w:rsidRPr="00A65595" w:rsidRDefault="00B20CA3" w:rsidP="00EF010B">
      <w:pPr>
        <w:spacing w:line="276" w:lineRule="auto"/>
        <w:jc w:val="both"/>
        <w:rPr>
          <w:rFonts w:ascii="Gill Sans MT" w:hAnsi="Gill Sans MT" w:cs="Times New Roman"/>
          <w:sz w:val="22"/>
          <w:szCs w:val="22"/>
        </w:rPr>
      </w:pPr>
      <w:r w:rsidRPr="00B20CA3">
        <w:rPr>
          <w:rFonts w:ascii="Gill Sans MT" w:hAnsi="Gill Sans MT" w:cs="Times New Roman"/>
          <w:b/>
          <w:bCs/>
          <w:sz w:val="22"/>
          <w:szCs w:val="22"/>
        </w:rPr>
        <w:t>Disposición derogatoria única</w:t>
      </w:r>
      <w:r w:rsidRPr="00A65595">
        <w:rPr>
          <w:rFonts w:ascii="Gill Sans MT" w:hAnsi="Gill Sans MT" w:cs="Times New Roman"/>
          <w:b/>
          <w:bCs/>
          <w:sz w:val="22"/>
          <w:szCs w:val="22"/>
        </w:rPr>
        <w:t xml:space="preserve">. </w:t>
      </w:r>
    </w:p>
    <w:p w14:paraId="54C5FEC4" w14:textId="581EB031" w:rsidR="00A65595" w:rsidRDefault="0000229E" w:rsidP="00EF010B">
      <w:pPr>
        <w:spacing w:line="276" w:lineRule="auto"/>
        <w:jc w:val="both"/>
        <w:rPr>
          <w:rFonts w:ascii="Gill Sans MT" w:hAnsi="Gill Sans MT" w:cs="Times New Roman"/>
          <w:sz w:val="22"/>
          <w:szCs w:val="22"/>
        </w:rPr>
      </w:pPr>
      <w:r w:rsidRPr="00A65595">
        <w:rPr>
          <w:rFonts w:ascii="Gill Sans MT" w:hAnsi="Gill Sans MT" w:cs="Times New Roman"/>
          <w:sz w:val="22"/>
          <w:szCs w:val="22"/>
        </w:rPr>
        <w:t>Queda derogad</w:t>
      </w:r>
      <w:r w:rsidR="00A65595" w:rsidRPr="00A65595">
        <w:rPr>
          <w:rFonts w:ascii="Gill Sans MT" w:hAnsi="Gill Sans MT" w:cs="Times New Roman"/>
          <w:sz w:val="22"/>
          <w:szCs w:val="22"/>
        </w:rPr>
        <w:t>a</w:t>
      </w:r>
      <w:r w:rsidR="00A65595" w:rsidRPr="00A65595">
        <w:t xml:space="preserve"> </w:t>
      </w:r>
      <w:r w:rsidR="00A65595" w:rsidRPr="00A65595">
        <w:rPr>
          <w:rFonts w:ascii="Gill Sans MT" w:hAnsi="Gill Sans MT" w:cs="Times New Roman"/>
          <w:sz w:val="22"/>
          <w:szCs w:val="22"/>
        </w:rPr>
        <w:t>la Resolución de 25 de noviembre de 2024, de la Secretaría General de Ciencia, Tecnología e Innovación, por la que se</w:t>
      </w:r>
      <w:r w:rsidR="00A65595" w:rsidRPr="00A65595">
        <w:t xml:space="preserve"> </w:t>
      </w:r>
      <w:r w:rsidR="00A65595" w:rsidRPr="00A65595">
        <w:rPr>
          <w:rFonts w:ascii="Gill Sans MT" w:hAnsi="Gill Sans MT" w:cs="Times New Roman"/>
          <w:sz w:val="22"/>
          <w:szCs w:val="22"/>
        </w:rPr>
        <w:t>probó la convocatoria de ayudas correspondientes a la Línea 3 de la Orden de 30 de abril de 2024, para la ejecución de actuaciones orientadas al desarrollo y mejora de las capacidades científicas y tecnológicas de los Grupos de Investigación de Extremadura pertenecientes al Sistema Extremeño de Ciencia, Tecnología e Innovación (DOE núm. 243, de 17 de diciembre de 2024).</w:t>
      </w:r>
    </w:p>
    <w:p w14:paraId="161A944F" w14:textId="04646D47" w:rsidR="00726763" w:rsidRPr="00610047" w:rsidRDefault="00726763" w:rsidP="00EF010B">
      <w:pPr>
        <w:spacing w:line="276" w:lineRule="auto"/>
        <w:jc w:val="both"/>
        <w:rPr>
          <w:rFonts w:ascii="Gill Sans MT" w:hAnsi="Gill Sans MT" w:cs="Times New Roman"/>
          <w:sz w:val="22"/>
          <w:szCs w:val="22"/>
        </w:rPr>
      </w:pPr>
      <w:r>
        <w:rPr>
          <w:rFonts w:ascii="Gill Sans MT" w:hAnsi="Gill Sans MT" w:cs="Times New Roman"/>
          <w:sz w:val="22"/>
          <w:szCs w:val="22"/>
        </w:rPr>
        <w:t xml:space="preserve">Del </w:t>
      </w:r>
      <w:r w:rsidR="003361FF">
        <w:rPr>
          <w:rFonts w:ascii="Gill Sans MT" w:hAnsi="Gill Sans MT" w:cs="Times New Roman"/>
          <w:sz w:val="22"/>
          <w:szCs w:val="22"/>
        </w:rPr>
        <w:t xml:space="preserve">mismo modo quedan derogadas las normas de igual o inferior rango en lo que contradigan o se opongan </w:t>
      </w:r>
      <w:r w:rsidR="00DD097B">
        <w:rPr>
          <w:rFonts w:ascii="Gill Sans MT" w:hAnsi="Gill Sans MT" w:cs="Times New Roman"/>
          <w:sz w:val="22"/>
          <w:szCs w:val="22"/>
        </w:rPr>
        <w:t>a lo dispuesto por este decreto</w:t>
      </w:r>
      <w:r w:rsidR="00887D0A">
        <w:rPr>
          <w:rFonts w:ascii="Gill Sans MT" w:hAnsi="Gill Sans MT" w:cs="Times New Roman"/>
          <w:sz w:val="22"/>
          <w:szCs w:val="22"/>
        </w:rPr>
        <w:t xml:space="preserve">. </w:t>
      </w:r>
    </w:p>
    <w:p w14:paraId="54AC8222" w14:textId="5D1770CF" w:rsidR="007800A6" w:rsidRDefault="0081172C" w:rsidP="00EF010B">
      <w:pPr>
        <w:spacing w:line="276" w:lineRule="auto"/>
        <w:jc w:val="both"/>
        <w:rPr>
          <w:rFonts w:ascii="Gill Sans MT" w:hAnsi="Gill Sans MT" w:cs="Times New Roman"/>
          <w:b/>
          <w:bCs/>
          <w:sz w:val="22"/>
          <w:szCs w:val="22"/>
        </w:rPr>
      </w:pPr>
      <w:r>
        <w:rPr>
          <w:rFonts w:ascii="Gill Sans MT" w:hAnsi="Gill Sans MT" w:cs="Times New Roman"/>
          <w:b/>
          <w:bCs/>
          <w:sz w:val="22"/>
          <w:szCs w:val="22"/>
        </w:rPr>
        <w:t xml:space="preserve">Disposición final primera. Normas aplicables. Supletoriedad. </w:t>
      </w:r>
    </w:p>
    <w:p w14:paraId="0E8EB9A3" w14:textId="5CC35B2E" w:rsidR="00B37374" w:rsidRDefault="00CE65EC" w:rsidP="00EF010B">
      <w:pPr>
        <w:spacing w:line="276" w:lineRule="auto"/>
        <w:jc w:val="both"/>
        <w:rPr>
          <w:rFonts w:ascii="Gill Sans MT" w:hAnsi="Gill Sans MT" w:cs="Times New Roman"/>
          <w:sz w:val="22"/>
          <w:szCs w:val="22"/>
        </w:rPr>
      </w:pPr>
      <w:r w:rsidRPr="00CE65EC">
        <w:rPr>
          <w:rFonts w:ascii="Gill Sans MT" w:hAnsi="Gill Sans MT" w:cs="Times New Roman"/>
          <w:sz w:val="22"/>
          <w:szCs w:val="22"/>
        </w:rPr>
        <w:t>En todo aquello no regulado expresamente por el presente decreto, será de aplicación la Ley 6/2011, de 23 de marzo, de Subvenciones de la Comunidad Autónoma de Extremadura</w:t>
      </w:r>
      <w:r w:rsidR="00B37374">
        <w:rPr>
          <w:rFonts w:ascii="Gill Sans MT" w:hAnsi="Gill Sans MT" w:cs="Times New Roman"/>
          <w:sz w:val="22"/>
          <w:szCs w:val="22"/>
        </w:rPr>
        <w:t xml:space="preserve"> y la normativa básic</w:t>
      </w:r>
      <w:r w:rsidR="00FB13AC">
        <w:rPr>
          <w:rFonts w:ascii="Gill Sans MT" w:hAnsi="Gill Sans MT" w:cs="Times New Roman"/>
          <w:sz w:val="22"/>
          <w:szCs w:val="22"/>
        </w:rPr>
        <w:t xml:space="preserve">a contenida en la </w:t>
      </w:r>
      <w:r w:rsidR="00FB13AC" w:rsidRPr="0090060E">
        <w:rPr>
          <w:rFonts w:ascii="Gill Sans MT" w:hAnsi="Gill Sans MT" w:cs="Times New Roman"/>
          <w:sz w:val="22"/>
          <w:szCs w:val="22"/>
        </w:rPr>
        <w:t>Ley 38/2003, de 17 de noviembre, General de Subvenciones y su Reglamento, la Ley de Presupuestos de la Comunidad Autónoma de cada ejercicio, la Ley 5/2007, de 19 de abril, General de Hacienda Pública de Extremadura</w:t>
      </w:r>
      <w:r w:rsidR="00FB13AC">
        <w:rPr>
          <w:rFonts w:ascii="Gill Sans MT" w:hAnsi="Gill Sans MT" w:cs="Times New Roman"/>
          <w:sz w:val="22"/>
          <w:szCs w:val="22"/>
        </w:rPr>
        <w:t xml:space="preserve">, las disposiciones legales estatales, con carácter supletorio y las disposiciones reglamentarias de igual o superior rango que se dicten con posterioridad. </w:t>
      </w:r>
    </w:p>
    <w:p w14:paraId="764E34D7" w14:textId="360FF8F1" w:rsidR="0081172C" w:rsidRDefault="0081172C" w:rsidP="00EF010B">
      <w:pPr>
        <w:spacing w:line="276" w:lineRule="auto"/>
        <w:jc w:val="both"/>
        <w:rPr>
          <w:rFonts w:ascii="Gill Sans MT" w:hAnsi="Gill Sans MT" w:cs="Times New Roman"/>
          <w:b/>
          <w:bCs/>
          <w:sz w:val="22"/>
          <w:szCs w:val="22"/>
        </w:rPr>
      </w:pPr>
      <w:r>
        <w:rPr>
          <w:rFonts w:ascii="Gill Sans MT" w:hAnsi="Gill Sans MT" w:cs="Times New Roman"/>
          <w:b/>
          <w:bCs/>
          <w:sz w:val="22"/>
          <w:szCs w:val="22"/>
        </w:rPr>
        <w:t xml:space="preserve">Disposición final segunda. Entrada en vigor. </w:t>
      </w:r>
    </w:p>
    <w:p w14:paraId="106CE962" w14:textId="72B8D8AE" w:rsidR="002423C7" w:rsidRDefault="00837FBF" w:rsidP="00EF010B">
      <w:pPr>
        <w:spacing w:line="276" w:lineRule="auto"/>
        <w:jc w:val="both"/>
        <w:rPr>
          <w:rFonts w:ascii="Gill Sans MT" w:hAnsi="Gill Sans MT" w:cs="Times New Roman"/>
          <w:sz w:val="22"/>
          <w:szCs w:val="22"/>
        </w:rPr>
      </w:pPr>
      <w:r>
        <w:rPr>
          <w:rFonts w:ascii="Gill Sans MT" w:hAnsi="Gill Sans MT" w:cs="Times New Roman"/>
          <w:sz w:val="22"/>
          <w:szCs w:val="22"/>
        </w:rPr>
        <w:t xml:space="preserve">El presente decreto entrará en vigor el día siguiente al de su publicación en el Diario Oficial de Extremadura. </w:t>
      </w:r>
    </w:p>
    <w:p w14:paraId="2463BFC9" w14:textId="77777777" w:rsidR="00960EEA" w:rsidRDefault="00960EEA" w:rsidP="00EF010B">
      <w:pPr>
        <w:spacing w:line="276" w:lineRule="auto"/>
        <w:jc w:val="both"/>
        <w:rPr>
          <w:rFonts w:ascii="Gill Sans MT" w:hAnsi="Gill Sans MT" w:cs="Times New Roman"/>
          <w:sz w:val="22"/>
          <w:szCs w:val="22"/>
        </w:rPr>
      </w:pPr>
    </w:p>
    <w:p w14:paraId="1ED05C39" w14:textId="74AF04F5" w:rsidR="00D201C1" w:rsidRDefault="0034191F" w:rsidP="00101761">
      <w:pPr>
        <w:spacing w:line="276" w:lineRule="auto"/>
        <w:jc w:val="both"/>
        <w:rPr>
          <w:rFonts w:ascii="Gill Sans MT" w:hAnsi="Gill Sans MT" w:cs="Times New Roman"/>
          <w:color w:val="FF0000"/>
          <w:sz w:val="22"/>
          <w:szCs w:val="22"/>
        </w:rPr>
      </w:pPr>
      <w:r>
        <w:rPr>
          <w:rFonts w:ascii="Gill Sans MT" w:hAnsi="Gill Sans MT" w:cs="Times New Roman"/>
          <w:sz w:val="22"/>
          <w:szCs w:val="22"/>
        </w:rPr>
        <w:t>Mérida,</w:t>
      </w:r>
      <w:r w:rsidRPr="0034191F">
        <w:rPr>
          <w:rFonts w:ascii="Gill Sans MT" w:hAnsi="Gill Sans MT" w:cs="Times New Roman"/>
          <w:color w:val="FF0000"/>
          <w:sz w:val="22"/>
          <w:szCs w:val="22"/>
        </w:rPr>
        <w:t xml:space="preserve"> </w:t>
      </w:r>
      <w:proofErr w:type="spellStart"/>
      <w:r w:rsidRPr="0034191F">
        <w:rPr>
          <w:rFonts w:ascii="Gill Sans MT" w:hAnsi="Gill Sans MT" w:cs="Times New Roman"/>
          <w:color w:val="FF0000"/>
          <w:sz w:val="22"/>
          <w:szCs w:val="22"/>
        </w:rPr>
        <w:t>xxxxx</w:t>
      </w:r>
      <w:proofErr w:type="spellEnd"/>
      <w:r w:rsidRPr="0034191F">
        <w:rPr>
          <w:rFonts w:ascii="Gill Sans MT" w:hAnsi="Gill Sans MT" w:cs="Times New Roman"/>
          <w:color w:val="FF0000"/>
          <w:sz w:val="22"/>
          <w:szCs w:val="22"/>
        </w:rPr>
        <w:t xml:space="preserve"> de 2025</w:t>
      </w:r>
      <w:r w:rsidR="00AD10E6">
        <w:rPr>
          <w:rFonts w:ascii="Gill Sans MT" w:hAnsi="Gill Sans MT" w:cs="Times New Roman"/>
          <w:color w:val="FF0000"/>
          <w:sz w:val="22"/>
          <w:szCs w:val="22"/>
        </w:rPr>
        <w:t>.</w:t>
      </w:r>
    </w:p>
    <w:p w14:paraId="5160EDDA" w14:textId="77777777" w:rsidR="00586EF8" w:rsidRDefault="00586EF8" w:rsidP="00101761">
      <w:pPr>
        <w:spacing w:line="276" w:lineRule="auto"/>
        <w:jc w:val="both"/>
        <w:rPr>
          <w:rFonts w:ascii="Gill Sans MT" w:hAnsi="Gill Sans MT" w:cs="Times New Roman"/>
          <w:color w:val="FF0000"/>
          <w:sz w:val="22"/>
          <w:szCs w:val="22"/>
        </w:rPr>
      </w:pPr>
    </w:p>
    <w:p w14:paraId="0B9FB276" w14:textId="77777777" w:rsidR="0027059B" w:rsidRDefault="0027059B" w:rsidP="00101761">
      <w:pPr>
        <w:spacing w:line="276" w:lineRule="auto"/>
        <w:jc w:val="both"/>
        <w:rPr>
          <w:rFonts w:ascii="Gill Sans MT" w:hAnsi="Gill Sans MT" w:cs="Times New Roman"/>
          <w:color w:val="FF0000"/>
          <w:sz w:val="22"/>
          <w:szCs w:val="2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3"/>
        <w:gridCol w:w="4743"/>
      </w:tblGrid>
      <w:tr w:rsidR="00B54F8D" w14:paraId="19E4F1EC" w14:textId="77777777" w:rsidTr="00F45388">
        <w:tc>
          <w:tcPr>
            <w:tcW w:w="4743" w:type="dxa"/>
          </w:tcPr>
          <w:p w14:paraId="591E82CD" w14:textId="028CC9FE" w:rsidR="00791387" w:rsidRDefault="00791387" w:rsidP="00791387">
            <w:pPr>
              <w:spacing w:line="276" w:lineRule="auto"/>
              <w:jc w:val="center"/>
              <w:rPr>
                <w:rFonts w:ascii="Gill Sans MT" w:hAnsi="Gill Sans MT" w:cs="Times New Roman"/>
                <w:sz w:val="22"/>
                <w:szCs w:val="22"/>
              </w:rPr>
            </w:pPr>
            <w:r w:rsidRPr="00791387">
              <w:rPr>
                <w:rFonts w:ascii="Gill Sans MT" w:hAnsi="Gill Sans MT" w:cs="Times New Roman"/>
                <w:sz w:val="22"/>
                <w:szCs w:val="22"/>
              </w:rPr>
              <w:t xml:space="preserve">La </w:t>
            </w:r>
            <w:proofErr w:type="gramStart"/>
            <w:r w:rsidRPr="00791387">
              <w:rPr>
                <w:rFonts w:ascii="Gill Sans MT" w:hAnsi="Gill Sans MT" w:cs="Times New Roman"/>
                <w:sz w:val="22"/>
                <w:szCs w:val="22"/>
              </w:rPr>
              <w:t>Consejera</w:t>
            </w:r>
            <w:proofErr w:type="gramEnd"/>
            <w:r w:rsidRPr="00791387">
              <w:rPr>
                <w:rFonts w:ascii="Gill Sans MT" w:hAnsi="Gill Sans MT" w:cs="Times New Roman"/>
                <w:sz w:val="22"/>
                <w:szCs w:val="22"/>
              </w:rPr>
              <w:t xml:space="preserve"> de Educación, Ciencia y Formación Profesional,</w:t>
            </w:r>
          </w:p>
          <w:p w14:paraId="169EF4E4" w14:textId="1EC07A3F" w:rsidR="00B54F8D" w:rsidRDefault="00791387" w:rsidP="00791387">
            <w:pPr>
              <w:spacing w:line="276" w:lineRule="auto"/>
              <w:jc w:val="center"/>
              <w:rPr>
                <w:rFonts w:ascii="Gill Sans MT" w:hAnsi="Gill Sans MT" w:cs="Times New Roman"/>
                <w:color w:val="FF0000"/>
                <w:sz w:val="22"/>
                <w:szCs w:val="22"/>
              </w:rPr>
            </w:pPr>
            <w:r w:rsidRPr="00791387">
              <w:rPr>
                <w:rFonts w:ascii="Gill Sans MT" w:hAnsi="Gill Sans MT" w:cs="Times New Roman"/>
                <w:sz w:val="22"/>
                <w:szCs w:val="22"/>
              </w:rPr>
              <w:t>MARÍA MERCEDES VAQUERA MOSQUERO</w:t>
            </w:r>
          </w:p>
        </w:tc>
        <w:tc>
          <w:tcPr>
            <w:tcW w:w="4743" w:type="dxa"/>
          </w:tcPr>
          <w:p w14:paraId="5C76FC19" w14:textId="5BB234A8" w:rsidR="006A555D" w:rsidRPr="006A555D" w:rsidRDefault="006A555D" w:rsidP="006A555D">
            <w:pPr>
              <w:spacing w:line="276" w:lineRule="auto"/>
              <w:jc w:val="center"/>
              <w:rPr>
                <w:rFonts w:ascii="Gill Sans MT" w:hAnsi="Gill Sans MT" w:cs="Times New Roman"/>
                <w:sz w:val="22"/>
                <w:szCs w:val="22"/>
              </w:rPr>
            </w:pPr>
            <w:r w:rsidRPr="006A555D">
              <w:rPr>
                <w:rFonts w:ascii="Gill Sans MT" w:hAnsi="Gill Sans MT" w:cs="Times New Roman"/>
                <w:sz w:val="22"/>
                <w:szCs w:val="22"/>
              </w:rPr>
              <w:t xml:space="preserve">La </w:t>
            </w:r>
            <w:proofErr w:type="gramStart"/>
            <w:r w:rsidRPr="006A555D">
              <w:rPr>
                <w:rFonts w:ascii="Gill Sans MT" w:hAnsi="Gill Sans MT" w:cs="Times New Roman"/>
                <w:sz w:val="22"/>
                <w:szCs w:val="22"/>
              </w:rPr>
              <w:t>Presidenta</w:t>
            </w:r>
            <w:proofErr w:type="gramEnd"/>
            <w:r w:rsidRPr="006A555D">
              <w:rPr>
                <w:rFonts w:ascii="Gill Sans MT" w:hAnsi="Gill Sans MT" w:cs="Times New Roman"/>
                <w:sz w:val="22"/>
                <w:szCs w:val="22"/>
              </w:rPr>
              <w:t xml:space="preserve"> de la Junta de Extremadura,</w:t>
            </w:r>
          </w:p>
          <w:p w14:paraId="6B258825" w14:textId="0D6AFCF5" w:rsidR="00B54F8D" w:rsidRDefault="006A555D" w:rsidP="006A555D">
            <w:pPr>
              <w:spacing w:line="276" w:lineRule="auto"/>
              <w:jc w:val="center"/>
              <w:rPr>
                <w:rFonts w:ascii="Gill Sans MT" w:hAnsi="Gill Sans MT" w:cs="Times New Roman"/>
                <w:color w:val="FF0000"/>
                <w:sz w:val="22"/>
                <w:szCs w:val="22"/>
              </w:rPr>
            </w:pPr>
            <w:r w:rsidRPr="006A555D">
              <w:rPr>
                <w:rFonts w:ascii="Gill Sans MT" w:hAnsi="Gill Sans MT" w:cs="Times New Roman"/>
                <w:sz w:val="22"/>
                <w:szCs w:val="22"/>
              </w:rPr>
              <w:t>MARÍA GUARDIOLA MARTÍN</w:t>
            </w:r>
          </w:p>
        </w:tc>
      </w:tr>
    </w:tbl>
    <w:p w14:paraId="12D3D9B7" w14:textId="77777777" w:rsidR="00BA36ED" w:rsidRDefault="00BA36ED" w:rsidP="00101761">
      <w:pPr>
        <w:spacing w:line="276" w:lineRule="auto"/>
        <w:jc w:val="both"/>
        <w:rPr>
          <w:rFonts w:ascii="Gill Sans MT" w:hAnsi="Gill Sans MT" w:cs="Times New Roman"/>
          <w:color w:val="FF0000"/>
          <w:sz w:val="22"/>
          <w:szCs w:val="22"/>
        </w:rPr>
      </w:pPr>
    </w:p>
    <w:p w14:paraId="06CBEB71" w14:textId="77777777" w:rsidR="00BA36ED" w:rsidRDefault="00BA36ED" w:rsidP="00101761">
      <w:pPr>
        <w:spacing w:line="276" w:lineRule="auto"/>
        <w:jc w:val="both"/>
        <w:rPr>
          <w:rFonts w:ascii="Gill Sans MT" w:hAnsi="Gill Sans MT" w:cs="Times New Roman"/>
          <w:color w:val="FF0000"/>
          <w:sz w:val="22"/>
          <w:szCs w:val="22"/>
        </w:rPr>
      </w:pPr>
    </w:p>
    <w:p w14:paraId="14BBF080" w14:textId="77777777" w:rsidR="00BA36ED" w:rsidRDefault="00BA36ED" w:rsidP="00101761">
      <w:pPr>
        <w:spacing w:line="276" w:lineRule="auto"/>
        <w:jc w:val="both"/>
        <w:rPr>
          <w:rFonts w:ascii="Gill Sans MT" w:hAnsi="Gill Sans MT" w:cs="Times New Roman"/>
          <w:color w:val="FF0000"/>
          <w:sz w:val="22"/>
          <w:szCs w:val="22"/>
        </w:rPr>
      </w:pPr>
    </w:p>
    <w:p w14:paraId="44916193" w14:textId="77777777" w:rsidR="007A46E7" w:rsidRDefault="007A46E7" w:rsidP="00101761">
      <w:pPr>
        <w:spacing w:line="276" w:lineRule="auto"/>
        <w:jc w:val="both"/>
        <w:rPr>
          <w:rFonts w:ascii="Gill Sans MT" w:hAnsi="Gill Sans MT" w:cs="Times New Roman"/>
          <w:color w:val="FF0000"/>
          <w:sz w:val="22"/>
          <w:szCs w:val="22"/>
        </w:rPr>
      </w:pPr>
    </w:p>
    <w:p w14:paraId="5230C649" w14:textId="77777777" w:rsidR="005F49CA" w:rsidRPr="000D1ACB" w:rsidRDefault="005F49CA" w:rsidP="00101761">
      <w:pPr>
        <w:spacing w:line="276" w:lineRule="auto"/>
        <w:jc w:val="both"/>
        <w:rPr>
          <w:rFonts w:ascii="Gill Sans MT" w:hAnsi="Gill Sans MT" w:cs="Times New Roman"/>
          <w:color w:val="FF0000"/>
          <w:sz w:val="22"/>
          <w:szCs w:val="22"/>
        </w:rPr>
      </w:pPr>
    </w:p>
    <w:p w14:paraId="05B528BA" w14:textId="26C22A66" w:rsidR="00997995" w:rsidRPr="00997995" w:rsidRDefault="00997995" w:rsidP="00997995">
      <w:pPr>
        <w:spacing w:line="276" w:lineRule="auto"/>
        <w:jc w:val="center"/>
        <w:rPr>
          <w:rFonts w:ascii="Gill Sans MT" w:hAnsi="Gill Sans MT" w:cs="Times New Roman"/>
          <w:b/>
          <w:bCs/>
          <w:sz w:val="20"/>
          <w:szCs w:val="20"/>
        </w:rPr>
      </w:pPr>
      <w:r w:rsidRPr="00997995">
        <w:rPr>
          <w:rFonts w:ascii="Gill Sans MT" w:hAnsi="Gill Sans MT" w:cs="Times New Roman"/>
          <w:b/>
          <w:bCs/>
          <w:sz w:val="20"/>
          <w:szCs w:val="20"/>
        </w:rPr>
        <w:lastRenderedPageBreak/>
        <w:t>ANEXO I</w:t>
      </w:r>
    </w:p>
    <w:p w14:paraId="11E813A2" w14:textId="77777777" w:rsidR="00997995" w:rsidRPr="00997995" w:rsidRDefault="00997995" w:rsidP="00997995">
      <w:pPr>
        <w:spacing w:line="276" w:lineRule="auto"/>
        <w:jc w:val="center"/>
        <w:rPr>
          <w:rFonts w:ascii="Gill Sans MT" w:hAnsi="Gill Sans MT" w:cs="Times New Roman"/>
          <w:b/>
          <w:bCs/>
          <w:sz w:val="20"/>
          <w:szCs w:val="20"/>
        </w:rPr>
      </w:pPr>
      <w:r w:rsidRPr="00997995">
        <w:rPr>
          <w:rFonts w:ascii="Gill Sans MT" w:hAnsi="Gill Sans MT" w:cs="Times New Roman"/>
          <w:b/>
          <w:bCs/>
          <w:sz w:val="20"/>
          <w:szCs w:val="20"/>
        </w:rPr>
        <w:t>ÁMBITOS DE INTERVENCIÓN EN LA I+D+I PARA LA ESPECIALIZACIÓN INTELIGENTE DE EXTREMADURA, RIS3 EXTREMADURA</w:t>
      </w:r>
    </w:p>
    <w:p w14:paraId="3F85F43A" w14:textId="77777777" w:rsidR="00997995" w:rsidRDefault="00997995" w:rsidP="00101761">
      <w:pPr>
        <w:spacing w:line="276" w:lineRule="auto"/>
        <w:jc w:val="both"/>
        <w:rPr>
          <w:rFonts w:ascii="Gill Sans MT" w:hAnsi="Gill Sans MT" w:cs="Times New Roman"/>
          <w:b/>
          <w:bCs/>
          <w:sz w:val="22"/>
          <w:szCs w:val="22"/>
        </w:rPr>
      </w:pPr>
    </w:p>
    <w:tbl>
      <w:tblPr>
        <w:tblStyle w:val="TableNormal1"/>
        <w:tblW w:w="8502"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0"/>
        <w:gridCol w:w="6692"/>
      </w:tblGrid>
      <w:tr w:rsidR="00E33D10" w:rsidRPr="00E33D10" w14:paraId="06CCE392" w14:textId="77777777" w:rsidTr="00EF1CD7">
        <w:trPr>
          <w:trHeight w:val="428"/>
        </w:trPr>
        <w:tc>
          <w:tcPr>
            <w:tcW w:w="8502" w:type="dxa"/>
            <w:gridSpan w:val="2"/>
            <w:shd w:val="clear" w:color="auto" w:fill="E7E6E6"/>
            <w:vAlign w:val="center"/>
          </w:tcPr>
          <w:p w14:paraId="068A6838" w14:textId="77777777" w:rsidR="00E33D10" w:rsidRPr="00E33D10" w:rsidRDefault="00E33D10" w:rsidP="00E33D10">
            <w:pPr>
              <w:spacing w:line="269" w:lineRule="auto"/>
              <w:ind w:left="2600" w:right="2591"/>
              <w:jc w:val="center"/>
              <w:rPr>
                <w:rFonts w:ascii="Gill Sans MT" w:eastAsia="Calibri" w:hAnsi="Gill Sans MT" w:cs="Calibri Light"/>
                <w:b/>
                <w:sz w:val="20"/>
                <w:szCs w:val="20"/>
                <w:highlight w:val="red"/>
              </w:rPr>
            </w:pPr>
            <w:r w:rsidRPr="00E33D10">
              <w:rPr>
                <w:rFonts w:ascii="Gill Sans MT" w:eastAsia="Calibri" w:hAnsi="Gill Sans MT" w:cs="Calibri Light"/>
                <w:b/>
                <w:sz w:val="20"/>
                <w:szCs w:val="20"/>
              </w:rPr>
              <w:t>AGROALIMENTARIO</w:t>
            </w:r>
          </w:p>
        </w:tc>
      </w:tr>
      <w:tr w:rsidR="00E33D10" w:rsidRPr="00E33D10" w14:paraId="79291B7E" w14:textId="77777777" w:rsidTr="00EF1CD7">
        <w:trPr>
          <w:trHeight w:val="5924"/>
        </w:trPr>
        <w:tc>
          <w:tcPr>
            <w:tcW w:w="1810" w:type="dxa"/>
            <w:vAlign w:val="center"/>
          </w:tcPr>
          <w:p w14:paraId="7D43067E" w14:textId="77777777" w:rsidR="00E33D10" w:rsidRPr="00D1630B" w:rsidRDefault="00E33D10" w:rsidP="00E33D10">
            <w:pPr>
              <w:spacing w:line="269" w:lineRule="auto"/>
              <w:ind w:left="130" w:right="259"/>
              <w:rPr>
                <w:rFonts w:ascii="Gill Sans MT" w:eastAsia="Calibri" w:hAnsi="Gill Sans MT" w:cs="Calibri Light"/>
                <w:sz w:val="20"/>
                <w:szCs w:val="20"/>
                <w:highlight w:val="red"/>
                <w:lang w:val="es-ES"/>
              </w:rPr>
            </w:pPr>
            <w:r w:rsidRPr="00D1630B">
              <w:rPr>
                <w:rFonts w:ascii="Gill Sans MT" w:eastAsia="Calibri" w:hAnsi="Gill Sans MT" w:cs="Calibri Light"/>
                <w:sz w:val="20"/>
                <w:szCs w:val="20"/>
                <w:lang w:val="es-ES"/>
              </w:rPr>
              <w:t>Cadena</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agroalimentaria</w:t>
            </w:r>
            <w:r w:rsidRPr="00D1630B">
              <w:rPr>
                <w:rFonts w:ascii="Gill Sans MT" w:eastAsia="Calibri" w:hAnsi="Gill Sans MT" w:cs="Calibri Light"/>
                <w:spacing w:val="-45"/>
                <w:sz w:val="20"/>
                <w:szCs w:val="20"/>
                <w:lang w:val="es-ES"/>
              </w:rPr>
              <w:t xml:space="preserve"> </w:t>
            </w:r>
            <w:r w:rsidRPr="00D1630B">
              <w:rPr>
                <w:rFonts w:ascii="Gill Sans MT" w:eastAsia="Calibri" w:hAnsi="Gill Sans MT" w:cs="Calibri Light"/>
                <w:sz w:val="20"/>
                <w:szCs w:val="20"/>
                <w:lang w:val="es-ES"/>
              </w:rPr>
              <w:t>inteligente y</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sostenible</w:t>
            </w:r>
          </w:p>
        </w:tc>
        <w:tc>
          <w:tcPr>
            <w:tcW w:w="6692" w:type="dxa"/>
            <w:vAlign w:val="center"/>
          </w:tcPr>
          <w:p w14:paraId="0F5D014B" w14:textId="77777777" w:rsidR="00E33D10" w:rsidRPr="00D1630B" w:rsidRDefault="00E33D10" w:rsidP="00E33D10">
            <w:pPr>
              <w:spacing w:line="269" w:lineRule="auto"/>
              <w:ind w:left="165"/>
              <w:jc w:val="both"/>
              <w:rPr>
                <w:rFonts w:ascii="Gill Sans MT" w:eastAsia="Calibri" w:hAnsi="Gill Sans MT" w:cs="Calibri Light"/>
                <w:b/>
                <w:sz w:val="20"/>
                <w:szCs w:val="20"/>
                <w:lang w:val="es-ES"/>
              </w:rPr>
            </w:pPr>
            <w:r w:rsidRPr="00D1630B">
              <w:rPr>
                <w:rFonts w:ascii="Gill Sans MT" w:eastAsia="Calibri" w:hAnsi="Gill Sans MT" w:cs="Calibri Light"/>
                <w:b/>
                <w:sz w:val="20"/>
                <w:szCs w:val="20"/>
                <w:lang w:val="es-ES"/>
              </w:rPr>
              <w:t>Tecnologías Facilitadoras Clave (</w:t>
            </w:r>
            <w:proofErr w:type="spellStart"/>
            <w:r w:rsidRPr="00D1630B">
              <w:rPr>
                <w:rFonts w:ascii="Gill Sans MT" w:eastAsia="Calibri" w:hAnsi="Gill Sans MT" w:cs="Calibri Light"/>
                <w:b/>
                <w:sz w:val="20"/>
                <w:szCs w:val="20"/>
                <w:lang w:val="es-ES"/>
              </w:rPr>
              <w:t>KETs</w:t>
            </w:r>
            <w:proofErr w:type="spellEnd"/>
            <w:r w:rsidRPr="00D1630B">
              <w:rPr>
                <w:rFonts w:ascii="Gill Sans MT" w:eastAsia="Calibri" w:hAnsi="Gill Sans MT" w:cs="Calibri Light"/>
                <w:b/>
                <w:sz w:val="20"/>
                <w:szCs w:val="20"/>
                <w:lang w:val="es-ES"/>
              </w:rPr>
              <w:t>)</w:t>
            </w:r>
          </w:p>
          <w:p w14:paraId="7E0754E9" w14:textId="77777777" w:rsidR="00E33D10" w:rsidRPr="00D1630B" w:rsidRDefault="00E33D10" w:rsidP="00E33D10">
            <w:pPr>
              <w:spacing w:line="269" w:lineRule="auto"/>
              <w:ind w:left="165" w:right="142"/>
              <w:jc w:val="both"/>
              <w:rPr>
                <w:rFonts w:ascii="Gill Sans MT" w:eastAsia="Calibri" w:hAnsi="Gill Sans MT" w:cs="Calibri Light"/>
                <w:bCs/>
                <w:sz w:val="20"/>
                <w:szCs w:val="20"/>
                <w:lang w:val="es-ES"/>
              </w:rPr>
            </w:pPr>
            <w:r w:rsidRPr="00D1630B">
              <w:rPr>
                <w:rFonts w:ascii="Gill Sans MT" w:eastAsia="Calibri" w:hAnsi="Gill Sans MT" w:cs="Calibri Light"/>
                <w:bCs/>
                <w:sz w:val="20"/>
                <w:szCs w:val="20"/>
                <w:lang w:val="es-ES"/>
              </w:rPr>
              <w:t xml:space="preserve">Tecnologías digitales aplicadas a la agroalimentación; Tecnologías de producción y transformación de productos agrícolas; Tecnologías para métodos sostenibles de producción, conservación y transformación de productos agroalimentarios; Agricultura de precisión y teledetección; Tecnologías de riego; Técnicas de bio-fumigación; Tecnologías para la calidad y la organización de la producción; Tecnología post cosecha; Tecnologías de agro-ganadería, forestales y conservación de alimentos; Transformación digital de la industria agroalimentaria; Tecnologías de los alimentos (nuevos productos, procesado, evaluación sensorial); Tecnologías para el desarrollo de alimentos saludables; Tecnologías para la Industria 4.0 alimentaria; Monitorización de calidad y propiedades de productos alimentarios; Automatización de cultivos; TIC para gestión de explotaciones agrícolas e industrias alimentarias; Tecnologías para la comercialización de productos alimentarios mediante canales virtuales; Desarrollo de plataformas de comercialización; Desarrollo de </w:t>
            </w:r>
            <w:proofErr w:type="spellStart"/>
            <w:r w:rsidRPr="00D1630B">
              <w:rPr>
                <w:rFonts w:ascii="Gill Sans MT" w:eastAsia="Calibri" w:hAnsi="Gill Sans MT" w:cs="Calibri Light"/>
                <w:bCs/>
                <w:sz w:val="20"/>
                <w:szCs w:val="20"/>
                <w:lang w:val="es-ES"/>
              </w:rPr>
              <w:t>marketplaces</w:t>
            </w:r>
            <w:proofErr w:type="spellEnd"/>
            <w:r w:rsidRPr="00D1630B">
              <w:rPr>
                <w:rFonts w:ascii="Gill Sans MT" w:eastAsia="Calibri" w:hAnsi="Gill Sans MT" w:cs="Calibri Light"/>
                <w:bCs/>
                <w:sz w:val="20"/>
                <w:szCs w:val="20"/>
                <w:lang w:val="es-ES"/>
              </w:rPr>
              <w:t xml:space="preserve"> virtuales y plataformas de pago on-line; Productividad y trazabilidad de la industria alimentaria.</w:t>
            </w:r>
          </w:p>
          <w:p w14:paraId="7A517776" w14:textId="77777777" w:rsidR="00E33D10" w:rsidRPr="00D1630B" w:rsidRDefault="00E33D10" w:rsidP="00E33D10">
            <w:pPr>
              <w:spacing w:line="269" w:lineRule="auto"/>
              <w:ind w:left="165" w:right="142"/>
              <w:jc w:val="both"/>
              <w:rPr>
                <w:rFonts w:ascii="Gill Sans MT" w:eastAsia="Calibri" w:hAnsi="Gill Sans MT" w:cs="Calibri Light"/>
                <w:b/>
                <w:sz w:val="20"/>
                <w:szCs w:val="20"/>
                <w:lang w:val="es-ES"/>
              </w:rPr>
            </w:pPr>
            <w:r w:rsidRPr="00D1630B">
              <w:rPr>
                <w:rFonts w:ascii="Gill Sans MT" w:eastAsia="Calibri" w:hAnsi="Gill Sans MT" w:cs="Calibri Light"/>
                <w:b/>
                <w:sz w:val="20"/>
                <w:szCs w:val="20"/>
                <w:lang w:val="es-ES"/>
              </w:rPr>
              <w:t>Áreas</w:t>
            </w:r>
            <w:r w:rsidRPr="00D1630B">
              <w:rPr>
                <w:rFonts w:ascii="Gill Sans MT" w:eastAsia="Calibri" w:hAnsi="Gill Sans MT" w:cs="Calibri Light"/>
                <w:b/>
                <w:spacing w:val="-2"/>
                <w:sz w:val="20"/>
                <w:szCs w:val="20"/>
                <w:lang w:val="es-ES"/>
              </w:rPr>
              <w:t xml:space="preserve"> </w:t>
            </w:r>
            <w:r w:rsidRPr="00D1630B">
              <w:rPr>
                <w:rFonts w:ascii="Gill Sans MT" w:eastAsia="Calibri" w:hAnsi="Gill Sans MT" w:cs="Calibri Light"/>
                <w:b/>
                <w:sz w:val="20"/>
                <w:szCs w:val="20"/>
                <w:lang w:val="es-ES"/>
              </w:rPr>
              <w:t>Científicas</w:t>
            </w:r>
            <w:r w:rsidRPr="00D1630B">
              <w:rPr>
                <w:rFonts w:ascii="Gill Sans MT" w:eastAsia="Calibri" w:hAnsi="Gill Sans MT" w:cs="Calibri Light"/>
                <w:b/>
                <w:spacing w:val="-4"/>
                <w:sz w:val="20"/>
                <w:szCs w:val="20"/>
                <w:lang w:val="es-ES"/>
              </w:rPr>
              <w:t xml:space="preserve"> </w:t>
            </w:r>
            <w:r w:rsidRPr="00D1630B">
              <w:rPr>
                <w:rFonts w:ascii="Gill Sans MT" w:eastAsia="Calibri" w:hAnsi="Gill Sans MT" w:cs="Calibri Light"/>
                <w:b/>
                <w:sz w:val="20"/>
                <w:szCs w:val="20"/>
                <w:lang w:val="es-ES"/>
              </w:rPr>
              <w:t>y de</w:t>
            </w:r>
            <w:r w:rsidRPr="00D1630B">
              <w:rPr>
                <w:rFonts w:ascii="Gill Sans MT" w:eastAsia="Calibri" w:hAnsi="Gill Sans MT" w:cs="Calibri Light"/>
                <w:b/>
                <w:spacing w:val="-5"/>
                <w:sz w:val="20"/>
                <w:szCs w:val="20"/>
                <w:lang w:val="es-ES"/>
              </w:rPr>
              <w:t xml:space="preserve"> </w:t>
            </w:r>
            <w:r w:rsidRPr="00D1630B">
              <w:rPr>
                <w:rFonts w:ascii="Gill Sans MT" w:eastAsia="Calibri" w:hAnsi="Gill Sans MT" w:cs="Calibri Light"/>
                <w:b/>
                <w:sz w:val="20"/>
                <w:szCs w:val="20"/>
                <w:lang w:val="es-ES"/>
              </w:rPr>
              <w:t>conocimiento</w:t>
            </w:r>
          </w:p>
          <w:p w14:paraId="2260DDC9" w14:textId="77777777" w:rsidR="00E33D10" w:rsidRPr="00E33D10" w:rsidRDefault="00E33D10" w:rsidP="00E33D10">
            <w:pPr>
              <w:spacing w:line="269" w:lineRule="auto"/>
              <w:ind w:left="165" w:right="142"/>
              <w:jc w:val="both"/>
              <w:rPr>
                <w:rFonts w:ascii="Gill Sans MT" w:eastAsia="Calibri" w:hAnsi="Gill Sans MT" w:cs="Calibri Light"/>
                <w:sz w:val="20"/>
                <w:szCs w:val="20"/>
                <w:highlight w:val="red"/>
              </w:rPr>
            </w:pPr>
            <w:r w:rsidRPr="00D1630B">
              <w:rPr>
                <w:rFonts w:ascii="Gill Sans MT" w:eastAsia="Calibri" w:hAnsi="Gill Sans MT" w:cs="Calibri Light"/>
                <w:sz w:val="20"/>
                <w:szCs w:val="20"/>
                <w:lang w:val="es-ES"/>
              </w:rPr>
              <w:t>Agricultura inteligente: de la granja a la mesa; Producción primaria digital;</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pacing w:val="-1"/>
                <w:sz w:val="20"/>
                <w:szCs w:val="20"/>
                <w:lang w:val="es-ES"/>
              </w:rPr>
              <w:t>Sanidad</w:t>
            </w:r>
            <w:r w:rsidRPr="00D1630B">
              <w:rPr>
                <w:rFonts w:ascii="Gill Sans MT" w:eastAsia="Calibri" w:hAnsi="Gill Sans MT" w:cs="Calibri Light"/>
                <w:spacing w:val="-11"/>
                <w:sz w:val="20"/>
                <w:szCs w:val="20"/>
                <w:lang w:val="es-ES"/>
              </w:rPr>
              <w:t xml:space="preserve"> </w:t>
            </w:r>
            <w:r w:rsidRPr="00D1630B">
              <w:rPr>
                <w:rFonts w:ascii="Gill Sans MT" w:eastAsia="Calibri" w:hAnsi="Gill Sans MT" w:cs="Calibri Light"/>
                <w:spacing w:val="-1"/>
                <w:sz w:val="20"/>
                <w:szCs w:val="20"/>
                <w:lang w:val="es-ES"/>
              </w:rPr>
              <w:t>vegetal</w:t>
            </w:r>
            <w:r w:rsidRPr="00D1630B">
              <w:rPr>
                <w:rFonts w:ascii="Gill Sans MT" w:eastAsia="Calibri" w:hAnsi="Gill Sans MT" w:cs="Calibri Light"/>
                <w:spacing w:val="-9"/>
                <w:sz w:val="20"/>
                <w:szCs w:val="20"/>
                <w:lang w:val="es-ES"/>
              </w:rPr>
              <w:t xml:space="preserve"> </w:t>
            </w:r>
            <w:r w:rsidRPr="00D1630B">
              <w:rPr>
                <w:rFonts w:ascii="Gill Sans MT" w:eastAsia="Calibri" w:hAnsi="Gill Sans MT" w:cs="Calibri Light"/>
                <w:spacing w:val="-1"/>
                <w:sz w:val="20"/>
                <w:szCs w:val="20"/>
                <w:lang w:val="es-ES"/>
              </w:rPr>
              <w:t>y</w:t>
            </w:r>
            <w:r w:rsidRPr="00D1630B">
              <w:rPr>
                <w:rFonts w:ascii="Gill Sans MT" w:eastAsia="Calibri" w:hAnsi="Gill Sans MT" w:cs="Calibri Light"/>
                <w:spacing w:val="-9"/>
                <w:sz w:val="20"/>
                <w:szCs w:val="20"/>
                <w:lang w:val="es-ES"/>
              </w:rPr>
              <w:t xml:space="preserve"> </w:t>
            </w:r>
            <w:r w:rsidRPr="00D1630B">
              <w:rPr>
                <w:rFonts w:ascii="Gill Sans MT" w:eastAsia="Calibri" w:hAnsi="Gill Sans MT" w:cs="Calibri Light"/>
                <w:spacing w:val="-1"/>
                <w:sz w:val="20"/>
                <w:szCs w:val="20"/>
                <w:lang w:val="es-ES"/>
              </w:rPr>
              <w:t>animal;</w:t>
            </w:r>
            <w:r w:rsidRPr="00D1630B">
              <w:rPr>
                <w:rFonts w:ascii="Gill Sans MT" w:eastAsia="Calibri" w:hAnsi="Gill Sans MT" w:cs="Calibri Light"/>
                <w:spacing w:val="-8"/>
                <w:sz w:val="20"/>
                <w:szCs w:val="20"/>
                <w:lang w:val="es-ES"/>
              </w:rPr>
              <w:t xml:space="preserve"> </w:t>
            </w:r>
            <w:r w:rsidRPr="00D1630B">
              <w:rPr>
                <w:rFonts w:ascii="Gill Sans MT" w:eastAsia="Calibri" w:hAnsi="Gill Sans MT" w:cs="Calibri Light"/>
                <w:sz w:val="20"/>
                <w:szCs w:val="20"/>
                <w:lang w:val="es-ES"/>
              </w:rPr>
              <w:t>Química</w:t>
            </w:r>
            <w:r w:rsidRPr="00D1630B">
              <w:rPr>
                <w:rFonts w:ascii="Gill Sans MT" w:eastAsia="Calibri" w:hAnsi="Gill Sans MT" w:cs="Calibri Light"/>
                <w:spacing w:val="-9"/>
                <w:sz w:val="20"/>
                <w:szCs w:val="20"/>
                <w:lang w:val="es-ES"/>
              </w:rPr>
              <w:t xml:space="preserve"> </w:t>
            </w:r>
            <w:r w:rsidRPr="00D1630B">
              <w:rPr>
                <w:rFonts w:ascii="Gill Sans MT" w:eastAsia="Calibri" w:hAnsi="Gill Sans MT" w:cs="Calibri Light"/>
                <w:sz w:val="20"/>
                <w:szCs w:val="20"/>
                <w:lang w:val="es-ES"/>
              </w:rPr>
              <w:t>de</w:t>
            </w:r>
            <w:r w:rsidRPr="00D1630B">
              <w:rPr>
                <w:rFonts w:ascii="Gill Sans MT" w:eastAsia="Calibri" w:hAnsi="Gill Sans MT" w:cs="Calibri Light"/>
                <w:spacing w:val="-10"/>
                <w:sz w:val="20"/>
                <w:szCs w:val="20"/>
                <w:lang w:val="es-ES"/>
              </w:rPr>
              <w:t xml:space="preserve"> </w:t>
            </w:r>
            <w:r w:rsidRPr="00D1630B">
              <w:rPr>
                <w:rFonts w:ascii="Gill Sans MT" w:eastAsia="Calibri" w:hAnsi="Gill Sans MT" w:cs="Calibri Light"/>
                <w:sz w:val="20"/>
                <w:szCs w:val="20"/>
                <w:lang w:val="es-ES"/>
              </w:rPr>
              <w:t>los</w:t>
            </w:r>
            <w:r w:rsidRPr="00D1630B">
              <w:rPr>
                <w:rFonts w:ascii="Gill Sans MT" w:eastAsia="Calibri" w:hAnsi="Gill Sans MT" w:cs="Calibri Light"/>
                <w:spacing w:val="-10"/>
                <w:sz w:val="20"/>
                <w:szCs w:val="20"/>
                <w:lang w:val="es-ES"/>
              </w:rPr>
              <w:t xml:space="preserve"> </w:t>
            </w:r>
            <w:r w:rsidRPr="00D1630B">
              <w:rPr>
                <w:rFonts w:ascii="Gill Sans MT" w:eastAsia="Calibri" w:hAnsi="Gill Sans MT" w:cs="Calibri Light"/>
                <w:sz w:val="20"/>
                <w:szCs w:val="20"/>
                <w:lang w:val="es-ES"/>
              </w:rPr>
              <w:t>alimentos;</w:t>
            </w:r>
            <w:r w:rsidRPr="00D1630B">
              <w:rPr>
                <w:rFonts w:ascii="Gill Sans MT" w:eastAsia="Calibri" w:hAnsi="Gill Sans MT" w:cs="Calibri Light"/>
                <w:spacing w:val="-9"/>
                <w:sz w:val="20"/>
                <w:szCs w:val="20"/>
                <w:lang w:val="es-ES"/>
              </w:rPr>
              <w:t xml:space="preserve"> </w:t>
            </w:r>
            <w:r w:rsidRPr="00D1630B">
              <w:rPr>
                <w:rFonts w:ascii="Gill Sans MT" w:eastAsia="Calibri" w:hAnsi="Gill Sans MT" w:cs="Calibri Light"/>
                <w:sz w:val="20"/>
                <w:szCs w:val="20"/>
                <w:lang w:val="es-ES"/>
              </w:rPr>
              <w:t>Microbiología</w:t>
            </w:r>
            <w:r w:rsidRPr="00D1630B">
              <w:rPr>
                <w:rFonts w:ascii="Gill Sans MT" w:eastAsia="Calibri" w:hAnsi="Gill Sans MT" w:cs="Calibri Light"/>
                <w:spacing w:val="-9"/>
                <w:sz w:val="20"/>
                <w:szCs w:val="20"/>
                <w:lang w:val="es-ES"/>
              </w:rPr>
              <w:t xml:space="preserve"> </w:t>
            </w:r>
            <w:r w:rsidRPr="00D1630B">
              <w:rPr>
                <w:rFonts w:ascii="Gill Sans MT" w:eastAsia="Calibri" w:hAnsi="Gill Sans MT" w:cs="Calibri Light"/>
                <w:sz w:val="20"/>
                <w:szCs w:val="20"/>
                <w:lang w:val="es-ES"/>
              </w:rPr>
              <w:t>y</w:t>
            </w:r>
            <w:r w:rsidRPr="00D1630B">
              <w:rPr>
                <w:rFonts w:ascii="Gill Sans MT" w:eastAsia="Calibri" w:hAnsi="Gill Sans MT" w:cs="Calibri Light"/>
                <w:spacing w:val="-9"/>
                <w:sz w:val="20"/>
                <w:szCs w:val="20"/>
                <w:lang w:val="es-ES"/>
              </w:rPr>
              <w:t xml:space="preserve"> </w:t>
            </w:r>
            <w:r w:rsidRPr="00D1630B">
              <w:rPr>
                <w:rFonts w:ascii="Gill Sans MT" w:eastAsia="Calibri" w:hAnsi="Gill Sans MT" w:cs="Calibri Light"/>
                <w:sz w:val="20"/>
                <w:szCs w:val="20"/>
                <w:lang w:val="es-ES"/>
              </w:rPr>
              <w:t>biología</w:t>
            </w:r>
            <w:r w:rsidRPr="00D1630B">
              <w:rPr>
                <w:rFonts w:ascii="Gill Sans MT" w:eastAsia="Calibri" w:hAnsi="Gill Sans MT" w:cs="Calibri Light"/>
                <w:spacing w:val="-45"/>
                <w:sz w:val="20"/>
                <w:szCs w:val="20"/>
                <w:lang w:val="es-ES"/>
              </w:rPr>
              <w:t xml:space="preserve"> </w:t>
            </w:r>
            <w:r w:rsidRPr="00D1630B">
              <w:rPr>
                <w:rFonts w:ascii="Gill Sans MT" w:eastAsia="Calibri" w:hAnsi="Gill Sans MT" w:cs="Calibri Light"/>
                <w:sz w:val="20"/>
                <w:szCs w:val="20"/>
                <w:lang w:val="es-ES"/>
              </w:rPr>
              <w:t>molecular,</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análisis</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instrumental</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y</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análisis</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físicos-químicos;</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Biotecnología</w:t>
            </w:r>
            <w:r w:rsidRPr="00D1630B">
              <w:rPr>
                <w:rFonts w:ascii="Gill Sans MT" w:eastAsia="Calibri" w:hAnsi="Gill Sans MT" w:cs="Calibri Light"/>
                <w:spacing w:val="-45"/>
                <w:sz w:val="20"/>
                <w:szCs w:val="20"/>
                <w:lang w:val="es-ES"/>
              </w:rPr>
              <w:t xml:space="preserve"> </w:t>
            </w:r>
            <w:r w:rsidRPr="00D1630B">
              <w:rPr>
                <w:rFonts w:ascii="Gill Sans MT" w:eastAsia="Calibri" w:hAnsi="Gill Sans MT" w:cs="Calibri Light"/>
                <w:sz w:val="20"/>
                <w:szCs w:val="20"/>
                <w:lang w:val="es-ES"/>
              </w:rPr>
              <w:t>agroalimentaria.</w:t>
            </w:r>
            <w:r w:rsidRPr="00D1630B">
              <w:rPr>
                <w:rFonts w:ascii="Gill Sans MT" w:eastAsia="Calibri" w:hAnsi="Gill Sans MT" w:cs="Calibri Light"/>
                <w:spacing w:val="1"/>
                <w:sz w:val="20"/>
                <w:szCs w:val="20"/>
                <w:lang w:val="es-ES"/>
              </w:rPr>
              <w:t xml:space="preserve"> </w:t>
            </w:r>
            <w:proofErr w:type="spellStart"/>
            <w:r w:rsidRPr="00E33D10">
              <w:rPr>
                <w:rFonts w:ascii="Gill Sans MT" w:eastAsia="Calibri" w:hAnsi="Gill Sans MT" w:cs="Calibri Light"/>
                <w:sz w:val="20"/>
                <w:szCs w:val="20"/>
              </w:rPr>
              <w:t>Producción</w:t>
            </w:r>
            <w:proofErr w:type="spellEnd"/>
            <w:r w:rsidRPr="00E33D10">
              <w:rPr>
                <w:rFonts w:ascii="Gill Sans MT" w:eastAsia="Calibri" w:hAnsi="Gill Sans MT" w:cs="Calibri Light"/>
                <w:spacing w:val="1"/>
                <w:sz w:val="20"/>
                <w:szCs w:val="20"/>
              </w:rPr>
              <w:t xml:space="preserve"> </w:t>
            </w:r>
            <w:r w:rsidRPr="00E33D10">
              <w:rPr>
                <w:rFonts w:ascii="Gill Sans MT" w:eastAsia="Calibri" w:hAnsi="Gill Sans MT" w:cs="Calibri Light"/>
                <w:sz w:val="20"/>
                <w:szCs w:val="20"/>
              </w:rPr>
              <w:t>y</w:t>
            </w:r>
            <w:r w:rsidRPr="00E33D10">
              <w:rPr>
                <w:rFonts w:ascii="Gill Sans MT" w:eastAsia="Calibri" w:hAnsi="Gill Sans MT" w:cs="Calibri Light"/>
                <w:spacing w:val="1"/>
                <w:sz w:val="20"/>
                <w:szCs w:val="20"/>
              </w:rPr>
              <w:t xml:space="preserve"> </w:t>
            </w:r>
            <w:proofErr w:type="spellStart"/>
            <w:r w:rsidRPr="00E33D10">
              <w:rPr>
                <w:rFonts w:ascii="Gill Sans MT" w:eastAsia="Calibri" w:hAnsi="Gill Sans MT" w:cs="Calibri Light"/>
                <w:sz w:val="20"/>
                <w:szCs w:val="20"/>
              </w:rPr>
              <w:t>transformación</w:t>
            </w:r>
            <w:proofErr w:type="spellEnd"/>
            <w:r w:rsidRPr="00E33D10">
              <w:rPr>
                <w:rFonts w:ascii="Gill Sans MT" w:eastAsia="Calibri" w:hAnsi="Gill Sans MT" w:cs="Calibri Light"/>
                <w:spacing w:val="1"/>
                <w:sz w:val="20"/>
                <w:szCs w:val="20"/>
              </w:rPr>
              <w:t xml:space="preserve"> </w:t>
            </w:r>
            <w:r w:rsidRPr="00E33D10">
              <w:rPr>
                <w:rFonts w:ascii="Gill Sans MT" w:eastAsia="Calibri" w:hAnsi="Gill Sans MT" w:cs="Calibri Light"/>
                <w:sz w:val="20"/>
                <w:szCs w:val="20"/>
              </w:rPr>
              <w:t>de</w:t>
            </w:r>
            <w:r w:rsidRPr="00E33D10">
              <w:rPr>
                <w:rFonts w:ascii="Gill Sans MT" w:eastAsia="Calibri" w:hAnsi="Gill Sans MT" w:cs="Calibri Light"/>
                <w:spacing w:val="1"/>
                <w:sz w:val="20"/>
                <w:szCs w:val="20"/>
              </w:rPr>
              <w:t xml:space="preserve"> </w:t>
            </w:r>
            <w:proofErr w:type="spellStart"/>
            <w:r w:rsidRPr="00E33D10">
              <w:rPr>
                <w:rFonts w:ascii="Gill Sans MT" w:eastAsia="Calibri" w:hAnsi="Gill Sans MT" w:cs="Calibri Light"/>
                <w:sz w:val="20"/>
                <w:szCs w:val="20"/>
              </w:rPr>
              <w:t>productos</w:t>
            </w:r>
            <w:proofErr w:type="spellEnd"/>
            <w:r w:rsidRPr="00E33D10">
              <w:rPr>
                <w:rFonts w:ascii="Gill Sans MT" w:eastAsia="Calibri" w:hAnsi="Gill Sans MT" w:cs="Calibri Light"/>
                <w:spacing w:val="1"/>
                <w:sz w:val="20"/>
                <w:szCs w:val="20"/>
              </w:rPr>
              <w:t xml:space="preserve"> </w:t>
            </w:r>
            <w:proofErr w:type="spellStart"/>
            <w:r w:rsidRPr="00E33D10">
              <w:rPr>
                <w:rFonts w:ascii="Gill Sans MT" w:eastAsia="Calibri" w:hAnsi="Gill Sans MT" w:cs="Calibri Light"/>
                <w:sz w:val="20"/>
                <w:szCs w:val="20"/>
              </w:rPr>
              <w:t>agrícolas</w:t>
            </w:r>
            <w:proofErr w:type="spellEnd"/>
            <w:r w:rsidRPr="00E33D10">
              <w:rPr>
                <w:rFonts w:ascii="Gill Sans MT" w:eastAsia="Calibri" w:hAnsi="Gill Sans MT" w:cs="Calibri Light"/>
                <w:spacing w:val="1"/>
                <w:sz w:val="20"/>
                <w:szCs w:val="20"/>
              </w:rPr>
              <w:t xml:space="preserve"> </w:t>
            </w:r>
            <w:r w:rsidRPr="00E33D10">
              <w:rPr>
                <w:rFonts w:ascii="Gill Sans MT" w:eastAsia="Calibri" w:hAnsi="Gill Sans MT" w:cs="Calibri Light"/>
                <w:sz w:val="20"/>
                <w:szCs w:val="20"/>
              </w:rPr>
              <w:t>y</w:t>
            </w:r>
            <w:r w:rsidRPr="00E33D10">
              <w:rPr>
                <w:rFonts w:ascii="Gill Sans MT" w:eastAsia="Calibri" w:hAnsi="Gill Sans MT" w:cs="Calibri Light"/>
                <w:spacing w:val="1"/>
                <w:sz w:val="20"/>
                <w:szCs w:val="20"/>
              </w:rPr>
              <w:t xml:space="preserve"> </w:t>
            </w:r>
            <w:proofErr w:type="spellStart"/>
            <w:r w:rsidRPr="00E33D10">
              <w:rPr>
                <w:rFonts w:ascii="Gill Sans MT" w:eastAsia="Calibri" w:hAnsi="Gill Sans MT" w:cs="Calibri Light"/>
                <w:sz w:val="20"/>
                <w:szCs w:val="20"/>
              </w:rPr>
              <w:t>ganaderos</w:t>
            </w:r>
            <w:proofErr w:type="spellEnd"/>
            <w:r w:rsidRPr="00E33D10">
              <w:rPr>
                <w:rFonts w:ascii="Gill Sans MT" w:eastAsia="Calibri" w:hAnsi="Gill Sans MT" w:cs="Calibri Light"/>
                <w:sz w:val="20"/>
                <w:szCs w:val="20"/>
              </w:rPr>
              <w:t>.</w:t>
            </w:r>
          </w:p>
        </w:tc>
      </w:tr>
      <w:tr w:rsidR="00E33D10" w:rsidRPr="00E33D10" w14:paraId="716D7641" w14:textId="77777777" w:rsidTr="00EF1CD7">
        <w:trPr>
          <w:trHeight w:val="3967"/>
        </w:trPr>
        <w:tc>
          <w:tcPr>
            <w:tcW w:w="1810" w:type="dxa"/>
            <w:vAlign w:val="center"/>
          </w:tcPr>
          <w:p w14:paraId="3910A8CF" w14:textId="77777777" w:rsidR="00E33D10" w:rsidRPr="00D1630B" w:rsidRDefault="00E33D10" w:rsidP="00E33D10">
            <w:pPr>
              <w:spacing w:line="269" w:lineRule="auto"/>
              <w:ind w:left="130" w:right="153"/>
              <w:rPr>
                <w:rFonts w:ascii="Gill Sans MT" w:eastAsia="Calibri" w:hAnsi="Gill Sans MT" w:cs="Calibri Light"/>
                <w:sz w:val="20"/>
                <w:szCs w:val="20"/>
                <w:highlight w:val="red"/>
                <w:lang w:val="es-ES"/>
              </w:rPr>
            </w:pPr>
            <w:r w:rsidRPr="00D1630B">
              <w:rPr>
                <w:rFonts w:ascii="Gill Sans MT" w:eastAsia="Calibri" w:hAnsi="Gill Sans MT" w:cs="Calibri Light"/>
                <w:sz w:val="20"/>
                <w:szCs w:val="20"/>
                <w:lang w:val="es-ES"/>
              </w:rPr>
              <w:t>Sostenibilidad en el sector</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agroalimentario</w:t>
            </w:r>
          </w:p>
        </w:tc>
        <w:tc>
          <w:tcPr>
            <w:tcW w:w="6692" w:type="dxa"/>
            <w:vAlign w:val="center"/>
          </w:tcPr>
          <w:p w14:paraId="4F28E6BD" w14:textId="77777777" w:rsidR="00E33D10" w:rsidRPr="00D1630B" w:rsidRDefault="00E33D10" w:rsidP="00E33D10">
            <w:pPr>
              <w:spacing w:line="269" w:lineRule="auto"/>
              <w:ind w:left="165"/>
              <w:jc w:val="both"/>
              <w:rPr>
                <w:rFonts w:ascii="Gill Sans MT" w:eastAsia="Calibri" w:hAnsi="Gill Sans MT" w:cs="Calibri Light"/>
                <w:b/>
                <w:sz w:val="20"/>
                <w:szCs w:val="20"/>
                <w:lang w:val="es-ES"/>
              </w:rPr>
            </w:pPr>
            <w:r w:rsidRPr="00D1630B">
              <w:rPr>
                <w:rFonts w:ascii="Gill Sans MT" w:eastAsia="Calibri" w:hAnsi="Gill Sans MT" w:cs="Calibri Light"/>
                <w:b/>
                <w:sz w:val="20"/>
                <w:szCs w:val="20"/>
                <w:lang w:val="es-ES"/>
              </w:rPr>
              <w:t>Tecnologías</w:t>
            </w:r>
            <w:r w:rsidRPr="00D1630B">
              <w:rPr>
                <w:rFonts w:ascii="Gill Sans MT" w:eastAsia="Calibri" w:hAnsi="Gill Sans MT" w:cs="Calibri Light"/>
                <w:b/>
                <w:spacing w:val="-6"/>
                <w:sz w:val="20"/>
                <w:szCs w:val="20"/>
                <w:lang w:val="es-ES"/>
              </w:rPr>
              <w:t xml:space="preserve"> </w:t>
            </w:r>
            <w:r w:rsidRPr="00D1630B">
              <w:rPr>
                <w:rFonts w:ascii="Gill Sans MT" w:eastAsia="Calibri" w:hAnsi="Gill Sans MT" w:cs="Calibri Light"/>
                <w:b/>
                <w:sz w:val="20"/>
                <w:szCs w:val="20"/>
                <w:lang w:val="es-ES"/>
              </w:rPr>
              <w:t>Facilitadoras</w:t>
            </w:r>
            <w:r w:rsidRPr="00D1630B">
              <w:rPr>
                <w:rFonts w:ascii="Gill Sans MT" w:eastAsia="Calibri" w:hAnsi="Gill Sans MT" w:cs="Calibri Light"/>
                <w:b/>
                <w:spacing w:val="-3"/>
                <w:sz w:val="20"/>
                <w:szCs w:val="20"/>
                <w:lang w:val="es-ES"/>
              </w:rPr>
              <w:t xml:space="preserve"> </w:t>
            </w:r>
            <w:r w:rsidRPr="00D1630B">
              <w:rPr>
                <w:rFonts w:ascii="Gill Sans MT" w:eastAsia="Calibri" w:hAnsi="Gill Sans MT" w:cs="Calibri Light"/>
                <w:b/>
                <w:sz w:val="20"/>
                <w:szCs w:val="20"/>
                <w:lang w:val="es-ES"/>
              </w:rPr>
              <w:t>Clave</w:t>
            </w:r>
            <w:r w:rsidRPr="00D1630B">
              <w:rPr>
                <w:rFonts w:ascii="Gill Sans MT" w:eastAsia="Calibri" w:hAnsi="Gill Sans MT" w:cs="Calibri Light"/>
                <w:b/>
                <w:spacing w:val="-4"/>
                <w:sz w:val="20"/>
                <w:szCs w:val="20"/>
                <w:lang w:val="es-ES"/>
              </w:rPr>
              <w:t xml:space="preserve"> </w:t>
            </w:r>
            <w:r w:rsidRPr="00D1630B">
              <w:rPr>
                <w:rFonts w:ascii="Gill Sans MT" w:eastAsia="Calibri" w:hAnsi="Gill Sans MT" w:cs="Calibri Light"/>
                <w:b/>
                <w:sz w:val="20"/>
                <w:szCs w:val="20"/>
                <w:lang w:val="es-ES"/>
              </w:rPr>
              <w:t>(</w:t>
            </w:r>
            <w:proofErr w:type="spellStart"/>
            <w:r w:rsidRPr="00D1630B">
              <w:rPr>
                <w:rFonts w:ascii="Gill Sans MT" w:eastAsia="Calibri" w:hAnsi="Gill Sans MT" w:cs="Calibri Light"/>
                <w:b/>
                <w:sz w:val="20"/>
                <w:szCs w:val="20"/>
                <w:lang w:val="es-ES"/>
              </w:rPr>
              <w:t>KETs</w:t>
            </w:r>
            <w:proofErr w:type="spellEnd"/>
            <w:r w:rsidRPr="00D1630B">
              <w:rPr>
                <w:rFonts w:ascii="Gill Sans MT" w:eastAsia="Calibri" w:hAnsi="Gill Sans MT" w:cs="Calibri Light"/>
                <w:b/>
                <w:sz w:val="20"/>
                <w:szCs w:val="20"/>
                <w:lang w:val="es-ES"/>
              </w:rPr>
              <w:t>)</w:t>
            </w:r>
          </w:p>
          <w:p w14:paraId="6F28BCD2" w14:textId="77777777" w:rsidR="00E33D10" w:rsidRPr="00D1630B" w:rsidRDefault="00E33D10" w:rsidP="00E33D10">
            <w:pPr>
              <w:spacing w:line="269" w:lineRule="auto"/>
              <w:ind w:left="165" w:right="142"/>
              <w:jc w:val="both"/>
              <w:rPr>
                <w:rFonts w:ascii="Gill Sans MT" w:eastAsia="Calibri" w:hAnsi="Gill Sans MT" w:cs="Calibri Light"/>
                <w:sz w:val="20"/>
                <w:szCs w:val="20"/>
                <w:lang w:val="es-ES"/>
              </w:rPr>
            </w:pPr>
            <w:r w:rsidRPr="00D1630B">
              <w:rPr>
                <w:rFonts w:ascii="Gill Sans MT" w:eastAsia="Calibri" w:hAnsi="Gill Sans MT" w:cs="Calibri Light"/>
                <w:sz w:val="20"/>
                <w:szCs w:val="20"/>
                <w:lang w:val="es-ES"/>
              </w:rPr>
              <w:t>Tecnologías</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para</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el</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desarrollo</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de</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procesos</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sostenibles</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en</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la</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agroalimentación (Monitorización digital); Sensores remotos; Tecnologías</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para</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la</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formación,</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diseño</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y</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medio</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ambiente;</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Reducción</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de</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residuos;</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Tecnologías</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para</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la</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valorización</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de</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residuos;</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Tecnologías</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para</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la</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bioeconomía</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en</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los</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eslabones</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de</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la</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agricultura;</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Tecnologías</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para</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la</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economía</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circular.</w:t>
            </w:r>
          </w:p>
          <w:p w14:paraId="08E0AE2B" w14:textId="77777777" w:rsidR="00E33D10" w:rsidRPr="00D1630B" w:rsidRDefault="00E33D10" w:rsidP="00E33D10">
            <w:pPr>
              <w:spacing w:line="269" w:lineRule="auto"/>
              <w:ind w:left="165" w:right="142"/>
              <w:jc w:val="both"/>
              <w:rPr>
                <w:rFonts w:ascii="Gill Sans MT" w:eastAsia="Calibri" w:hAnsi="Gill Sans MT" w:cs="Calibri Light"/>
                <w:b/>
                <w:sz w:val="20"/>
                <w:szCs w:val="20"/>
                <w:lang w:val="es-ES"/>
              </w:rPr>
            </w:pPr>
            <w:r w:rsidRPr="00D1630B">
              <w:rPr>
                <w:rFonts w:ascii="Gill Sans MT" w:eastAsia="Calibri" w:hAnsi="Gill Sans MT" w:cs="Calibri Light"/>
                <w:b/>
                <w:sz w:val="20"/>
                <w:szCs w:val="20"/>
                <w:lang w:val="es-ES"/>
              </w:rPr>
              <w:t>Áreas</w:t>
            </w:r>
            <w:r w:rsidRPr="00D1630B">
              <w:rPr>
                <w:rFonts w:ascii="Gill Sans MT" w:eastAsia="Calibri" w:hAnsi="Gill Sans MT" w:cs="Calibri Light"/>
                <w:b/>
                <w:spacing w:val="-2"/>
                <w:sz w:val="20"/>
                <w:szCs w:val="20"/>
                <w:lang w:val="es-ES"/>
              </w:rPr>
              <w:t xml:space="preserve"> </w:t>
            </w:r>
            <w:r w:rsidRPr="00D1630B">
              <w:rPr>
                <w:rFonts w:ascii="Gill Sans MT" w:eastAsia="Calibri" w:hAnsi="Gill Sans MT" w:cs="Calibri Light"/>
                <w:b/>
                <w:sz w:val="20"/>
                <w:szCs w:val="20"/>
                <w:lang w:val="es-ES"/>
              </w:rPr>
              <w:t>Científicas</w:t>
            </w:r>
            <w:r w:rsidRPr="00D1630B">
              <w:rPr>
                <w:rFonts w:ascii="Gill Sans MT" w:eastAsia="Calibri" w:hAnsi="Gill Sans MT" w:cs="Calibri Light"/>
                <w:b/>
                <w:spacing w:val="-4"/>
                <w:sz w:val="20"/>
                <w:szCs w:val="20"/>
                <w:lang w:val="es-ES"/>
              </w:rPr>
              <w:t xml:space="preserve"> </w:t>
            </w:r>
            <w:r w:rsidRPr="00D1630B">
              <w:rPr>
                <w:rFonts w:ascii="Gill Sans MT" w:eastAsia="Calibri" w:hAnsi="Gill Sans MT" w:cs="Calibri Light"/>
                <w:b/>
                <w:sz w:val="20"/>
                <w:szCs w:val="20"/>
                <w:lang w:val="es-ES"/>
              </w:rPr>
              <w:t>y de</w:t>
            </w:r>
            <w:r w:rsidRPr="00D1630B">
              <w:rPr>
                <w:rFonts w:ascii="Gill Sans MT" w:eastAsia="Calibri" w:hAnsi="Gill Sans MT" w:cs="Calibri Light"/>
                <w:b/>
                <w:spacing w:val="-5"/>
                <w:sz w:val="20"/>
                <w:szCs w:val="20"/>
                <w:lang w:val="es-ES"/>
              </w:rPr>
              <w:t xml:space="preserve"> </w:t>
            </w:r>
            <w:r w:rsidRPr="00D1630B">
              <w:rPr>
                <w:rFonts w:ascii="Gill Sans MT" w:eastAsia="Calibri" w:hAnsi="Gill Sans MT" w:cs="Calibri Light"/>
                <w:b/>
                <w:sz w:val="20"/>
                <w:szCs w:val="20"/>
                <w:lang w:val="es-ES"/>
              </w:rPr>
              <w:t>conocimiento</w:t>
            </w:r>
          </w:p>
          <w:p w14:paraId="2E864E10" w14:textId="77777777" w:rsidR="00E33D10" w:rsidRPr="00D1630B" w:rsidRDefault="00E33D10" w:rsidP="00E33D10">
            <w:pPr>
              <w:spacing w:line="269" w:lineRule="auto"/>
              <w:ind w:left="165" w:right="142"/>
              <w:jc w:val="both"/>
              <w:rPr>
                <w:rFonts w:ascii="Gill Sans MT" w:eastAsia="Calibri" w:hAnsi="Gill Sans MT" w:cs="Calibri Light"/>
                <w:sz w:val="20"/>
                <w:szCs w:val="20"/>
                <w:highlight w:val="red"/>
                <w:lang w:val="es-ES"/>
              </w:rPr>
            </w:pPr>
            <w:r w:rsidRPr="00D1630B">
              <w:rPr>
                <w:rFonts w:ascii="Gill Sans MT" w:eastAsia="Calibri" w:hAnsi="Gill Sans MT" w:cs="Calibri Light"/>
                <w:sz w:val="20"/>
                <w:szCs w:val="20"/>
                <w:lang w:val="es-ES"/>
              </w:rPr>
              <w:t>Gestión sostenible de suelos; Agricultura sostenible y reducción de uso</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fitosanitario y de fertilizantes; Economía circular en la agroalimentación;</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Aprovechamiento</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de</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residuos</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de</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la</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agroalimentación.</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Procesos</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de</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producción agrícola sostenibles y no contaminantes; Gestión agroforestal;</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Sostenibilidad en los procesos industriales agroalimentarios; Protección de</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la</w:t>
            </w:r>
            <w:r w:rsidRPr="00D1630B">
              <w:rPr>
                <w:rFonts w:ascii="Gill Sans MT" w:eastAsia="Calibri" w:hAnsi="Gill Sans MT" w:cs="Calibri Light"/>
                <w:spacing w:val="-2"/>
                <w:sz w:val="20"/>
                <w:szCs w:val="20"/>
                <w:lang w:val="es-ES"/>
              </w:rPr>
              <w:t xml:space="preserve"> </w:t>
            </w:r>
            <w:r w:rsidRPr="00D1630B">
              <w:rPr>
                <w:rFonts w:ascii="Gill Sans MT" w:eastAsia="Calibri" w:hAnsi="Gill Sans MT" w:cs="Calibri Light"/>
                <w:sz w:val="20"/>
                <w:szCs w:val="20"/>
                <w:lang w:val="es-ES"/>
              </w:rPr>
              <w:t>ganadería</w:t>
            </w:r>
            <w:r w:rsidRPr="00D1630B">
              <w:rPr>
                <w:rFonts w:ascii="Gill Sans MT" w:eastAsia="Calibri" w:hAnsi="Gill Sans MT" w:cs="Calibri Light"/>
                <w:spacing w:val="-3"/>
                <w:sz w:val="20"/>
                <w:szCs w:val="20"/>
                <w:lang w:val="es-ES"/>
              </w:rPr>
              <w:t xml:space="preserve"> </w:t>
            </w:r>
            <w:r w:rsidRPr="00D1630B">
              <w:rPr>
                <w:rFonts w:ascii="Gill Sans MT" w:eastAsia="Calibri" w:hAnsi="Gill Sans MT" w:cs="Calibri Light"/>
                <w:sz w:val="20"/>
                <w:szCs w:val="20"/>
                <w:lang w:val="es-ES"/>
              </w:rPr>
              <w:t>y la agricultura</w:t>
            </w:r>
            <w:r w:rsidRPr="00D1630B">
              <w:rPr>
                <w:rFonts w:ascii="Gill Sans MT" w:eastAsia="Calibri" w:hAnsi="Gill Sans MT" w:cs="Calibri Light"/>
                <w:spacing w:val="-3"/>
                <w:sz w:val="20"/>
                <w:szCs w:val="20"/>
                <w:lang w:val="es-ES"/>
              </w:rPr>
              <w:t xml:space="preserve"> </w:t>
            </w:r>
            <w:r w:rsidRPr="00D1630B">
              <w:rPr>
                <w:rFonts w:ascii="Gill Sans MT" w:eastAsia="Calibri" w:hAnsi="Gill Sans MT" w:cs="Calibri Light"/>
                <w:sz w:val="20"/>
                <w:szCs w:val="20"/>
                <w:lang w:val="es-ES"/>
              </w:rPr>
              <w:t>en la</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producción</w:t>
            </w:r>
            <w:r w:rsidRPr="00D1630B">
              <w:rPr>
                <w:rFonts w:ascii="Gill Sans MT" w:eastAsia="Calibri" w:hAnsi="Gill Sans MT" w:cs="Calibri Light"/>
                <w:spacing w:val="-4"/>
                <w:sz w:val="20"/>
                <w:szCs w:val="20"/>
                <w:lang w:val="es-ES"/>
              </w:rPr>
              <w:t xml:space="preserve"> </w:t>
            </w:r>
            <w:r w:rsidRPr="00D1630B">
              <w:rPr>
                <w:rFonts w:ascii="Gill Sans MT" w:eastAsia="Calibri" w:hAnsi="Gill Sans MT" w:cs="Calibri Light"/>
                <w:sz w:val="20"/>
                <w:szCs w:val="20"/>
                <w:lang w:val="es-ES"/>
              </w:rPr>
              <w:t>ecológica.</w:t>
            </w:r>
          </w:p>
        </w:tc>
      </w:tr>
    </w:tbl>
    <w:p w14:paraId="7705E459" w14:textId="77777777" w:rsidR="00997995" w:rsidRDefault="00997995" w:rsidP="00101761">
      <w:pPr>
        <w:spacing w:line="276" w:lineRule="auto"/>
        <w:jc w:val="both"/>
        <w:rPr>
          <w:rFonts w:ascii="Gill Sans MT" w:hAnsi="Gill Sans MT" w:cs="Times New Roman"/>
          <w:b/>
          <w:bCs/>
          <w:sz w:val="22"/>
          <w:szCs w:val="22"/>
        </w:rPr>
      </w:pPr>
    </w:p>
    <w:tbl>
      <w:tblPr>
        <w:tblStyle w:val="TableNormal1"/>
        <w:tblW w:w="8502"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0"/>
        <w:gridCol w:w="6692"/>
      </w:tblGrid>
      <w:tr w:rsidR="00C97281" w:rsidRPr="00C97281" w14:paraId="2B1F3384" w14:textId="77777777" w:rsidTr="00EF1CD7">
        <w:trPr>
          <w:trHeight w:val="411"/>
        </w:trPr>
        <w:tc>
          <w:tcPr>
            <w:tcW w:w="8502" w:type="dxa"/>
            <w:gridSpan w:val="2"/>
            <w:shd w:val="clear" w:color="auto" w:fill="E7E6E6"/>
            <w:vAlign w:val="center"/>
          </w:tcPr>
          <w:p w14:paraId="2135E1AB" w14:textId="77777777" w:rsidR="00C97281" w:rsidRPr="00C97281" w:rsidRDefault="00C97281" w:rsidP="00C97281">
            <w:pPr>
              <w:spacing w:line="269" w:lineRule="auto"/>
              <w:ind w:left="2600" w:right="2591"/>
              <w:jc w:val="center"/>
              <w:rPr>
                <w:rFonts w:ascii="Gill Sans MT" w:eastAsia="Calibri" w:hAnsi="Gill Sans MT" w:cs="Calibri Light"/>
                <w:b/>
                <w:sz w:val="20"/>
                <w:szCs w:val="20"/>
              </w:rPr>
            </w:pPr>
            <w:r w:rsidRPr="00C97281">
              <w:rPr>
                <w:rFonts w:ascii="Gill Sans MT" w:eastAsia="Calibri" w:hAnsi="Gill Sans MT" w:cs="Calibri Light"/>
                <w:b/>
                <w:sz w:val="20"/>
                <w:szCs w:val="20"/>
              </w:rPr>
              <w:lastRenderedPageBreak/>
              <w:t>TRANSICIÓN ECOLÓGICA</w:t>
            </w:r>
          </w:p>
        </w:tc>
      </w:tr>
      <w:tr w:rsidR="00C97281" w:rsidRPr="00C97281" w14:paraId="369ABF2A" w14:textId="77777777" w:rsidTr="00EF1CD7">
        <w:trPr>
          <w:trHeight w:val="2685"/>
        </w:trPr>
        <w:tc>
          <w:tcPr>
            <w:tcW w:w="1810" w:type="dxa"/>
            <w:vAlign w:val="center"/>
          </w:tcPr>
          <w:p w14:paraId="670812FC" w14:textId="77777777" w:rsidR="00C97281" w:rsidRPr="00C97281" w:rsidRDefault="00C97281" w:rsidP="00C97281">
            <w:pPr>
              <w:spacing w:line="269" w:lineRule="auto"/>
              <w:ind w:left="130" w:right="261"/>
              <w:rPr>
                <w:rFonts w:ascii="Gill Sans MT" w:eastAsia="Calibri" w:hAnsi="Gill Sans MT" w:cs="Calibri Light"/>
                <w:sz w:val="20"/>
                <w:szCs w:val="20"/>
                <w:highlight w:val="red"/>
              </w:rPr>
            </w:pPr>
            <w:r w:rsidRPr="00C97281">
              <w:rPr>
                <w:rFonts w:ascii="Gill Sans MT" w:eastAsia="Calibri" w:hAnsi="Gill Sans MT" w:cs="Calibri Light"/>
                <w:sz w:val="20"/>
                <w:szCs w:val="20"/>
              </w:rPr>
              <w:t>Cambio</w:t>
            </w:r>
            <w:r w:rsidRPr="00C97281">
              <w:rPr>
                <w:rFonts w:ascii="Gill Sans MT" w:eastAsia="Calibri" w:hAnsi="Gill Sans MT" w:cs="Calibri Light"/>
                <w:spacing w:val="-3"/>
                <w:sz w:val="20"/>
                <w:szCs w:val="20"/>
              </w:rPr>
              <w:t xml:space="preserve"> </w:t>
            </w:r>
            <w:proofErr w:type="spellStart"/>
            <w:r w:rsidRPr="00C97281">
              <w:rPr>
                <w:rFonts w:ascii="Gill Sans MT" w:eastAsia="Calibri" w:hAnsi="Gill Sans MT" w:cs="Calibri Light"/>
                <w:sz w:val="20"/>
                <w:szCs w:val="20"/>
              </w:rPr>
              <w:t>climático</w:t>
            </w:r>
            <w:proofErr w:type="spellEnd"/>
          </w:p>
        </w:tc>
        <w:tc>
          <w:tcPr>
            <w:tcW w:w="6692" w:type="dxa"/>
            <w:vAlign w:val="center"/>
          </w:tcPr>
          <w:p w14:paraId="3BCD4B0D" w14:textId="77777777" w:rsidR="00C97281" w:rsidRPr="00D1630B" w:rsidRDefault="00C97281" w:rsidP="00C97281">
            <w:pPr>
              <w:spacing w:line="269" w:lineRule="auto"/>
              <w:ind w:left="165"/>
              <w:jc w:val="both"/>
              <w:rPr>
                <w:rFonts w:ascii="Gill Sans MT" w:eastAsia="Calibri" w:hAnsi="Gill Sans MT" w:cs="Calibri Light"/>
                <w:b/>
                <w:sz w:val="20"/>
                <w:szCs w:val="20"/>
                <w:lang w:val="es-ES"/>
              </w:rPr>
            </w:pPr>
            <w:r w:rsidRPr="00D1630B">
              <w:rPr>
                <w:rFonts w:ascii="Gill Sans MT" w:eastAsia="Calibri" w:hAnsi="Gill Sans MT" w:cs="Calibri Light"/>
                <w:b/>
                <w:sz w:val="20"/>
                <w:szCs w:val="20"/>
                <w:lang w:val="es-ES"/>
              </w:rPr>
              <w:t>Tecnologías</w:t>
            </w:r>
            <w:r w:rsidRPr="00D1630B">
              <w:rPr>
                <w:rFonts w:ascii="Gill Sans MT" w:eastAsia="Calibri" w:hAnsi="Gill Sans MT" w:cs="Calibri Light"/>
                <w:b/>
                <w:spacing w:val="-6"/>
                <w:sz w:val="20"/>
                <w:szCs w:val="20"/>
                <w:lang w:val="es-ES"/>
              </w:rPr>
              <w:t xml:space="preserve"> </w:t>
            </w:r>
            <w:r w:rsidRPr="00D1630B">
              <w:rPr>
                <w:rFonts w:ascii="Gill Sans MT" w:eastAsia="Calibri" w:hAnsi="Gill Sans MT" w:cs="Calibri Light"/>
                <w:b/>
                <w:sz w:val="20"/>
                <w:szCs w:val="20"/>
                <w:lang w:val="es-ES"/>
              </w:rPr>
              <w:t>Facilitadoras</w:t>
            </w:r>
            <w:r w:rsidRPr="00D1630B">
              <w:rPr>
                <w:rFonts w:ascii="Gill Sans MT" w:eastAsia="Calibri" w:hAnsi="Gill Sans MT" w:cs="Calibri Light"/>
                <w:b/>
                <w:spacing w:val="-3"/>
                <w:sz w:val="20"/>
                <w:szCs w:val="20"/>
                <w:lang w:val="es-ES"/>
              </w:rPr>
              <w:t xml:space="preserve"> </w:t>
            </w:r>
            <w:r w:rsidRPr="00D1630B">
              <w:rPr>
                <w:rFonts w:ascii="Gill Sans MT" w:eastAsia="Calibri" w:hAnsi="Gill Sans MT" w:cs="Calibri Light"/>
                <w:b/>
                <w:sz w:val="20"/>
                <w:szCs w:val="20"/>
                <w:lang w:val="es-ES"/>
              </w:rPr>
              <w:t>Clave</w:t>
            </w:r>
            <w:r w:rsidRPr="00D1630B">
              <w:rPr>
                <w:rFonts w:ascii="Gill Sans MT" w:eastAsia="Calibri" w:hAnsi="Gill Sans MT" w:cs="Calibri Light"/>
                <w:b/>
                <w:spacing w:val="-4"/>
                <w:sz w:val="20"/>
                <w:szCs w:val="20"/>
                <w:lang w:val="es-ES"/>
              </w:rPr>
              <w:t xml:space="preserve"> </w:t>
            </w:r>
            <w:r w:rsidRPr="00D1630B">
              <w:rPr>
                <w:rFonts w:ascii="Gill Sans MT" w:eastAsia="Calibri" w:hAnsi="Gill Sans MT" w:cs="Calibri Light"/>
                <w:b/>
                <w:sz w:val="20"/>
                <w:szCs w:val="20"/>
                <w:lang w:val="es-ES"/>
              </w:rPr>
              <w:t>(</w:t>
            </w:r>
            <w:proofErr w:type="spellStart"/>
            <w:r w:rsidRPr="00D1630B">
              <w:rPr>
                <w:rFonts w:ascii="Gill Sans MT" w:eastAsia="Calibri" w:hAnsi="Gill Sans MT" w:cs="Calibri Light"/>
                <w:b/>
                <w:sz w:val="20"/>
                <w:szCs w:val="20"/>
                <w:lang w:val="es-ES"/>
              </w:rPr>
              <w:t>KETs</w:t>
            </w:r>
            <w:proofErr w:type="spellEnd"/>
            <w:r w:rsidRPr="00D1630B">
              <w:rPr>
                <w:rFonts w:ascii="Gill Sans MT" w:eastAsia="Calibri" w:hAnsi="Gill Sans MT" w:cs="Calibri Light"/>
                <w:b/>
                <w:sz w:val="20"/>
                <w:szCs w:val="20"/>
                <w:lang w:val="es-ES"/>
              </w:rPr>
              <w:t>)</w:t>
            </w:r>
          </w:p>
          <w:p w14:paraId="4DC51514" w14:textId="77777777" w:rsidR="00C97281" w:rsidRPr="00D1630B" w:rsidRDefault="00C97281" w:rsidP="00C97281">
            <w:pPr>
              <w:spacing w:line="269" w:lineRule="auto"/>
              <w:ind w:left="165" w:right="142"/>
              <w:jc w:val="both"/>
              <w:rPr>
                <w:rFonts w:ascii="Gill Sans MT" w:eastAsia="Calibri" w:hAnsi="Gill Sans MT" w:cs="Calibri Light"/>
                <w:sz w:val="20"/>
                <w:szCs w:val="20"/>
                <w:lang w:val="es-ES"/>
              </w:rPr>
            </w:pPr>
            <w:r w:rsidRPr="00D1630B">
              <w:rPr>
                <w:rFonts w:ascii="Gill Sans MT" w:eastAsia="Calibri" w:hAnsi="Gill Sans MT" w:cs="Calibri Light"/>
                <w:sz w:val="20"/>
                <w:szCs w:val="20"/>
                <w:lang w:val="es-ES"/>
              </w:rPr>
              <w:t>Sostenibilidad energética (reducción de emisiones, reducción del consumo,</w:t>
            </w:r>
            <w:r w:rsidRPr="00D1630B">
              <w:rPr>
                <w:rFonts w:ascii="Gill Sans MT" w:eastAsia="Calibri" w:hAnsi="Gill Sans MT" w:cs="Calibri Light"/>
                <w:spacing w:val="-45"/>
                <w:sz w:val="20"/>
                <w:szCs w:val="20"/>
                <w:lang w:val="es-ES"/>
              </w:rPr>
              <w:t xml:space="preserve"> </w:t>
            </w:r>
            <w:r w:rsidRPr="00D1630B">
              <w:rPr>
                <w:rFonts w:ascii="Gill Sans MT" w:eastAsia="Calibri" w:hAnsi="Gill Sans MT" w:cs="Calibri Light"/>
                <w:sz w:val="20"/>
                <w:szCs w:val="20"/>
                <w:lang w:val="es-ES"/>
              </w:rPr>
              <w:t>bioenergía,</w:t>
            </w:r>
            <w:r w:rsidRPr="00D1630B">
              <w:rPr>
                <w:rFonts w:ascii="Gill Sans MT" w:eastAsia="Calibri" w:hAnsi="Gill Sans MT" w:cs="Calibri Light"/>
                <w:spacing w:val="-10"/>
                <w:sz w:val="20"/>
                <w:szCs w:val="20"/>
                <w:lang w:val="es-ES"/>
              </w:rPr>
              <w:t xml:space="preserve"> </w:t>
            </w:r>
            <w:r w:rsidRPr="00D1630B">
              <w:rPr>
                <w:rFonts w:ascii="Gill Sans MT" w:eastAsia="Calibri" w:hAnsi="Gill Sans MT" w:cs="Calibri Light"/>
                <w:sz w:val="20"/>
                <w:szCs w:val="20"/>
                <w:lang w:val="es-ES"/>
              </w:rPr>
              <w:t>almacenamiento,</w:t>
            </w:r>
            <w:r w:rsidRPr="00D1630B">
              <w:rPr>
                <w:rFonts w:ascii="Gill Sans MT" w:eastAsia="Calibri" w:hAnsi="Gill Sans MT" w:cs="Calibri Light"/>
                <w:spacing w:val="-9"/>
                <w:sz w:val="20"/>
                <w:szCs w:val="20"/>
                <w:lang w:val="es-ES"/>
              </w:rPr>
              <w:t xml:space="preserve"> </w:t>
            </w:r>
            <w:r w:rsidRPr="00D1630B">
              <w:rPr>
                <w:rFonts w:ascii="Gill Sans MT" w:eastAsia="Calibri" w:hAnsi="Gill Sans MT" w:cs="Calibri Light"/>
                <w:sz w:val="20"/>
                <w:szCs w:val="20"/>
                <w:lang w:val="es-ES"/>
              </w:rPr>
              <w:t>etc.);</w:t>
            </w:r>
            <w:r w:rsidRPr="00D1630B">
              <w:rPr>
                <w:rFonts w:ascii="Gill Sans MT" w:eastAsia="Calibri" w:hAnsi="Gill Sans MT" w:cs="Calibri Light"/>
                <w:spacing w:val="-9"/>
                <w:sz w:val="20"/>
                <w:szCs w:val="20"/>
                <w:lang w:val="es-ES"/>
              </w:rPr>
              <w:t xml:space="preserve"> </w:t>
            </w:r>
            <w:r w:rsidRPr="00D1630B">
              <w:rPr>
                <w:rFonts w:ascii="Gill Sans MT" w:eastAsia="Calibri" w:hAnsi="Gill Sans MT" w:cs="Calibri Light"/>
                <w:sz w:val="20"/>
                <w:szCs w:val="20"/>
                <w:lang w:val="es-ES"/>
              </w:rPr>
              <w:t>Transformación</w:t>
            </w:r>
            <w:r w:rsidRPr="00D1630B">
              <w:rPr>
                <w:rFonts w:ascii="Gill Sans MT" w:eastAsia="Calibri" w:hAnsi="Gill Sans MT" w:cs="Calibri Light"/>
                <w:spacing w:val="-10"/>
                <w:sz w:val="20"/>
                <w:szCs w:val="20"/>
                <w:lang w:val="es-ES"/>
              </w:rPr>
              <w:t xml:space="preserve"> </w:t>
            </w:r>
            <w:r w:rsidRPr="00D1630B">
              <w:rPr>
                <w:rFonts w:ascii="Gill Sans MT" w:eastAsia="Calibri" w:hAnsi="Gill Sans MT" w:cs="Calibri Light"/>
                <w:sz w:val="20"/>
                <w:szCs w:val="20"/>
                <w:lang w:val="es-ES"/>
              </w:rPr>
              <w:t>digital</w:t>
            </w:r>
            <w:r w:rsidRPr="00D1630B">
              <w:rPr>
                <w:rFonts w:ascii="Gill Sans MT" w:eastAsia="Calibri" w:hAnsi="Gill Sans MT" w:cs="Calibri Light"/>
                <w:spacing w:val="-11"/>
                <w:sz w:val="20"/>
                <w:szCs w:val="20"/>
                <w:lang w:val="es-ES"/>
              </w:rPr>
              <w:t xml:space="preserve"> </w:t>
            </w:r>
            <w:r w:rsidRPr="00D1630B">
              <w:rPr>
                <w:rFonts w:ascii="Gill Sans MT" w:eastAsia="Calibri" w:hAnsi="Gill Sans MT" w:cs="Calibri Light"/>
                <w:sz w:val="20"/>
                <w:szCs w:val="20"/>
                <w:lang w:val="es-ES"/>
              </w:rPr>
              <w:t>para</w:t>
            </w:r>
            <w:r w:rsidRPr="00D1630B">
              <w:rPr>
                <w:rFonts w:ascii="Gill Sans MT" w:eastAsia="Calibri" w:hAnsi="Gill Sans MT" w:cs="Calibri Light"/>
                <w:spacing w:val="-10"/>
                <w:sz w:val="20"/>
                <w:szCs w:val="20"/>
                <w:lang w:val="es-ES"/>
              </w:rPr>
              <w:t xml:space="preserve"> </w:t>
            </w:r>
            <w:r w:rsidRPr="00D1630B">
              <w:rPr>
                <w:rFonts w:ascii="Gill Sans MT" w:eastAsia="Calibri" w:hAnsi="Gill Sans MT" w:cs="Calibri Light"/>
                <w:sz w:val="20"/>
                <w:szCs w:val="20"/>
                <w:lang w:val="es-ES"/>
              </w:rPr>
              <w:t>la</w:t>
            </w:r>
            <w:r w:rsidRPr="00D1630B">
              <w:rPr>
                <w:rFonts w:ascii="Gill Sans MT" w:eastAsia="Calibri" w:hAnsi="Gill Sans MT" w:cs="Calibri Light"/>
                <w:spacing w:val="-11"/>
                <w:sz w:val="20"/>
                <w:szCs w:val="20"/>
                <w:lang w:val="es-ES"/>
              </w:rPr>
              <w:t xml:space="preserve"> </w:t>
            </w:r>
            <w:r w:rsidRPr="00D1630B">
              <w:rPr>
                <w:rFonts w:ascii="Gill Sans MT" w:eastAsia="Calibri" w:hAnsi="Gill Sans MT" w:cs="Calibri Light"/>
                <w:sz w:val="20"/>
                <w:szCs w:val="20"/>
                <w:lang w:val="es-ES"/>
              </w:rPr>
              <w:t>transición</w:t>
            </w:r>
            <w:r w:rsidRPr="00D1630B">
              <w:rPr>
                <w:rFonts w:ascii="Gill Sans MT" w:eastAsia="Calibri" w:hAnsi="Gill Sans MT" w:cs="Calibri Light"/>
                <w:spacing w:val="-45"/>
                <w:sz w:val="20"/>
                <w:szCs w:val="20"/>
                <w:lang w:val="es-ES"/>
              </w:rPr>
              <w:t xml:space="preserve"> </w:t>
            </w:r>
            <w:r w:rsidRPr="00D1630B">
              <w:rPr>
                <w:rFonts w:ascii="Gill Sans MT" w:eastAsia="Calibri" w:hAnsi="Gill Sans MT" w:cs="Calibri Light"/>
                <w:sz w:val="20"/>
                <w:szCs w:val="20"/>
                <w:lang w:val="es-ES"/>
              </w:rPr>
              <w:t>energética;</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Tecnologías</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para</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la</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eficiencia</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energética</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en</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la</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edificación;</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Reducción</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de</w:t>
            </w:r>
            <w:r w:rsidRPr="00D1630B">
              <w:rPr>
                <w:rFonts w:ascii="Gill Sans MT" w:eastAsia="Calibri" w:hAnsi="Gill Sans MT" w:cs="Calibri Light"/>
                <w:spacing w:val="-2"/>
                <w:sz w:val="20"/>
                <w:szCs w:val="20"/>
                <w:lang w:val="es-ES"/>
              </w:rPr>
              <w:t xml:space="preserve"> </w:t>
            </w:r>
            <w:r w:rsidRPr="00D1630B">
              <w:rPr>
                <w:rFonts w:ascii="Gill Sans MT" w:eastAsia="Calibri" w:hAnsi="Gill Sans MT" w:cs="Calibri Light"/>
                <w:sz w:val="20"/>
                <w:szCs w:val="20"/>
                <w:lang w:val="es-ES"/>
              </w:rPr>
              <w:t>emisiones</w:t>
            </w:r>
            <w:r w:rsidRPr="00D1630B">
              <w:rPr>
                <w:rFonts w:ascii="Gill Sans MT" w:eastAsia="Calibri" w:hAnsi="Gill Sans MT" w:cs="Calibri Light"/>
                <w:spacing w:val="-3"/>
                <w:sz w:val="20"/>
                <w:szCs w:val="20"/>
                <w:lang w:val="es-ES"/>
              </w:rPr>
              <w:t xml:space="preserve"> </w:t>
            </w:r>
            <w:r w:rsidRPr="00D1630B">
              <w:rPr>
                <w:rFonts w:ascii="Gill Sans MT" w:eastAsia="Calibri" w:hAnsi="Gill Sans MT" w:cs="Calibri Light"/>
                <w:sz w:val="20"/>
                <w:szCs w:val="20"/>
                <w:lang w:val="es-ES"/>
              </w:rPr>
              <w:t>en</w:t>
            </w:r>
            <w:r w:rsidRPr="00D1630B">
              <w:rPr>
                <w:rFonts w:ascii="Gill Sans MT" w:eastAsia="Calibri" w:hAnsi="Gill Sans MT" w:cs="Calibri Light"/>
                <w:spacing w:val="-2"/>
                <w:sz w:val="20"/>
                <w:szCs w:val="20"/>
                <w:lang w:val="es-ES"/>
              </w:rPr>
              <w:t xml:space="preserve"> </w:t>
            </w:r>
            <w:r w:rsidRPr="00D1630B">
              <w:rPr>
                <w:rFonts w:ascii="Gill Sans MT" w:eastAsia="Calibri" w:hAnsi="Gill Sans MT" w:cs="Calibri Light"/>
                <w:sz w:val="20"/>
                <w:szCs w:val="20"/>
                <w:lang w:val="es-ES"/>
              </w:rPr>
              <w:t>edificios.</w:t>
            </w:r>
          </w:p>
          <w:p w14:paraId="1CC67490" w14:textId="77777777" w:rsidR="00C97281" w:rsidRPr="00D1630B" w:rsidRDefault="00C97281" w:rsidP="00C97281">
            <w:pPr>
              <w:spacing w:line="269" w:lineRule="auto"/>
              <w:ind w:left="165" w:right="142"/>
              <w:jc w:val="both"/>
              <w:rPr>
                <w:rFonts w:ascii="Gill Sans MT" w:eastAsia="Calibri" w:hAnsi="Gill Sans MT" w:cs="Calibri Light"/>
                <w:b/>
                <w:sz w:val="20"/>
                <w:szCs w:val="20"/>
                <w:lang w:val="es-ES"/>
              </w:rPr>
            </w:pPr>
            <w:r w:rsidRPr="00D1630B">
              <w:rPr>
                <w:rFonts w:ascii="Gill Sans MT" w:eastAsia="Calibri" w:hAnsi="Gill Sans MT" w:cs="Calibri Light"/>
                <w:b/>
                <w:sz w:val="20"/>
                <w:szCs w:val="20"/>
                <w:lang w:val="es-ES"/>
              </w:rPr>
              <w:t>Áreas</w:t>
            </w:r>
            <w:r w:rsidRPr="00D1630B">
              <w:rPr>
                <w:rFonts w:ascii="Gill Sans MT" w:eastAsia="Calibri" w:hAnsi="Gill Sans MT" w:cs="Calibri Light"/>
                <w:b/>
                <w:spacing w:val="-2"/>
                <w:sz w:val="20"/>
                <w:szCs w:val="20"/>
                <w:lang w:val="es-ES"/>
              </w:rPr>
              <w:t xml:space="preserve"> </w:t>
            </w:r>
            <w:r w:rsidRPr="00D1630B">
              <w:rPr>
                <w:rFonts w:ascii="Gill Sans MT" w:eastAsia="Calibri" w:hAnsi="Gill Sans MT" w:cs="Calibri Light"/>
                <w:b/>
                <w:sz w:val="20"/>
                <w:szCs w:val="20"/>
                <w:lang w:val="es-ES"/>
              </w:rPr>
              <w:t>Científicas</w:t>
            </w:r>
            <w:r w:rsidRPr="00D1630B">
              <w:rPr>
                <w:rFonts w:ascii="Gill Sans MT" w:eastAsia="Calibri" w:hAnsi="Gill Sans MT" w:cs="Calibri Light"/>
                <w:b/>
                <w:spacing w:val="-5"/>
                <w:sz w:val="20"/>
                <w:szCs w:val="20"/>
                <w:lang w:val="es-ES"/>
              </w:rPr>
              <w:t xml:space="preserve"> </w:t>
            </w:r>
            <w:r w:rsidRPr="00D1630B">
              <w:rPr>
                <w:rFonts w:ascii="Gill Sans MT" w:eastAsia="Calibri" w:hAnsi="Gill Sans MT" w:cs="Calibri Light"/>
                <w:b/>
                <w:sz w:val="20"/>
                <w:szCs w:val="20"/>
                <w:lang w:val="es-ES"/>
              </w:rPr>
              <w:t>y</w:t>
            </w:r>
            <w:r w:rsidRPr="00D1630B">
              <w:rPr>
                <w:rFonts w:ascii="Gill Sans MT" w:eastAsia="Calibri" w:hAnsi="Gill Sans MT" w:cs="Calibri Light"/>
                <w:b/>
                <w:spacing w:val="-1"/>
                <w:sz w:val="20"/>
                <w:szCs w:val="20"/>
                <w:lang w:val="es-ES"/>
              </w:rPr>
              <w:t xml:space="preserve"> </w:t>
            </w:r>
            <w:r w:rsidRPr="00D1630B">
              <w:rPr>
                <w:rFonts w:ascii="Gill Sans MT" w:eastAsia="Calibri" w:hAnsi="Gill Sans MT" w:cs="Calibri Light"/>
                <w:b/>
                <w:sz w:val="20"/>
                <w:szCs w:val="20"/>
                <w:lang w:val="es-ES"/>
              </w:rPr>
              <w:t>de</w:t>
            </w:r>
            <w:r w:rsidRPr="00D1630B">
              <w:rPr>
                <w:rFonts w:ascii="Gill Sans MT" w:eastAsia="Calibri" w:hAnsi="Gill Sans MT" w:cs="Calibri Light"/>
                <w:b/>
                <w:spacing w:val="-5"/>
                <w:sz w:val="20"/>
                <w:szCs w:val="20"/>
                <w:lang w:val="es-ES"/>
              </w:rPr>
              <w:t xml:space="preserve"> </w:t>
            </w:r>
            <w:r w:rsidRPr="00D1630B">
              <w:rPr>
                <w:rFonts w:ascii="Gill Sans MT" w:eastAsia="Calibri" w:hAnsi="Gill Sans MT" w:cs="Calibri Light"/>
                <w:b/>
                <w:sz w:val="20"/>
                <w:szCs w:val="20"/>
                <w:lang w:val="es-ES"/>
              </w:rPr>
              <w:t>conocimiento</w:t>
            </w:r>
          </w:p>
          <w:p w14:paraId="0472790E" w14:textId="77777777" w:rsidR="00C97281" w:rsidRPr="00D1630B" w:rsidRDefault="00C97281" w:rsidP="00C97281">
            <w:pPr>
              <w:spacing w:line="269" w:lineRule="auto"/>
              <w:ind w:left="165" w:right="142"/>
              <w:jc w:val="both"/>
              <w:rPr>
                <w:rFonts w:ascii="Gill Sans MT" w:eastAsia="Calibri" w:hAnsi="Gill Sans MT" w:cs="Calibri Light"/>
                <w:sz w:val="20"/>
                <w:szCs w:val="20"/>
                <w:highlight w:val="red"/>
                <w:lang w:val="es-ES"/>
              </w:rPr>
            </w:pPr>
            <w:r w:rsidRPr="00D1630B">
              <w:rPr>
                <w:rFonts w:ascii="Gill Sans MT" w:eastAsia="Calibri" w:hAnsi="Gill Sans MT" w:cs="Calibri Light"/>
                <w:sz w:val="20"/>
                <w:szCs w:val="20"/>
                <w:lang w:val="es-ES"/>
              </w:rPr>
              <w:t>Reducción</w:t>
            </w:r>
            <w:r w:rsidRPr="00D1630B">
              <w:rPr>
                <w:rFonts w:ascii="Gill Sans MT" w:eastAsia="Calibri" w:hAnsi="Gill Sans MT" w:cs="Calibri Light"/>
                <w:spacing w:val="-7"/>
                <w:sz w:val="20"/>
                <w:szCs w:val="20"/>
                <w:lang w:val="es-ES"/>
              </w:rPr>
              <w:t xml:space="preserve"> </w:t>
            </w:r>
            <w:r w:rsidRPr="00D1630B">
              <w:rPr>
                <w:rFonts w:ascii="Gill Sans MT" w:eastAsia="Calibri" w:hAnsi="Gill Sans MT" w:cs="Calibri Light"/>
                <w:sz w:val="20"/>
                <w:szCs w:val="20"/>
                <w:lang w:val="es-ES"/>
              </w:rPr>
              <w:t>del</w:t>
            </w:r>
            <w:r w:rsidRPr="00D1630B">
              <w:rPr>
                <w:rFonts w:ascii="Gill Sans MT" w:eastAsia="Calibri" w:hAnsi="Gill Sans MT" w:cs="Calibri Light"/>
                <w:spacing w:val="-6"/>
                <w:sz w:val="20"/>
                <w:szCs w:val="20"/>
                <w:lang w:val="es-ES"/>
              </w:rPr>
              <w:t xml:space="preserve"> </w:t>
            </w:r>
            <w:r w:rsidRPr="00D1630B">
              <w:rPr>
                <w:rFonts w:ascii="Gill Sans MT" w:eastAsia="Calibri" w:hAnsi="Gill Sans MT" w:cs="Calibri Light"/>
                <w:sz w:val="20"/>
                <w:szCs w:val="20"/>
                <w:lang w:val="es-ES"/>
              </w:rPr>
              <w:t>consumo</w:t>
            </w:r>
            <w:r w:rsidRPr="00D1630B">
              <w:rPr>
                <w:rFonts w:ascii="Gill Sans MT" w:eastAsia="Calibri" w:hAnsi="Gill Sans MT" w:cs="Calibri Light"/>
                <w:spacing w:val="-7"/>
                <w:sz w:val="20"/>
                <w:szCs w:val="20"/>
                <w:lang w:val="es-ES"/>
              </w:rPr>
              <w:t xml:space="preserve"> </w:t>
            </w:r>
            <w:r w:rsidRPr="00D1630B">
              <w:rPr>
                <w:rFonts w:ascii="Gill Sans MT" w:eastAsia="Calibri" w:hAnsi="Gill Sans MT" w:cs="Calibri Light"/>
                <w:sz w:val="20"/>
                <w:szCs w:val="20"/>
                <w:lang w:val="es-ES"/>
              </w:rPr>
              <w:t>de</w:t>
            </w:r>
            <w:r w:rsidRPr="00D1630B">
              <w:rPr>
                <w:rFonts w:ascii="Gill Sans MT" w:eastAsia="Calibri" w:hAnsi="Gill Sans MT" w:cs="Calibri Light"/>
                <w:spacing w:val="-7"/>
                <w:sz w:val="20"/>
                <w:szCs w:val="20"/>
                <w:lang w:val="es-ES"/>
              </w:rPr>
              <w:t xml:space="preserve"> </w:t>
            </w:r>
            <w:r w:rsidRPr="00D1630B">
              <w:rPr>
                <w:rFonts w:ascii="Gill Sans MT" w:eastAsia="Calibri" w:hAnsi="Gill Sans MT" w:cs="Calibri Light"/>
                <w:sz w:val="20"/>
                <w:szCs w:val="20"/>
                <w:lang w:val="es-ES"/>
              </w:rPr>
              <w:t>energía;</w:t>
            </w:r>
            <w:r w:rsidRPr="00D1630B">
              <w:rPr>
                <w:rFonts w:ascii="Gill Sans MT" w:eastAsia="Calibri" w:hAnsi="Gill Sans MT" w:cs="Calibri Light"/>
                <w:spacing w:val="-5"/>
                <w:sz w:val="20"/>
                <w:szCs w:val="20"/>
                <w:lang w:val="es-ES"/>
              </w:rPr>
              <w:t xml:space="preserve"> </w:t>
            </w:r>
            <w:r w:rsidRPr="00D1630B">
              <w:rPr>
                <w:rFonts w:ascii="Gill Sans MT" w:eastAsia="Calibri" w:hAnsi="Gill Sans MT" w:cs="Calibri Light"/>
                <w:sz w:val="20"/>
                <w:szCs w:val="20"/>
                <w:lang w:val="es-ES"/>
              </w:rPr>
              <w:t>Reducción</w:t>
            </w:r>
            <w:r w:rsidRPr="00D1630B">
              <w:rPr>
                <w:rFonts w:ascii="Gill Sans MT" w:eastAsia="Calibri" w:hAnsi="Gill Sans MT" w:cs="Calibri Light"/>
                <w:spacing w:val="-6"/>
                <w:sz w:val="20"/>
                <w:szCs w:val="20"/>
                <w:lang w:val="es-ES"/>
              </w:rPr>
              <w:t xml:space="preserve"> </w:t>
            </w:r>
            <w:r w:rsidRPr="00D1630B">
              <w:rPr>
                <w:rFonts w:ascii="Gill Sans MT" w:eastAsia="Calibri" w:hAnsi="Gill Sans MT" w:cs="Calibri Light"/>
                <w:sz w:val="20"/>
                <w:szCs w:val="20"/>
                <w:lang w:val="es-ES"/>
              </w:rPr>
              <w:t>de</w:t>
            </w:r>
            <w:r w:rsidRPr="00D1630B">
              <w:rPr>
                <w:rFonts w:ascii="Gill Sans MT" w:eastAsia="Calibri" w:hAnsi="Gill Sans MT" w:cs="Calibri Light"/>
                <w:spacing w:val="-7"/>
                <w:sz w:val="20"/>
                <w:szCs w:val="20"/>
                <w:lang w:val="es-ES"/>
              </w:rPr>
              <w:t xml:space="preserve"> </w:t>
            </w:r>
            <w:r w:rsidRPr="00D1630B">
              <w:rPr>
                <w:rFonts w:ascii="Gill Sans MT" w:eastAsia="Calibri" w:hAnsi="Gill Sans MT" w:cs="Calibri Light"/>
                <w:sz w:val="20"/>
                <w:szCs w:val="20"/>
                <w:lang w:val="es-ES"/>
              </w:rPr>
              <w:t>emisiones</w:t>
            </w:r>
            <w:r w:rsidRPr="00D1630B">
              <w:rPr>
                <w:rFonts w:ascii="Gill Sans MT" w:eastAsia="Calibri" w:hAnsi="Gill Sans MT" w:cs="Calibri Light"/>
                <w:spacing w:val="-7"/>
                <w:sz w:val="20"/>
                <w:szCs w:val="20"/>
                <w:lang w:val="es-ES"/>
              </w:rPr>
              <w:t xml:space="preserve"> </w:t>
            </w:r>
            <w:r w:rsidRPr="00D1630B">
              <w:rPr>
                <w:rFonts w:ascii="Gill Sans MT" w:eastAsia="Calibri" w:hAnsi="Gill Sans MT" w:cs="Calibri Light"/>
                <w:sz w:val="20"/>
                <w:szCs w:val="20"/>
                <w:lang w:val="es-ES"/>
              </w:rPr>
              <w:t>a</w:t>
            </w:r>
            <w:r w:rsidRPr="00D1630B">
              <w:rPr>
                <w:rFonts w:ascii="Gill Sans MT" w:eastAsia="Calibri" w:hAnsi="Gill Sans MT" w:cs="Calibri Light"/>
                <w:spacing w:val="-6"/>
                <w:sz w:val="20"/>
                <w:szCs w:val="20"/>
                <w:lang w:val="es-ES"/>
              </w:rPr>
              <w:t xml:space="preserve"> </w:t>
            </w:r>
            <w:r w:rsidRPr="00D1630B">
              <w:rPr>
                <w:rFonts w:ascii="Gill Sans MT" w:eastAsia="Calibri" w:hAnsi="Gill Sans MT" w:cs="Calibri Light"/>
                <w:sz w:val="20"/>
                <w:szCs w:val="20"/>
                <w:lang w:val="es-ES"/>
              </w:rPr>
              <w:t>la</w:t>
            </w:r>
            <w:r w:rsidRPr="00D1630B">
              <w:rPr>
                <w:rFonts w:ascii="Gill Sans MT" w:eastAsia="Calibri" w:hAnsi="Gill Sans MT" w:cs="Calibri Light"/>
                <w:spacing w:val="-6"/>
                <w:sz w:val="20"/>
                <w:szCs w:val="20"/>
                <w:lang w:val="es-ES"/>
              </w:rPr>
              <w:t xml:space="preserve"> </w:t>
            </w:r>
            <w:r w:rsidRPr="00D1630B">
              <w:rPr>
                <w:rFonts w:ascii="Gill Sans MT" w:eastAsia="Calibri" w:hAnsi="Gill Sans MT" w:cs="Calibri Light"/>
                <w:sz w:val="20"/>
                <w:szCs w:val="20"/>
                <w:lang w:val="es-ES"/>
              </w:rPr>
              <w:t>atmósfera;</w:t>
            </w:r>
            <w:r w:rsidRPr="00D1630B">
              <w:rPr>
                <w:rFonts w:ascii="Gill Sans MT" w:eastAsia="Calibri" w:hAnsi="Gill Sans MT" w:cs="Calibri Light"/>
                <w:spacing w:val="-45"/>
                <w:sz w:val="20"/>
                <w:szCs w:val="20"/>
                <w:lang w:val="es-ES"/>
              </w:rPr>
              <w:t xml:space="preserve"> </w:t>
            </w:r>
            <w:r w:rsidRPr="00D1630B">
              <w:rPr>
                <w:rFonts w:ascii="Gill Sans MT" w:eastAsia="Calibri" w:hAnsi="Gill Sans MT" w:cs="Calibri Light"/>
                <w:sz w:val="20"/>
                <w:szCs w:val="20"/>
                <w:lang w:val="es-ES"/>
              </w:rPr>
              <w:t>Economía</w:t>
            </w:r>
            <w:r w:rsidRPr="00D1630B">
              <w:rPr>
                <w:rFonts w:ascii="Gill Sans MT" w:eastAsia="Calibri" w:hAnsi="Gill Sans MT" w:cs="Calibri Light"/>
                <w:spacing w:val="-2"/>
                <w:sz w:val="20"/>
                <w:szCs w:val="20"/>
                <w:lang w:val="es-ES"/>
              </w:rPr>
              <w:t xml:space="preserve"> </w:t>
            </w:r>
            <w:r w:rsidRPr="00D1630B">
              <w:rPr>
                <w:rFonts w:ascii="Gill Sans MT" w:eastAsia="Calibri" w:hAnsi="Gill Sans MT" w:cs="Calibri Light"/>
                <w:sz w:val="20"/>
                <w:szCs w:val="20"/>
                <w:lang w:val="es-ES"/>
              </w:rPr>
              <w:t>circular;</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Bioeconomía;</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Economía</w:t>
            </w:r>
            <w:r w:rsidRPr="00D1630B">
              <w:rPr>
                <w:rFonts w:ascii="Gill Sans MT" w:eastAsia="Calibri" w:hAnsi="Gill Sans MT" w:cs="Calibri Light"/>
                <w:spacing w:val="-4"/>
                <w:sz w:val="20"/>
                <w:szCs w:val="20"/>
                <w:lang w:val="es-ES"/>
              </w:rPr>
              <w:t xml:space="preserve"> </w:t>
            </w:r>
            <w:r w:rsidRPr="00D1630B">
              <w:rPr>
                <w:rFonts w:ascii="Gill Sans MT" w:eastAsia="Calibri" w:hAnsi="Gill Sans MT" w:cs="Calibri Light"/>
                <w:sz w:val="20"/>
                <w:szCs w:val="20"/>
                <w:lang w:val="es-ES"/>
              </w:rPr>
              <w:t>verde.</w:t>
            </w:r>
          </w:p>
        </w:tc>
      </w:tr>
      <w:tr w:rsidR="00C97281" w:rsidRPr="00C97281" w14:paraId="0C67E0AF" w14:textId="77777777" w:rsidTr="00EF1CD7">
        <w:trPr>
          <w:trHeight w:val="4808"/>
        </w:trPr>
        <w:tc>
          <w:tcPr>
            <w:tcW w:w="1810" w:type="dxa"/>
            <w:vAlign w:val="center"/>
          </w:tcPr>
          <w:p w14:paraId="69A4871F" w14:textId="77777777" w:rsidR="00C97281" w:rsidRPr="00D1630B" w:rsidRDefault="00C97281" w:rsidP="00C97281">
            <w:pPr>
              <w:spacing w:line="269" w:lineRule="auto"/>
              <w:ind w:left="130" w:right="261"/>
              <w:rPr>
                <w:rFonts w:ascii="Gill Sans MT" w:eastAsia="Calibri" w:hAnsi="Gill Sans MT" w:cs="Calibri Light"/>
                <w:sz w:val="20"/>
                <w:szCs w:val="20"/>
                <w:highlight w:val="red"/>
                <w:lang w:val="es-ES"/>
              </w:rPr>
            </w:pPr>
            <w:r w:rsidRPr="00D1630B">
              <w:rPr>
                <w:rFonts w:ascii="Gill Sans MT" w:eastAsia="Calibri" w:hAnsi="Gill Sans MT" w:cs="Calibri Light"/>
                <w:sz w:val="20"/>
                <w:szCs w:val="20"/>
                <w:lang w:val="es-ES"/>
              </w:rPr>
              <w:t>Producción, almacenamiento y distribución energética</w:t>
            </w:r>
          </w:p>
        </w:tc>
        <w:tc>
          <w:tcPr>
            <w:tcW w:w="6692" w:type="dxa"/>
            <w:vAlign w:val="center"/>
          </w:tcPr>
          <w:p w14:paraId="67E09A6F" w14:textId="77777777" w:rsidR="00C97281" w:rsidRPr="00D1630B" w:rsidRDefault="00C97281" w:rsidP="00C97281">
            <w:pPr>
              <w:spacing w:line="269" w:lineRule="auto"/>
              <w:ind w:left="165"/>
              <w:rPr>
                <w:rFonts w:ascii="Gill Sans MT" w:eastAsia="Calibri" w:hAnsi="Gill Sans MT" w:cs="Calibri Light"/>
                <w:b/>
                <w:sz w:val="20"/>
                <w:szCs w:val="20"/>
                <w:lang w:val="es-ES"/>
              </w:rPr>
            </w:pPr>
            <w:r w:rsidRPr="00D1630B">
              <w:rPr>
                <w:rFonts w:ascii="Gill Sans MT" w:eastAsia="Calibri" w:hAnsi="Gill Sans MT" w:cs="Calibri Light"/>
                <w:b/>
                <w:sz w:val="20"/>
                <w:szCs w:val="20"/>
                <w:lang w:val="es-ES"/>
              </w:rPr>
              <w:t>Tecnologías</w:t>
            </w:r>
            <w:r w:rsidRPr="00D1630B">
              <w:rPr>
                <w:rFonts w:ascii="Gill Sans MT" w:eastAsia="Calibri" w:hAnsi="Gill Sans MT" w:cs="Calibri Light"/>
                <w:b/>
                <w:spacing w:val="-6"/>
                <w:sz w:val="20"/>
                <w:szCs w:val="20"/>
                <w:lang w:val="es-ES"/>
              </w:rPr>
              <w:t xml:space="preserve"> </w:t>
            </w:r>
            <w:r w:rsidRPr="00D1630B">
              <w:rPr>
                <w:rFonts w:ascii="Gill Sans MT" w:eastAsia="Calibri" w:hAnsi="Gill Sans MT" w:cs="Calibri Light"/>
                <w:b/>
                <w:sz w:val="20"/>
                <w:szCs w:val="20"/>
                <w:lang w:val="es-ES"/>
              </w:rPr>
              <w:t>Facilitadoras</w:t>
            </w:r>
            <w:r w:rsidRPr="00D1630B">
              <w:rPr>
                <w:rFonts w:ascii="Gill Sans MT" w:eastAsia="Calibri" w:hAnsi="Gill Sans MT" w:cs="Calibri Light"/>
                <w:b/>
                <w:spacing w:val="-3"/>
                <w:sz w:val="20"/>
                <w:szCs w:val="20"/>
                <w:lang w:val="es-ES"/>
              </w:rPr>
              <w:t xml:space="preserve"> </w:t>
            </w:r>
            <w:r w:rsidRPr="00D1630B">
              <w:rPr>
                <w:rFonts w:ascii="Gill Sans MT" w:eastAsia="Calibri" w:hAnsi="Gill Sans MT" w:cs="Calibri Light"/>
                <w:b/>
                <w:sz w:val="20"/>
                <w:szCs w:val="20"/>
                <w:lang w:val="es-ES"/>
              </w:rPr>
              <w:t>Clave</w:t>
            </w:r>
            <w:r w:rsidRPr="00D1630B">
              <w:rPr>
                <w:rFonts w:ascii="Gill Sans MT" w:eastAsia="Calibri" w:hAnsi="Gill Sans MT" w:cs="Calibri Light"/>
                <w:b/>
                <w:spacing w:val="-4"/>
                <w:sz w:val="20"/>
                <w:szCs w:val="20"/>
                <w:lang w:val="es-ES"/>
              </w:rPr>
              <w:t xml:space="preserve"> </w:t>
            </w:r>
            <w:r w:rsidRPr="00D1630B">
              <w:rPr>
                <w:rFonts w:ascii="Gill Sans MT" w:eastAsia="Calibri" w:hAnsi="Gill Sans MT" w:cs="Calibri Light"/>
                <w:b/>
                <w:sz w:val="20"/>
                <w:szCs w:val="20"/>
                <w:lang w:val="es-ES"/>
              </w:rPr>
              <w:t>(</w:t>
            </w:r>
            <w:proofErr w:type="spellStart"/>
            <w:r w:rsidRPr="00D1630B">
              <w:rPr>
                <w:rFonts w:ascii="Gill Sans MT" w:eastAsia="Calibri" w:hAnsi="Gill Sans MT" w:cs="Calibri Light"/>
                <w:b/>
                <w:sz w:val="20"/>
                <w:szCs w:val="20"/>
                <w:lang w:val="es-ES"/>
              </w:rPr>
              <w:t>KETs</w:t>
            </w:r>
            <w:proofErr w:type="spellEnd"/>
            <w:r w:rsidRPr="00D1630B">
              <w:rPr>
                <w:rFonts w:ascii="Gill Sans MT" w:eastAsia="Calibri" w:hAnsi="Gill Sans MT" w:cs="Calibri Light"/>
                <w:b/>
                <w:sz w:val="20"/>
                <w:szCs w:val="20"/>
                <w:lang w:val="es-ES"/>
              </w:rPr>
              <w:t>)</w:t>
            </w:r>
          </w:p>
          <w:p w14:paraId="2E917CED" w14:textId="77777777" w:rsidR="00C97281" w:rsidRPr="00D1630B" w:rsidRDefault="00C97281" w:rsidP="00C97281">
            <w:pPr>
              <w:spacing w:line="269" w:lineRule="auto"/>
              <w:ind w:left="165" w:right="142"/>
              <w:jc w:val="both"/>
              <w:rPr>
                <w:rFonts w:ascii="Gill Sans MT" w:eastAsia="Calibri" w:hAnsi="Gill Sans MT" w:cs="Calibri Light"/>
                <w:sz w:val="20"/>
                <w:szCs w:val="20"/>
                <w:lang w:val="es-ES"/>
              </w:rPr>
            </w:pPr>
            <w:r w:rsidRPr="00D1630B">
              <w:rPr>
                <w:rFonts w:ascii="Gill Sans MT" w:eastAsia="Calibri" w:hAnsi="Gill Sans MT" w:cs="Calibri Light"/>
                <w:sz w:val="20"/>
                <w:szCs w:val="20"/>
                <w:lang w:val="es-ES"/>
              </w:rPr>
              <w:t>Transición</w:t>
            </w:r>
            <w:r w:rsidRPr="00D1630B">
              <w:rPr>
                <w:rFonts w:ascii="Gill Sans MT" w:eastAsia="Calibri" w:hAnsi="Gill Sans MT" w:cs="Calibri Light"/>
                <w:spacing w:val="38"/>
                <w:sz w:val="20"/>
                <w:szCs w:val="20"/>
                <w:lang w:val="es-ES"/>
              </w:rPr>
              <w:t xml:space="preserve"> </w:t>
            </w:r>
            <w:r w:rsidRPr="00D1630B">
              <w:rPr>
                <w:rFonts w:ascii="Gill Sans MT" w:eastAsia="Calibri" w:hAnsi="Gill Sans MT" w:cs="Calibri Light"/>
                <w:sz w:val="20"/>
                <w:szCs w:val="20"/>
                <w:lang w:val="es-ES"/>
              </w:rPr>
              <w:t>ecológica;</w:t>
            </w:r>
            <w:r w:rsidRPr="00D1630B">
              <w:rPr>
                <w:rFonts w:ascii="Gill Sans MT" w:eastAsia="Calibri" w:hAnsi="Gill Sans MT" w:cs="Calibri Light"/>
                <w:spacing w:val="37"/>
                <w:sz w:val="20"/>
                <w:szCs w:val="20"/>
                <w:lang w:val="es-ES"/>
              </w:rPr>
              <w:t xml:space="preserve"> </w:t>
            </w:r>
            <w:r w:rsidRPr="00D1630B">
              <w:rPr>
                <w:rFonts w:ascii="Gill Sans MT" w:eastAsia="Calibri" w:hAnsi="Gill Sans MT" w:cs="Calibri Light"/>
                <w:sz w:val="20"/>
                <w:szCs w:val="20"/>
                <w:lang w:val="es-ES"/>
              </w:rPr>
              <w:t>Tecnologías</w:t>
            </w:r>
            <w:r w:rsidRPr="00D1630B">
              <w:rPr>
                <w:rFonts w:ascii="Gill Sans MT" w:eastAsia="Calibri" w:hAnsi="Gill Sans MT" w:cs="Calibri Light"/>
                <w:spacing w:val="39"/>
                <w:sz w:val="20"/>
                <w:szCs w:val="20"/>
                <w:lang w:val="es-ES"/>
              </w:rPr>
              <w:t xml:space="preserve"> </w:t>
            </w:r>
            <w:r w:rsidRPr="00D1630B">
              <w:rPr>
                <w:rFonts w:ascii="Gill Sans MT" w:eastAsia="Calibri" w:hAnsi="Gill Sans MT" w:cs="Calibri Light"/>
                <w:sz w:val="20"/>
                <w:szCs w:val="20"/>
                <w:lang w:val="es-ES"/>
              </w:rPr>
              <w:t>para</w:t>
            </w:r>
            <w:r w:rsidRPr="00D1630B">
              <w:rPr>
                <w:rFonts w:ascii="Gill Sans MT" w:eastAsia="Calibri" w:hAnsi="Gill Sans MT" w:cs="Calibri Light"/>
                <w:spacing w:val="39"/>
                <w:sz w:val="20"/>
                <w:szCs w:val="20"/>
                <w:lang w:val="es-ES"/>
              </w:rPr>
              <w:t xml:space="preserve"> </w:t>
            </w:r>
            <w:r w:rsidRPr="00D1630B">
              <w:rPr>
                <w:rFonts w:ascii="Gill Sans MT" w:eastAsia="Calibri" w:hAnsi="Gill Sans MT" w:cs="Calibri Light"/>
                <w:sz w:val="20"/>
                <w:szCs w:val="20"/>
                <w:lang w:val="es-ES"/>
              </w:rPr>
              <w:t>la</w:t>
            </w:r>
            <w:r w:rsidRPr="00D1630B">
              <w:rPr>
                <w:rFonts w:ascii="Gill Sans MT" w:eastAsia="Calibri" w:hAnsi="Gill Sans MT" w:cs="Calibri Light"/>
                <w:spacing w:val="38"/>
                <w:sz w:val="20"/>
                <w:szCs w:val="20"/>
                <w:lang w:val="es-ES"/>
              </w:rPr>
              <w:t xml:space="preserve"> </w:t>
            </w:r>
            <w:r w:rsidRPr="00D1630B">
              <w:rPr>
                <w:rFonts w:ascii="Gill Sans MT" w:eastAsia="Calibri" w:hAnsi="Gill Sans MT" w:cs="Calibri Light"/>
                <w:sz w:val="20"/>
                <w:szCs w:val="20"/>
                <w:lang w:val="es-ES"/>
              </w:rPr>
              <w:t>generación,</w:t>
            </w:r>
            <w:r w:rsidRPr="00D1630B">
              <w:rPr>
                <w:rFonts w:ascii="Gill Sans MT" w:eastAsia="Calibri" w:hAnsi="Gill Sans MT" w:cs="Calibri Light"/>
                <w:spacing w:val="37"/>
                <w:sz w:val="20"/>
                <w:szCs w:val="20"/>
                <w:lang w:val="es-ES"/>
              </w:rPr>
              <w:t xml:space="preserve"> </w:t>
            </w:r>
            <w:r w:rsidRPr="00D1630B">
              <w:rPr>
                <w:rFonts w:ascii="Gill Sans MT" w:eastAsia="Calibri" w:hAnsi="Gill Sans MT" w:cs="Calibri Light"/>
                <w:sz w:val="20"/>
                <w:szCs w:val="20"/>
                <w:lang w:val="es-ES"/>
              </w:rPr>
              <w:t>almacenamiento</w:t>
            </w:r>
            <w:r w:rsidRPr="00D1630B">
              <w:rPr>
                <w:rFonts w:ascii="Gill Sans MT" w:eastAsia="Calibri" w:hAnsi="Gill Sans MT" w:cs="Calibri Light"/>
                <w:spacing w:val="38"/>
                <w:sz w:val="20"/>
                <w:szCs w:val="20"/>
                <w:lang w:val="es-ES"/>
              </w:rPr>
              <w:t xml:space="preserve"> </w:t>
            </w:r>
            <w:r w:rsidRPr="00D1630B">
              <w:rPr>
                <w:rFonts w:ascii="Gill Sans MT" w:eastAsia="Calibri" w:hAnsi="Gill Sans MT" w:cs="Calibri Light"/>
                <w:sz w:val="20"/>
                <w:szCs w:val="20"/>
                <w:lang w:val="es-ES"/>
              </w:rPr>
              <w:t>y</w:t>
            </w:r>
            <w:r w:rsidRPr="00D1630B">
              <w:rPr>
                <w:rFonts w:ascii="Gill Sans MT" w:eastAsia="Calibri" w:hAnsi="Gill Sans MT" w:cs="Calibri Light"/>
                <w:spacing w:val="-44"/>
                <w:sz w:val="20"/>
                <w:szCs w:val="20"/>
                <w:lang w:val="es-ES"/>
              </w:rPr>
              <w:t xml:space="preserve"> </w:t>
            </w:r>
            <w:r w:rsidRPr="00D1630B">
              <w:rPr>
                <w:rFonts w:ascii="Gill Sans MT" w:eastAsia="Calibri" w:hAnsi="Gill Sans MT" w:cs="Calibri Light"/>
                <w:sz w:val="20"/>
                <w:szCs w:val="20"/>
                <w:lang w:val="es-ES"/>
              </w:rPr>
              <w:t>distribución de</w:t>
            </w:r>
            <w:r w:rsidRPr="00D1630B">
              <w:rPr>
                <w:rFonts w:ascii="Gill Sans MT" w:eastAsia="Calibri" w:hAnsi="Gill Sans MT" w:cs="Calibri Light"/>
                <w:spacing w:val="16"/>
                <w:sz w:val="20"/>
                <w:szCs w:val="20"/>
                <w:lang w:val="es-ES"/>
              </w:rPr>
              <w:t xml:space="preserve"> </w:t>
            </w:r>
            <w:r w:rsidRPr="00D1630B">
              <w:rPr>
                <w:rFonts w:ascii="Gill Sans MT" w:eastAsia="Calibri" w:hAnsi="Gill Sans MT" w:cs="Calibri Light"/>
                <w:sz w:val="20"/>
                <w:szCs w:val="20"/>
                <w:lang w:val="es-ES"/>
              </w:rPr>
              <w:t>energías renovables; Tecnologías para la eficiencia energética;</w:t>
            </w:r>
            <w:r w:rsidRPr="00D1630B">
              <w:rPr>
                <w:rFonts w:ascii="Gill Sans MT" w:eastAsia="Calibri" w:hAnsi="Gill Sans MT" w:cs="Calibri Light"/>
                <w:spacing w:val="42"/>
                <w:sz w:val="20"/>
                <w:szCs w:val="20"/>
                <w:lang w:val="es-ES"/>
              </w:rPr>
              <w:t xml:space="preserve"> </w:t>
            </w:r>
            <w:r w:rsidRPr="00D1630B">
              <w:rPr>
                <w:rFonts w:ascii="Gill Sans MT" w:eastAsia="Calibri" w:hAnsi="Gill Sans MT" w:cs="Calibri Light"/>
                <w:sz w:val="20"/>
                <w:szCs w:val="20"/>
                <w:lang w:val="es-ES"/>
              </w:rPr>
              <w:t>Monitorización y</w:t>
            </w:r>
            <w:r w:rsidRPr="00D1630B">
              <w:rPr>
                <w:rFonts w:ascii="Gill Sans MT" w:eastAsia="Calibri" w:hAnsi="Gill Sans MT" w:cs="Calibri Light"/>
                <w:spacing w:val="42"/>
                <w:sz w:val="20"/>
                <w:szCs w:val="20"/>
                <w:lang w:val="es-ES"/>
              </w:rPr>
              <w:t xml:space="preserve"> </w:t>
            </w:r>
            <w:r w:rsidRPr="00D1630B">
              <w:rPr>
                <w:rFonts w:ascii="Gill Sans MT" w:eastAsia="Calibri" w:hAnsi="Gill Sans MT" w:cs="Calibri Light"/>
                <w:sz w:val="20"/>
                <w:szCs w:val="20"/>
                <w:lang w:val="es-ES"/>
              </w:rPr>
              <w:t>gestión</w:t>
            </w:r>
            <w:r w:rsidRPr="00D1630B">
              <w:rPr>
                <w:rFonts w:ascii="Gill Sans MT" w:eastAsia="Calibri" w:hAnsi="Gill Sans MT" w:cs="Calibri Light"/>
                <w:spacing w:val="43"/>
                <w:sz w:val="20"/>
                <w:szCs w:val="20"/>
                <w:lang w:val="es-ES"/>
              </w:rPr>
              <w:t xml:space="preserve"> </w:t>
            </w:r>
            <w:r w:rsidRPr="00D1630B">
              <w:rPr>
                <w:rFonts w:ascii="Gill Sans MT" w:eastAsia="Calibri" w:hAnsi="Gill Sans MT" w:cs="Calibri Light"/>
                <w:sz w:val="20"/>
                <w:szCs w:val="20"/>
                <w:lang w:val="es-ES"/>
              </w:rPr>
              <w:t>de</w:t>
            </w:r>
            <w:r w:rsidRPr="00D1630B">
              <w:rPr>
                <w:rFonts w:ascii="Gill Sans MT" w:eastAsia="Calibri" w:hAnsi="Gill Sans MT" w:cs="Calibri Light"/>
                <w:spacing w:val="41"/>
                <w:sz w:val="20"/>
                <w:szCs w:val="20"/>
                <w:lang w:val="es-ES"/>
              </w:rPr>
              <w:t xml:space="preserve"> </w:t>
            </w:r>
            <w:r w:rsidRPr="00D1630B">
              <w:rPr>
                <w:rFonts w:ascii="Gill Sans MT" w:eastAsia="Calibri" w:hAnsi="Gill Sans MT" w:cs="Calibri Light"/>
                <w:sz w:val="20"/>
                <w:szCs w:val="20"/>
                <w:lang w:val="es-ES"/>
              </w:rPr>
              <w:t>centrales hidroeléctricas</w:t>
            </w:r>
          </w:p>
          <w:p w14:paraId="1E725974" w14:textId="77777777" w:rsidR="00C97281" w:rsidRPr="00D1630B" w:rsidRDefault="00C97281" w:rsidP="00C97281">
            <w:pPr>
              <w:spacing w:line="269" w:lineRule="auto"/>
              <w:ind w:left="165" w:right="142"/>
              <w:jc w:val="both"/>
              <w:rPr>
                <w:rFonts w:ascii="Gill Sans MT" w:eastAsia="Calibri" w:hAnsi="Gill Sans MT" w:cs="Calibri Light"/>
                <w:sz w:val="20"/>
                <w:szCs w:val="20"/>
                <w:lang w:val="es-ES"/>
              </w:rPr>
            </w:pPr>
            <w:r w:rsidRPr="00D1630B">
              <w:rPr>
                <w:rFonts w:ascii="Gill Sans MT" w:eastAsia="Calibri" w:hAnsi="Gill Sans MT" w:cs="Calibri Light"/>
                <w:sz w:val="20"/>
                <w:szCs w:val="20"/>
                <w:lang w:val="es-ES"/>
              </w:rPr>
              <w:t>Almacenamiento energético en el ámbito del hidrógeno; Tecnologías para</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la</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bioeconomía</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en</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los</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eslabones</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de</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la</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producción</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de</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biomasa</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y</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la</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generación</w:t>
            </w:r>
            <w:r w:rsidRPr="00D1630B">
              <w:rPr>
                <w:rFonts w:ascii="Gill Sans MT" w:eastAsia="Calibri" w:hAnsi="Gill Sans MT" w:cs="Calibri Light"/>
                <w:spacing w:val="-10"/>
                <w:sz w:val="20"/>
                <w:szCs w:val="20"/>
                <w:lang w:val="es-ES"/>
              </w:rPr>
              <w:t xml:space="preserve"> </w:t>
            </w:r>
            <w:r w:rsidRPr="00D1630B">
              <w:rPr>
                <w:rFonts w:ascii="Gill Sans MT" w:eastAsia="Calibri" w:hAnsi="Gill Sans MT" w:cs="Calibri Light"/>
                <w:sz w:val="20"/>
                <w:szCs w:val="20"/>
                <w:lang w:val="es-ES"/>
              </w:rPr>
              <w:t>de</w:t>
            </w:r>
            <w:r w:rsidRPr="00D1630B">
              <w:rPr>
                <w:rFonts w:ascii="Gill Sans MT" w:eastAsia="Calibri" w:hAnsi="Gill Sans MT" w:cs="Calibri Light"/>
                <w:spacing w:val="-6"/>
                <w:sz w:val="20"/>
                <w:szCs w:val="20"/>
                <w:lang w:val="es-ES"/>
              </w:rPr>
              <w:t xml:space="preserve"> </w:t>
            </w:r>
            <w:r w:rsidRPr="00D1630B">
              <w:rPr>
                <w:rFonts w:ascii="Gill Sans MT" w:eastAsia="Calibri" w:hAnsi="Gill Sans MT" w:cs="Calibri Light"/>
                <w:sz w:val="20"/>
                <w:szCs w:val="20"/>
                <w:lang w:val="es-ES"/>
              </w:rPr>
              <w:t>bioenergía;</w:t>
            </w:r>
            <w:r w:rsidRPr="00D1630B">
              <w:rPr>
                <w:rFonts w:ascii="Gill Sans MT" w:eastAsia="Calibri" w:hAnsi="Gill Sans MT" w:cs="Calibri Light"/>
                <w:spacing w:val="-8"/>
                <w:sz w:val="20"/>
                <w:szCs w:val="20"/>
                <w:lang w:val="es-ES"/>
              </w:rPr>
              <w:t xml:space="preserve"> </w:t>
            </w:r>
            <w:r w:rsidRPr="00D1630B">
              <w:rPr>
                <w:rFonts w:ascii="Gill Sans MT" w:eastAsia="Calibri" w:hAnsi="Gill Sans MT" w:cs="Calibri Light"/>
                <w:sz w:val="20"/>
                <w:szCs w:val="20"/>
                <w:lang w:val="es-ES"/>
              </w:rPr>
              <w:t>Tecnologías</w:t>
            </w:r>
            <w:r w:rsidRPr="00D1630B">
              <w:rPr>
                <w:rFonts w:ascii="Gill Sans MT" w:eastAsia="Calibri" w:hAnsi="Gill Sans MT" w:cs="Calibri Light"/>
                <w:spacing w:val="-7"/>
                <w:sz w:val="20"/>
                <w:szCs w:val="20"/>
                <w:lang w:val="es-ES"/>
              </w:rPr>
              <w:t xml:space="preserve"> </w:t>
            </w:r>
            <w:r w:rsidRPr="00D1630B">
              <w:rPr>
                <w:rFonts w:ascii="Gill Sans MT" w:eastAsia="Calibri" w:hAnsi="Gill Sans MT" w:cs="Calibri Light"/>
                <w:sz w:val="20"/>
                <w:szCs w:val="20"/>
                <w:lang w:val="es-ES"/>
              </w:rPr>
              <w:t>de</w:t>
            </w:r>
            <w:r w:rsidRPr="00D1630B">
              <w:rPr>
                <w:rFonts w:ascii="Gill Sans MT" w:eastAsia="Calibri" w:hAnsi="Gill Sans MT" w:cs="Calibri Light"/>
                <w:spacing w:val="-6"/>
                <w:sz w:val="20"/>
                <w:szCs w:val="20"/>
                <w:lang w:val="es-ES"/>
              </w:rPr>
              <w:t xml:space="preserve"> </w:t>
            </w:r>
            <w:r w:rsidRPr="00D1630B">
              <w:rPr>
                <w:rFonts w:ascii="Gill Sans MT" w:eastAsia="Calibri" w:hAnsi="Gill Sans MT" w:cs="Calibri Light"/>
                <w:sz w:val="20"/>
                <w:szCs w:val="20"/>
                <w:lang w:val="es-ES"/>
              </w:rPr>
              <w:t>nuevos</w:t>
            </w:r>
            <w:r w:rsidRPr="00D1630B">
              <w:rPr>
                <w:rFonts w:ascii="Gill Sans MT" w:eastAsia="Calibri" w:hAnsi="Gill Sans MT" w:cs="Calibri Light"/>
                <w:spacing w:val="-8"/>
                <w:sz w:val="20"/>
                <w:szCs w:val="20"/>
                <w:lang w:val="es-ES"/>
              </w:rPr>
              <w:t xml:space="preserve"> </w:t>
            </w:r>
            <w:r w:rsidRPr="00D1630B">
              <w:rPr>
                <w:rFonts w:ascii="Gill Sans MT" w:eastAsia="Calibri" w:hAnsi="Gill Sans MT" w:cs="Calibri Light"/>
                <w:sz w:val="20"/>
                <w:szCs w:val="20"/>
                <w:lang w:val="es-ES"/>
              </w:rPr>
              <w:t>materiales</w:t>
            </w:r>
            <w:r w:rsidRPr="00D1630B">
              <w:rPr>
                <w:rFonts w:ascii="Gill Sans MT" w:eastAsia="Calibri" w:hAnsi="Gill Sans MT" w:cs="Calibri Light"/>
                <w:spacing w:val="-6"/>
                <w:sz w:val="20"/>
                <w:szCs w:val="20"/>
                <w:lang w:val="es-ES"/>
              </w:rPr>
              <w:t xml:space="preserve"> </w:t>
            </w:r>
            <w:r w:rsidRPr="00D1630B">
              <w:rPr>
                <w:rFonts w:ascii="Gill Sans MT" w:eastAsia="Calibri" w:hAnsi="Gill Sans MT" w:cs="Calibri Light"/>
                <w:sz w:val="20"/>
                <w:szCs w:val="20"/>
                <w:lang w:val="es-ES"/>
              </w:rPr>
              <w:t>para</w:t>
            </w:r>
            <w:r w:rsidRPr="00D1630B">
              <w:rPr>
                <w:rFonts w:ascii="Gill Sans MT" w:eastAsia="Calibri" w:hAnsi="Gill Sans MT" w:cs="Calibri Light"/>
                <w:spacing w:val="-9"/>
                <w:sz w:val="20"/>
                <w:szCs w:val="20"/>
                <w:lang w:val="es-ES"/>
              </w:rPr>
              <w:t xml:space="preserve"> </w:t>
            </w:r>
            <w:r w:rsidRPr="00D1630B">
              <w:rPr>
                <w:rFonts w:ascii="Gill Sans MT" w:eastAsia="Calibri" w:hAnsi="Gill Sans MT" w:cs="Calibri Light"/>
                <w:sz w:val="20"/>
                <w:szCs w:val="20"/>
                <w:lang w:val="es-ES"/>
              </w:rPr>
              <w:t>la</w:t>
            </w:r>
            <w:r w:rsidRPr="00D1630B">
              <w:rPr>
                <w:rFonts w:ascii="Gill Sans MT" w:eastAsia="Calibri" w:hAnsi="Gill Sans MT" w:cs="Calibri Light"/>
                <w:spacing w:val="-6"/>
                <w:sz w:val="20"/>
                <w:szCs w:val="20"/>
                <w:lang w:val="es-ES"/>
              </w:rPr>
              <w:t xml:space="preserve"> </w:t>
            </w:r>
            <w:r w:rsidRPr="00D1630B">
              <w:rPr>
                <w:rFonts w:ascii="Gill Sans MT" w:eastAsia="Calibri" w:hAnsi="Gill Sans MT" w:cs="Calibri Light"/>
                <w:sz w:val="20"/>
                <w:szCs w:val="20"/>
                <w:lang w:val="es-ES"/>
              </w:rPr>
              <w:t>energía</w:t>
            </w:r>
            <w:r w:rsidRPr="00D1630B">
              <w:rPr>
                <w:rFonts w:ascii="Gill Sans MT" w:eastAsia="Calibri" w:hAnsi="Gill Sans MT" w:cs="Calibri Light"/>
                <w:spacing w:val="-45"/>
                <w:sz w:val="20"/>
                <w:szCs w:val="20"/>
                <w:lang w:val="es-ES"/>
              </w:rPr>
              <w:t xml:space="preserve"> </w:t>
            </w:r>
            <w:r w:rsidRPr="00D1630B">
              <w:rPr>
                <w:rFonts w:ascii="Gill Sans MT" w:eastAsia="Calibri" w:hAnsi="Gill Sans MT" w:cs="Calibri Light"/>
                <w:sz w:val="20"/>
                <w:szCs w:val="20"/>
                <w:lang w:val="es-ES"/>
              </w:rPr>
              <w:t>solar; Redes de sensores (</w:t>
            </w:r>
            <w:proofErr w:type="spellStart"/>
            <w:r w:rsidRPr="00D1630B">
              <w:rPr>
                <w:rFonts w:ascii="Gill Sans MT" w:eastAsia="Calibri" w:hAnsi="Gill Sans MT" w:cs="Calibri Light"/>
                <w:sz w:val="20"/>
                <w:szCs w:val="20"/>
                <w:lang w:val="es-ES"/>
              </w:rPr>
              <w:t>energy</w:t>
            </w:r>
            <w:proofErr w:type="spellEnd"/>
            <w:r w:rsidRPr="00D1630B">
              <w:rPr>
                <w:rFonts w:ascii="Gill Sans MT" w:eastAsia="Calibri" w:hAnsi="Gill Sans MT" w:cs="Calibri Light"/>
                <w:sz w:val="20"/>
                <w:szCs w:val="20"/>
                <w:lang w:val="es-ES"/>
              </w:rPr>
              <w:t xml:space="preserve"> </w:t>
            </w:r>
            <w:proofErr w:type="spellStart"/>
            <w:r w:rsidRPr="00D1630B">
              <w:rPr>
                <w:rFonts w:ascii="Gill Sans MT" w:eastAsia="Calibri" w:hAnsi="Gill Sans MT" w:cs="Calibri Light"/>
                <w:sz w:val="20"/>
                <w:szCs w:val="20"/>
                <w:lang w:val="es-ES"/>
              </w:rPr>
              <w:t>harvesting</w:t>
            </w:r>
            <w:proofErr w:type="spellEnd"/>
            <w:r w:rsidRPr="00D1630B">
              <w:rPr>
                <w:rFonts w:ascii="Gill Sans MT" w:eastAsia="Calibri" w:hAnsi="Gill Sans MT" w:cs="Calibri Light"/>
                <w:sz w:val="20"/>
                <w:szCs w:val="20"/>
                <w:lang w:val="es-ES"/>
              </w:rPr>
              <w:t>), Tecnologías de redes (Smart</w:t>
            </w:r>
            <w:r w:rsidRPr="00D1630B">
              <w:rPr>
                <w:rFonts w:ascii="Gill Sans MT" w:eastAsia="Calibri" w:hAnsi="Gill Sans MT" w:cs="Calibri Light"/>
                <w:spacing w:val="1"/>
                <w:sz w:val="20"/>
                <w:szCs w:val="20"/>
                <w:lang w:val="es-ES"/>
              </w:rPr>
              <w:t xml:space="preserve"> </w:t>
            </w:r>
            <w:proofErr w:type="spellStart"/>
            <w:r w:rsidRPr="00D1630B">
              <w:rPr>
                <w:rFonts w:ascii="Gill Sans MT" w:eastAsia="Calibri" w:hAnsi="Gill Sans MT" w:cs="Calibri Light"/>
                <w:sz w:val="20"/>
                <w:szCs w:val="20"/>
                <w:lang w:val="es-ES"/>
              </w:rPr>
              <w:t>grids</w:t>
            </w:r>
            <w:proofErr w:type="spellEnd"/>
            <w:r w:rsidRPr="00D1630B">
              <w:rPr>
                <w:rFonts w:ascii="Gill Sans MT" w:eastAsia="Calibri" w:hAnsi="Gill Sans MT" w:cs="Calibri Light"/>
                <w:sz w:val="20"/>
                <w:szCs w:val="20"/>
                <w:lang w:val="es-ES"/>
              </w:rPr>
              <w:t>);</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TIC</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w:t>
            </w:r>
            <w:proofErr w:type="spellStart"/>
            <w:r w:rsidRPr="00D1630B">
              <w:rPr>
                <w:rFonts w:ascii="Gill Sans MT" w:eastAsia="Calibri" w:hAnsi="Gill Sans MT" w:cs="Calibri Light"/>
                <w:sz w:val="20"/>
                <w:szCs w:val="20"/>
                <w:lang w:val="es-ES"/>
              </w:rPr>
              <w:t>big</w:t>
            </w:r>
            <w:proofErr w:type="spellEnd"/>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data</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e</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Inteligencia</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Artificial</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IA)</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aplicada</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a</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la</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gestión</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energética.</w:t>
            </w:r>
          </w:p>
          <w:p w14:paraId="23DE8A50" w14:textId="77777777" w:rsidR="00C97281" w:rsidRPr="00D1630B" w:rsidRDefault="00C97281" w:rsidP="00C97281">
            <w:pPr>
              <w:spacing w:line="269" w:lineRule="auto"/>
              <w:ind w:left="165" w:right="142"/>
              <w:jc w:val="both"/>
              <w:rPr>
                <w:rFonts w:ascii="Gill Sans MT" w:eastAsia="Calibri" w:hAnsi="Gill Sans MT" w:cs="Calibri Light"/>
                <w:b/>
                <w:sz w:val="20"/>
                <w:szCs w:val="20"/>
                <w:lang w:val="es-ES"/>
              </w:rPr>
            </w:pPr>
            <w:r w:rsidRPr="00D1630B">
              <w:rPr>
                <w:rFonts w:ascii="Gill Sans MT" w:eastAsia="Calibri" w:hAnsi="Gill Sans MT" w:cs="Calibri Light"/>
                <w:b/>
                <w:sz w:val="20"/>
                <w:szCs w:val="20"/>
                <w:lang w:val="es-ES"/>
              </w:rPr>
              <w:t>Áreas</w:t>
            </w:r>
            <w:r w:rsidRPr="00D1630B">
              <w:rPr>
                <w:rFonts w:ascii="Gill Sans MT" w:eastAsia="Calibri" w:hAnsi="Gill Sans MT" w:cs="Calibri Light"/>
                <w:b/>
                <w:spacing w:val="-2"/>
                <w:sz w:val="20"/>
                <w:szCs w:val="20"/>
                <w:lang w:val="es-ES"/>
              </w:rPr>
              <w:t xml:space="preserve"> </w:t>
            </w:r>
            <w:r w:rsidRPr="00D1630B">
              <w:rPr>
                <w:rFonts w:ascii="Gill Sans MT" w:eastAsia="Calibri" w:hAnsi="Gill Sans MT" w:cs="Calibri Light"/>
                <w:b/>
                <w:sz w:val="20"/>
                <w:szCs w:val="20"/>
                <w:lang w:val="es-ES"/>
              </w:rPr>
              <w:t>Científicas</w:t>
            </w:r>
            <w:r w:rsidRPr="00D1630B">
              <w:rPr>
                <w:rFonts w:ascii="Gill Sans MT" w:eastAsia="Calibri" w:hAnsi="Gill Sans MT" w:cs="Calibri Light"/>
                <w:b/>
                <w:spacing w:val="-4"/>
                <w:sz w:val="20"/>
                <w:szCs w:val="20"/>
                <w:lang w:val="es-ES"/>
              </w:rPr>
              <w:t xml:space="preserve"> </w:t>
            </w:r>
            <w:r w:rsidRPr="00D1630B">
              <w:rPr>
                <w:rFonts w:ascii="Gill Sans MT" w:eastAsia="Calibri" w:hAnsi="Gill Sans MT" w:cs="Calibri Light"/>
                <w:b/>
                <w:sz w:val="20"/>
                <w:szCs w:val="20"/>
                <w:lang w:val="es-ES"/>
              </w:rPr>
              <w:t>y de</w:t>
            </w:r>
            <w:r w:rsidRPr="00D1630B">
              <w:rPr>
                <w:rFonts w:ascii="Gill Sans MT" w:eastAsia="Calibri" w:hAnsi="Gill Sans MT" w:cs="Calibri Light"/>
                <w:b/>
                <w:spacing w:val="-5"/>
                <w:sz w:val="20"/>
                <w:szCs w:val="20"/>
                <w:lang w:val="es-ES"/>
              </w:rPr>
              <w:t xml:space="preserve"> </w:t>
            </w:r>
            <w:r w:rsidRPr="00D1630B">
              <w:rPr>
                <w:rFonts w:ascii="Gill Sans MT" w:eastAsia="Calibri" w:hAnsi="Gill Sans MT" w:cs="Calibri Light"/>
                <w:b/>
                <w:sz w:val="20"/>
                <w:szCs w:val="20"/>
                <w:lang w:val="es-ES"/>
              </w:rPr>
              <w:t>conocimiento</w:t>
            </w:r>
          </w:p>
          <w:p w14:paraId="2B6CEA5E" w14:textId="77777777" w:rsidR="00C97281" w:rsidRPr="00D1630B" w:rsidRDefault="00C97281" w:rsidP="00C97281">
            <w:pPr>
              <w:spacing w:line="269" w:lineRule="auto"/>
              <w:ind w:left="165" w:right="142"/>
              <w:jc w:val="both"/>
              <w:rPr>
                <w:rFonts w:ascii="Gill Sans MT" w:eastAsia="Calibri" w:hAnsi="Gill Sans MT" w:cs="Calibri Light"/>
                <w:sz w:val="20"/>
                <w:szCs w:val="20"/>
                <w:highlight w:val="red"/>
                <w:lang w:val="es-ES"/>
              </w:rPr>
            </w:pPr>
            <w:r w:rsidRPr="00D1630B">
              <w:rPr>
                <w:rFonts w:ascii="Gill Sans MT" w:eastAsia="Calibri" w:hAnsi="Gill Sans MT" w:cs="Calibri Light"/>
                <w:sz w:val="20"/>
                <w:szCs w:val="20"/>
                <w:lang w:val="es-ES"/>
              </w:rPr>
              <w:t>Producción</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competitiva</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y</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almacenamiento</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de</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Hidrógeno</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verde;</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Monitorización, inyección y transporte del hidrógeno verde; Aplicaciones</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del</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hidrógeno</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verde</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y</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los</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gases</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renovables</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a</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las</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cadenas</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de</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valor</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productivas y de servicios; Combustibles sintéticos renovables; Producción</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de energía renovable, incluyendo solar fotovoltaica, termo solar, eólica e</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hidráulica;</w:t>
            </w:r>
            <w:r w:rsidRPr="00D1630B">
              <w:rPr>
                <w:rFonts w:ascii="Gill Sans MT" w:eastAsia="Calibri" w:hAnsi="Gill Sans MT" w:cs="Calibri Light"/>
                <w:spacing w:val="-3"/>
                <w:sz w:val="20"/>
                <w:szCs w:val="20"/>
                <w:lang w:val="es-ES"/>
              </w:rPr>
              <w:t xml:space="preserve"> </w:t>
            </w:r>
            <w:r w:rsidRPr="00D1630B">
              <w:rPr>
                <w:rFonts w:ascii="Gill Sans MT" w:eastAsia="Calibri" w:hAnsi="Gill Sans MT" w:cs="Calibri Light"/>
                <w:sz w:val="20"/>
                <w:szCs w:val="20"/>
                <w:lang w:val="es-ES"/>
              </w:rPr>
              <w:t>Biocombustibles.</w:t>
            </w:r>
          </w:p>
        </w:tc>
      </w:tr>
      <w:tr w:rsidR="00C97281" w:rsidRPr="00C97281" w14:paraId="1B4ED647" w14:textId="77777777" w:rsidTr="00EF1CD7">
        <w:trPr>
          <w:trHeight w:val="4251"/>
        </w:trPr>
        <w:tc>
          <w:tcPr>
            <w:tcW w:w="1810" w:type="dxa"/>
            <w:vAlign w:val="center"/>
          </w:tcPr>
          <w:p w14:paraId="08234676" w14:textId="77777777" w:rsidR="00C97281" w:rsidRPr="00C97281" w:rsidRDefault="00C97281" w:rsidP="00C97281">
            <w:pPr>
              <w:spacing w:line="269" w:lineRule="auto"/>
              <w:ind w:left="130" w:right="261"/>
              <w:rPr>
                <w:rFonts w:ascii="Gill Sans MT" w:eastAsia="Calibri" w:hAnsi="Gill Sans MT" w:cs="Calibri Light"/>
                <w:sz w:val="20"/>
                <w:szCs w:val="20"/>
                <w:highlight w:val="red"/>
              </w:rPr>
            </w:pPr>
            <w:proofErr w:type="spellStart"/>
            <w:r w:rsidRPr="00C97281">
              <w:rPr>
                <w:rFonts w:ascii="Gill Sans MT" w:eastAsia="Calibri" w:hAnsi="Gill Sans MT" w:cs="Calibri Light"/>
                <w:sz w:val="20"/>
                <w:szCs w:val="20"/>
              </w:rPr>
              <w:t>Ecosistemas</w:t>
            </w:r>
            <w:proofErr w:type="spellEnd"/>
            <w:r w:rsidRPr="00C97281">
              <w:rPr>
                <w:rFonts w:ascii="Gill Sans MT" w:eastAsia="Calibri" w:hAnsi="Gill Sans MT" w:cs="Calibri Light"/>
                <w:spacing w:val="-45"/>
                <w:sz w:val="20"/>
                <w:szCs w:val="20"/>
              </w:rPr>
              <w:t xml:space="preserve"> </w:t>
            </w:r>
            <w:proofErr w:type="spellStart"/>
            <w:r w:rsidRPr="00C97281">
              <w:rPr>
                <w:rFonts w:ascii="Gill Sans MT" w:eastAsia="Calibri" w:hAnsi="Gill Sans MT" w:cs="Calibri Light"/>
                <w:sz w:val="20"/>
                <w:szCs w:val="20"/>
              </w:rPr>
              <w:t>sostenibles</w:t>
            </w:r>
            <w:proofErr w:type="spellEnd"/>
          </w:p>
        </w:tc>
        <w:tc>
          <w:tcPr>
            <w:tcW w:w="6692" w:type="dxa"/>
            <w:vAlign w:val="center"/>
          </w:tcPr>
          <w:p w14:paraId="4C52C8C6" w14:textId="77777777" w:rsidR="00C97281" w:rsidRPr="00E53CF8" w:rsidRDefault="00C97281" w:rsidP="00C97281">
            <w:pPr>
              <w:spacing w:line="269" w:lineRule="auto"/>
              <w:ind w:left="165"/>
              <w:jc w:val="both"/>
              <w:rPr>
                <w:rFonts w:ascii="Gill Sans MT" w:eastAsia="Calibri" w:hAnsi="Gill Sans MT" w:cs="Calibri Light"/>
                <w:b/>
                <w:sz w:val="20"/>
                <w:szCs w:val="20"/>
                <w:lang w:val="es-ES"/>
              </w:rPr>
            </w:pPr>
            <w:r w:rsidRPr="00E53CF8">
              <w:rPr>
                <w:rFonts w:ascii="Gill Sans MT" w:eastAsia="Calibri" w:hAnsi="Gill Sans MT" w:cs="Calibri Light"/>
                <w:b/>
                <w:sz w:val="20"/>
                <w:szCs w:val="20"/>
                <w:lang w:val="es-ES"/>
              </w:rPr>
              <w:t>Tecnologías</w:t>
            </w:r>
            <w:r w:rsidRPr="00E53CF8">
              <w:rPr>
                <w:rFonts w:ascii="Gill Sans MT" w:eastAsia="Calibri" w:hAnsi="Gill Sans MT" w:cs="Calibri Light"/>
                <w:b/>
                <w:spacing w:val="-6"/>
                <w:sz w:val="20"/>
                <w:szCs w:val="20"/>
                <w:lang w:val="es-ES"/>
              </w:rPr>
              <w:t xml:space="preserve"> </w:t>
            </w:r>
            <w:r w:rsidRPr="00E53CF8">
              <w:rPr>
                <w:rFonts w:ascii="Gill Sans MT" w:eastAsia="Calibri" w:hAnsi="Gill Sans MT" w:cs="Calibri Light"/>
                <w:b/>
                <w:sz w:val="20"/>
                <w:szCs w:val="20"/>
                <w:lang w:val="es-ES"/>
              </w:rPr>
              <w:t>Facilitadoras</w:t>
            </w:r>
            <w:r w:rsidRPr="00E53CF8">
              <w:rPr>
                <w:rFonts w:ascii="Gill Sans MT" w:eastAsia="Calibri" w:hAnsi="Gill Sans MT" w:cs="Calibri Light"/>
                <w:b/>
                <w:spacing w:val="-2"/>
                <w:sz w:val="20"/>
                <w:szCs w:val="20"/>
                <w:lang w:val="es-ES"/>
              </w:rPr>
              <w:t xml:space="preserve"> </w:t>
            </w:r>
            <w:r w:rsidRPr="00E53CF8">
              <w:rPr>
                <w:rFonts w:ascii="Gill Sans MT" w:eastAsia="Calibri" w:hAnsi="Gill Sans MT" w:cs="Calibri Light"/>
                <w:b/>
                <w:sz w:val="20"/>
                <w:szCs w:val="20"/>
                <w:lang w:val="es-ES"/>
              </w:rPr>
              <w:t>Clave</w:t>
            </w:r>
            <w:r w:rsidRPr="00E53CF8">
              <w:rPr>
                <w:rFonts w:ascii="Gill Sans MT" w:eastAsia="Calibri" w:hAnsi="Gill Sans MT" w:cs="Calibri Light"/>
                <w:b/>
                <w:spacing w:val="-4"/>
                <w:sz w:val="20"/>
                <w:szCs w:val="20"/>
                <w:lang w:val="es-ES"/>
              </w:rPr>
              <w:t xml:space="preserve"> </w:t>
            </w:r>
            <w:r w:rsidRPr="00E53CF8">
              <w:rPr>
                <w:rFonts w:ascii="Gill Sans MT" w:eastAsia="Calibri" w:hAnsi="Gill Sans MT" w:cs="Calibri Light"/>
                <w:b/>
                <w:sz w:val="20"/>
                <w:szCs w:val="20"/>
                <w:lang w:val="es-ES"/>
              </w:rPr>
              <w:t>(</w:t>
            </w:r>
            <w:proofErr w:type="spellStart"/>
            <w:r w:rsidRPr="00E53CF8">
              <w:rPr>
                <w:rFonts w:ascii="Gill Sans MT" w:eastAsia="Calibri" w:hAnsi="Gill Sans MT" w:cs="Calibri Light"/>
                <w:b/>
                <w:sz w:val="20"/>
                <w:szCs w:val="20"/>
                <w:lang w:val="es-ES"/>
              </w:rPr>
              <w:t>KETs</w:t>
            </w:r>
            <w:proofErr w:type="spellEnd"/>
            <w:r w:rsidRPr="00E53CF8">
              <w:rPr>
                <w:rFonts w:ascii="Gill Sans MT" w:eastAsia="Calibri" w:hAnsi="Gill Sans MT" w:cs="Calibri Light"/>
                <w:b/>
                <w:sz w:val="20"/>
                <w:szCs w:val="20"/>
                <w:lang w:val="es-ES"/>
              </w:rPr>
              <w:t>)</w:t>
            </w:r>
          </w:p>
          <w:p w14:paraId="1EED3EB4" w14:textId="77777777" w:rsidR="00C97281" w:rsidRPr="00D1630B" w:rsidRDefault="00C97281" w:rsidP="00C97281">
            <w:pPr>
              <w:spacing w:line="269" w:lineRule="auto"/>
              <w:ind w:left="165" w:right="142"/>
              <w:jc w:val="both"/>
              <w:rPr>
                <w:rFonts w:ascii="Gill Sans MT" w:eastAsia="Calibri" w:hAnsi="Gill Sans MT" w:cs="Calibri Light"/>
                <w:sz w:val="20"/>
                <w:szCs w:val="20"/>
                <w:lang w:val="es-ES"/>
              </w:rPr>
            </w:pPr>
            <w:r w:rsidRPr="00D1630B">
              <w:rPr>
                <w:rFonts w:ascii="Gill Sans MT" w:eastAsia="Calibri" w:hAnsi="Gill Sans MT" w:cs="Calibri Light"/>
                <w:sz w:val="20"/>
                <w:szCs w:val="20"/>
                <w:lang w:val="es-ES"/>
              </w:rPr>
              <w:t>Eficiencia energética de los procesos agroindustriales; Tecnologías de la</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Información y la Comunicación para la actividad económica a industrial</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limpia;</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Tecnologías</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de</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energías</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renovables</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para</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la</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industria</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agroalimentaria;</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Smart</w:t>
            </w:r>
            <w:r w:rsidRPr="00D1630B">
              <w:rPr>
                <w:rFonts w:ascii="Gill Sans MT" w:eastAsia="Calibri" w:hAnsi="Gill Sans MT" w:cs="Calibri Light"/>
                <w:spacing w:val="1"/>
                <w:sz w:val="20"/>
                <w:szCs w:val="20"/>
                <w:lang w:val="es-ES"/>
              </w:rPr>
              <w:t xml:space="preserve"> </w:t>
            </w:r>
            <w:proofErr w:type="spellStart"/>
            <w:r w:rsidRPr="00D1630B">
              <w:rPr>
                <w:rFonts w:ascii="Gill Sans MT" w:eastAsia="Calibri" w:hAnsi="Gill Sans MT" w:cs="Calibri Light"/>
                <w:sz w:val="20"/>
                <w:szCs w:val="20"/>
                <w:lang w:val="es-ES"/>
              </w:rPr>
              <w:t>cities</w:t>
            </w:r>
            <w:proofErr w:type="spellEnd"/>
            <w:r w:rsidRPr="00D1630B">
              <w:rPr>
                <w:rFonts w:ascii="Gill Sans MT" w:eastAsia="Calibri" w:hAnsi="Gill Sans MT" w:cs="Calibri Light"/>
                <w:sz w:val="20"/>
                <w:szCs w:val="20"/>
                <w:lang w:val="es-ES"/>
              </w:rPr>
              <w:t>;</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Eficiencia</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energética</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en</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los</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edificios;</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Tecnologías</w:t>
            </w:r>
            <w:r w:rsidRPr="00D1630B">
              <w:rPr>
                <w:rFonts w:ascii="Gill Sans MT" w:eastAsia="Calibri" w:hAnsi="Gill Sans MT" w:cs="Calibri Light"/>
                <w:spacing w:val="-2"/>
                <w:sz w:val="20"/>
                <w:szCs w:val="20"/>
                <w:lang w:val="es-ES"/>
              </w:rPr>
              <w:t xml:space="preserve"> </w:t>
            </w:r>
            <w:r w:rsidRPr="00D1630B">
              <w:rPr>
                <w:rFonts w:ascii="Gill Sans MT" w:eastAsia="Calibri" w:hAnsi="Gill Sans MT" w:cs="Calibri Light"/>
                <w:sz w:val="20"/>
                <w:szCs w:val="20"/>
                <w:lang w:val="es-ES"/>
              </w:rPr>
              <w:t>para</w:t>
            </w:r>
            <w:r w:rsidRPr="00D1630B">
              <w:rPr>
                <w:rFonts w:ascii="Gill Sans MT" w:eastAsia="Calibri" w:hAnsi="Gill Sans MT" w:cs="Calibri Light"/>
                <w:spacing w:val="-4"/>
                <w:sz w:val="20"/>
                <w:szCs w:val="20"/>
                <w:lang w:val="es-ES"/>
              </w:rPr>
              <w:t xml:space="preserve"> </w:t>
            </w:r>
            <w:r w:rsidRPr="00D1630B">
              <w:rPr>
                <w:rFonts w:ascii="Gill Sans MT" w:eastAsia="Calibri" w:hAnsi="Gill Sans MT" w:cs="Calibri Light"/>
                <w:sz w:val="20"/>
                <w:szCs w:val="20"/>
                <w:lang w:val="es-ES"/>
              </w:rPr>
              <w:t>el</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diseño</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y</w:t>
            </w:r>
            <w:r w:rsidRPr="00D1630B">
              <w:rPr>
                <w:rFonts w:ascii="Gill Sans MT" w:eastAsia="Calibri" w:hAnsi="Gill Sans MT" w:cs="Calibri Light"/>
                <w:spacing w:val="-5"/>
                <w:sz w:val="20"/>
                <w:szCs w:val="20"/>
                <w:lang w:val="es-ES"/>
              </w:rPr>
              <w:t xml:space="preserve"> </w:t>
            </w:r>
            <w:r w:rsidRPr="00D1630B">
              <w:rPr>
                <w:rFonts w:ascii="Gill Sans MT" w:eastAsia="Calibri" w:hAnsi="Gill Sans MT" w:cs="Calibri Light"/>
                <w:sz w:val="20"/>
                <w:szCs w:val="20"/>
                <w:lang w:val="es-ES"/>
              </w:rPr>
              <w:t>la</w:t>
            </w:r>
            <w:r w:rsidRPr="00D1630B">
              <w:rPr>
                <w:rFonts w:ascii="Gill Sans MT" w:eastAsia="Calibri" w:hAnsi="Gill Sans MT" w:cs="Calibri Light"/>
                <w:spacing w:val="-2"/>
                <w:sz w:val="20"/>
                <w:szCs w:val="20"/>
                <w:lang w:val="es-ES"/>
              </w:rPr>
              <w:t xml:space="preserve"> </w:t>
            </w:r>
            <w:r w:rsidRPr="00D1630B">
              <w:rPr>
                <w:rFonts w:ascii="Gill Sans MT" w:eastAsia="Calibri" w:hAnsi="Gill Sans MT" w:cs="Calibri Light"/>
                <w:sz w:val="20"/>
                <w:szCs w:val="20"/>
                <w:lang w:val="es-ES"/>
              </w:rPr>
              <w:t>construcción de</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edificios</w:t>
            </w:r>
            <w:r w:rsidRPr="00D1630B">
              <w:rPr>
                <w:rFonts w:ascii="Gill Sans MT" w:eastAsia="Calibri" w:hAnsi="Gill Sans MT" w:cs="Calibri Light"/>
                <w:spacing w:val="-4"/>
                <w:sz w:val="20"/>
                <w:szCs w:val="20"/>
                <w:lang w:val="es-ES"/>
              </w:rPr>
              <w:t xml:space="preserve"> </w:t>
            </w:r>
            <w:r w:rsidRPr="00D1630B">
              <w:rPr>
                <w:rFonts w:ascii="Gill Sans MT" w:eastAsia="Calibri" w:hAnsi="Gill Sans MT" w:cs="Calibri Light"/>
                <w:sz w:val="20"/>
                <w:szCs w:val="20"/>
                <w:lang w:val="es-ES"/>
              </w:rPr>
              <w:t>y</w:t>
            </w:r>
            <w:r w:rsidRPr="00D1630B">
              <w:rPr>
                <w:rFonts w:ascii="Gill Sans MT" w:eastAsia="Calibri" w:hAnsi="Gill Sans MT" w:cs="Calibri Light"/>
                <w:spacing w:val="-2"/>
                <w:sz w:val="20"/>
                <w:szCs w:val="20"/>
                <w:lang w:val="es-ES"/>
              </w:rPr>
              <w:t xml:space="preserve"> </w:t>
            </w:r>
            <w:r w:rsidRPr="00D1630B">
              <w:rPr>
                <w:rFonts w:ascii="Gill Sans MT" w:eastAsia="Calibri" w:hAnsi="Gill Sans MT" w:cs="Calibri Light"/>
                <w:sz w:val="20"/>
                <w:szCs w:val="20"/>
                <w:lang w:val="es-ES"/>
              </w:rPr>
              <w:t>obra</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pública.</w:t>
            </w:r>
          </w:p>
          <w:p w14:paraId="0E8B5304" w14:textId="77777777" w:rsidR="00C97281" w:rsidRPr="00D1630B" w:rsidRDefault="00C97281" w:rsidP="00C97281">
            <w:pPr>
              <w:spacing w:line="269" w:lineRule="auto"/>
              <w:ind w:left="165" w:right="142"/>
              <w:jc w:val="both"/>
              <w:rPr>
                <w:rFonts w:ascii="Gill Sans MT" w:eastAsia="Calibri" w:hAnsi="Gill Sans MT" w:cs="Calibri Light"/>
                <w:b/>
                <w:sz w:val="20"/>
                <w:szCs w:val="20"/>
                <w:lang w:val="es-ES"/>
              </w:rPr>
            </w:pPr>
            <w:r w:rsidRPr="00D1630B">
              <w:rPr>
                <w:rFonts w:ascii="Gill Sans MT" w:eastAsia="Calibri" w:hAnsi="Gill Sans MT" w:cs="Calibri Light"/>
                <w:b/>
                <w:sz w:val="20"/>
                <w:szCs w:val="20"/>
                <w:lang w:val="es-ES"/>
              </w:rPr>
              <w:t>Áreas</w:t>
            </w:r>
            <w:r w:rsidRPr="00D1630B">
              <w:rPr>
                <w:rFonts w:ascii="Gill Sans MT" w:eastAsia="Calibri" w:hAnsi="Gill Sans MT" w:cs="Calibri Light"/>
                <w:b/>
                <w:spacing w:val="-2"/>
                <w:sz w:val="20"/>
                <w:szCs w:val="20"/>
                <w:lang w:val="es-ES"/>
              </w:rPr>
              <w:t xml:space="preserve"> </w:t>
            </w:r>
            <w:r w:rsidRPr="00D1630B">
              <w:rPr>
                <w:rFonts w:ascii="Gill Sans MT" w:eastAsia="Calibri" w:hAnsi="Gill Sans MT" w:cs="Calibri Light"/>
                <w:b/>
                <w:sz w:val="20"/>
                <w:szCs w:val="20"/>
                <w:lang w:val="es-ES"/>
              </w:rPr>
              <w:t>Científicas</w:t>
            </w:r>
            <w:r w:rsidRPr="00D1630B">
              <w:rPr>
                <w:rFonts w:ascii="Gill Sans MT" w:eastAsia="Calibri" w:hAnsi="Gill Sans MT" w:cs="Calibri Light"/>
                <w:b/>
                <w:spacing w:val="-4"/>
                <w:sz w:val="20"/>
                <w:szCs w:val="20"/>
                <w:lang w:val="es-ES"/>
              </w:rPr>
              <w:t xml:space="preserve"> </w:t>
            </w:r>
            <w:r w:rsidRPr="00D1630B">
              <w:rPr>
                <w:rFonts w:ascii="Gill Sans MT" w:eastAsia="Calibri" w:hAnsi="Gill Sans MT" w:cs="Calibri Light"/>
                <w:b/>
                <w:sz w:val="20"/>
                <w:szCs w:val="20"/>
                <w:lang w:val="es-ES"/>
              </w:rPr>
              <w:t>y de</w:t>
            </w:r>
            <w:r w:rsidRPr="00D1630B">
              <w:rPr>
                <w:rFonts w:ascii="Gill Sans MT" w:eastAsia="Calibri" w:hAnsi="Gill Sans MT" w:cs="Calibri Light"/>
                <w:b/>
                <w:spacing w:val="-5"/>
                <w:sz w:val="20"/>
                <w:szCs w:val="20"/>
                <w:lang w:val="es-ES"/>
              </w:rPr>
              <w:t xml:space="preserve"> </w:t>
            </w:r>
            <w:r w:rsidRPr="00D1630B">
              <w:rPr>
                <w:rFonts w:ascii="Gill Sans MT" w:eastAsia="Calibri" w:hAnsi="Gill Sans MT" w:cs="Calibri Light"/>
                <w:b/>
                <w:sz w:val="20"/>
                <w:szCs w:val="20"/>
                <w:lang w:val="es-ES"/>
              </w:rPr>
              <w:t>conocimiento</w:t>
            </w:r>
          </w:p>
          <w:p w14:paraId="11FC68D8" w14:textId="77777777" w:rsidR="00C97281" w:rsidRPr="00D1630B" w:rsidRDefault="00C97281" w:rsidP="00C97281">
            <w:pPr>
              <w:spacing w:line="269" w:lineRule="auto"/>
              <w:ind w:left="165" w:right="142"/>
              <w:jc w:val="both"/>
              <w:rPr>
                <w:rFonts w:ascii="Gill Sans MT" w:eastAsia="Calibri" w:hAnsi="Gill Sans MT" w:cs="Calibri Light"/>
                <w:sz w:val="20"/>
                <w:szCs w:val="20"/>
                <w:highlight w:val="red"/>
                <w:lang w:val="es-ES"/>
              </w:rPr>
            </w:pPr>
            <w:r w:rsidRPr="00D1630B">
              <w:rPr>
                <w:rFonts w:ascii="Gill Sans MT" w:eastAsia="Calibri" w:hAnsi="Gill Sans MT" w:cs="Calibri Light"/>
                <w:sz w:val="20"/>
                <w:szCs w:val="20"/>
                <w:lang w:val="es-ES"/>
              </w:rPr>
              <w:t>Desarrollo</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sostenible</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del</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territorio;</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Sostenibilidad</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del</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ciclo</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del</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agua;</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minimización</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de</w:t>
            </w:r>
            <w:r w:rsidRPr="00D1630B">
              <w:rPr>
                <w:rFonts w:ascii="Gill Sans MT" w:eastAsia="Calibri" w:hAnsi="Gill Sans MT" w:cs="Calibri Light"/>
                <w:spacing w:val="-3"/>
                <w:sz w:val="20"/>
                <w:szCs w:val="20"/>
                <w:lang w:val="es-ES"/>
              </w:rPr>
              <w:t xml:space="preserve"> </w:t>
            </w:r>
            <w:r w:rsidRPr="00D1630B">
              <w:rPr>
                <w:rFonts w:ascii="Gill Sans MT" w:eastAsia="Calibri" w:hAnsi="Gill Sans MT" w:cs="Calibri Light"/>
                <w:sz w:val="20"/>
                <w:szCs w:val="20"/>
                <w:lang w:val="es-ES"/>
              </w:rPr>
              <w:t>pérdidas</w:t>
            </w:r>
            <w:r w:rsidRPr="00D1630B">
              <w:rPr>
                <w:rFonts w:ascii="Gill Sans MT" w:eastAsia="Calibri" w:hAnsi="Gill Sans MT" w:cs="Calibri Light"/>
                <w:spacing w:val="-4"/>
                <w:sz w:val="20"/>
                <w:szCs w:val="20"/>
                <w:lang w:val="es-ES"/>
              </w:rPr>
              <w:t xml:space="preserve"> </w:t>
            </w:r>
            <w:r w:rsidRPr="00D1630B">
              <w:rPr>
                <w:rFonts w:ascii="Gill Sans MT" w:eastAsia="Calibri" w:hAnsi="Gill Sans MT" w:cs="Calibri Light"/>
                <w:sz w:val="20"/>
                <w:szCs w:val="20"/>
                <w:lang w:val="es-ES"/>
              </w:rPr>
              <w:t>de</w:t>
            </w:r>
            <w:r w:rsidRPr="00D1630B">
              <w:rPr>
                <w:rFonts w:ascii="Gill Sans MT" w:eastAsia="Calibri" w:hAnsi="Gill Sans MT" w:cs="Calibri Light"/>
                <w:spacing w:val="-3"/>
                <w:sz w:val="20"/>
                <w:szCs w:val="20"/>
                <w:lang w:val="es-ES"/>
              </w:rPr>
              <w:t xml:space="preserve"> </w:t>
            </w:r>
            <w:r w:rsidRPr="00D1630B">
              <w:rPr>
                <w:rFonts w:ascii="Gill Sans MT" w:eastAsia="Calibri" w:hAnsi="Gill Sans MT" w:cs="Calibri Light"/>
                <w:sz w:val="20"/>
                <w:szCs w:val="20"/>
                <w:lang w:val="es-ES"/>
              </w:rPr>
              <w:t>agua;</w:t>
            </w:r>
            <w:r w:rsidRPr="00D1630B">
              <w:rPr>
                <w:rFonts w:ascii="Gill Sans MT" w:eastAsia="Calibri" w:hAnsi="Gill Sans MT" w:cs="Calibri Light"/>
                <w:spacing w:val="-3"/>
                <w:sz w:val="20"/>
                <w:szCs w:val="20"/>
                <w:lang w:val="es-ES"/>
              </w:rPr>
              <w:t xml:space="preserve"> </w:t>
            </w:r>
            <w:r w:rsidRPr="00D1630B">
              <w:rPr>
                <w:rFonts w:ascii="Gill Sans MT" w:eastAsia="Calibri" w:hAnsi="Gill Sans MT" w:cs="Calibri Light"/>
                <w:sz w:val="20"/>
                <w:szCs w:val="20"/>
                <w:lang w:val="es-ES"/>
              </w:rPr>
              <w:t>Mejora</w:t>
            </w:r>
            <w:r w:rsidRPr="00D1630B">
              <w:rPr>
                <w:rFonts w:ascii="Gill Sans MT" w:eastAsia="Calibri" w:hAnsi="Gill Sans MT" w:cs="Calibri Light"/>
                <w:spacing w:val="-3"/>
                <w:sz w:val="20"/>
                <w:szCs w:val="20"/>
                <w:lang w:val="es-ES"/>
              </w:rPr>
              <w:t xml:space="preserve"> </w:t>
            </w:r>
            <w:r w:rsidRPr="00D1630B">
              <w:rPr>
                <w:rFonts w:ascii="Gill Sans MT" w:eastAsia="Calibri" w:hAnsi="Gill Sans MT" w:cs="Calibri Light"/>
                <w:sz w:val="20"/>
                <w:szCs w:val="20"/>
                <w:lang w:val="es-ES"/>
              </w:rPr>
              <w:t>de</w:t>
            </w:r>
            <w:r w:rsidRPr="00D1630B">
              <w:rPr>
                <w:rFonts w:ascii="Gill Sans MT" w:eastAsia="Calibri" w:hAnsi="Gill Sans MT" w:cs="Calibri Light"/>
                <w:spacing w:val="-3"/>
                <w:sz w:val="20"/>
                <w:szCs w:val="20"/>
                <w:lang w:val="es-ES"/>
              </w:rPr>
              <w:t xml:space="preserve"> </w:t>
            </w:r>
            <w:r w:rsidRPr="00D1630B">
              <w:rPr>
                <w:rFonts w:ascii="Gill Sans MT" w:eastAsia="Calibri" w:hAnsi="Gill Sans MT" w:cs="Calibri Light"/>
                <w:sz w:val="20"/>
                <w:szCs w:val="20"/>
                <w:lang w:val="es-ES"/>
              </w:rPr>
              <w:t>la</w:t>
            </w:r>
            <w:r w:rsidRPr="00D1630B">
              <w:rPr>
                <w:rFonts w:ascii="Gill Sans MT" w:eastAsia="Calibri" w:hAnsi="Gill Sans MT" w:cs="Calibri Light"/>
                <w:spacing w:val="-2"/>
                <w:sz w:val="20"/>
                <w:szCs w:val="20"/>
                <w:lang w:val="es-ES"/>
              </w:rPr>
              <w:t xml:space="preserve"> </w:t>
            </w:r>
            <w:r w:rsidRPr="00D1630B">
              <w:rPr>
                <w:rFonts w:ascii="Gill Sans MT" w:eastAsia="Calibri" w:hAnsi="Gill Sans MT" w:cs="Calibri Light"/>
                <w:sz w:val="20"/>
                <w:szCs w:val="20"/>
                <w:lang w:val="es-ES"/>
              </w:rPr>
              <w:t>calidad</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del</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agua</w:t>
            </w:r>
            <w:r w:rsidRPr="00D1630B">
              <w:rPr>
                <w:rFonts w:ascii="Gill Sans MT" w:eastAsia="Calibri" w:hAnsi="Gill Sans MT" w:cs="Calibri Light"/>
                <w:spacing w:val="-3"/>
                <w:sz w:val="20"/>
                <w:szCs w:val="20"/>
                <w:lang w:val="es-ES"/>
              </w:rPr>
              <w:t xml:space="preserve"> </w:t>
            </w:r>
            <w:r w:rsidRPr="00D1630B">
              <w:rPr>
                <w:rFonts w:ascii="Gill Sans MT" w:eastAsia="Calibri" w:hAnsi="Gill Sans MT" w:cs="Calibri Light"/>
                <w:sz w:val="20"/>
                <w:szCs w:val="20"/>
                <w:lang w:val="es-ES"/>
              </w:rPr>
              <w:t>depurada;</w:t>
            </w:r>
            <w:r w:rsidRPr="00D1630B">
              <w:rPr>
                <w:rFonts w:ascii="Gill Sans MT" w:eastAsia="Calibri" w:hAnsi="Gill Sans MT" w:cs="Calibri Light"/>
                <w:spacing w:val="-46"/>
                <w:sz w:val="20"/>
                <w:szCs w:val="20"/>
                <w:lang w:val="es-ES"/>
              </w:rPr>
              <w:t xml:space="preserve"> </w:t>
            </w:r>
            <w:r w:rsidRPr="00D1630B">
              <w:rPr>
                <w:rFonts w:ascii="Gill Sans MT" w:eastAsia="Calibri" w:hAnsi="Gill Sans MT" w:cs="Calibri Light"/>
                <w:sz w:val="20"/>
                <w:szCs w:val="20"/>
                <w:lang w:val="es-ES"/>
              </w:rPr>
              <w:t>Generación</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de</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valor</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añadido</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que</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genere</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impacto</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de</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desarrollo</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socio</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económico en el territorio, y no solo en el exterior de la región; Ecología;</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Ciudades y entornos rurales sostenibles e inteligentes; Nuevos materiales</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para la construcción compatibles con el medio ambiente y producidos con</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la</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reutilización</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de</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residuos;</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Sostenibilidad</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de</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los</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recursos</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naturales</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y</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biodiversidad</w:t>
            </w:r>
            <w:r w:rsidRPr="00D1630B">
              <w:rPr>
                <w:rFonts w:ascii="Gill Sans MT" w:eastAsia="Calibri" w:hAnsi="Gill Sans MT" w:cs="Calibri Light"/>
                <w:spacing w:val="-2"/>
                <w:sz w:val="20"/>
                <w:szCs w:val="20"/>
                <w:lang w:val="es-ES"/>
              </w:rPr>
              <w:t xml:space="preserve"> </w:t>
            </w:r>
            <w:r w:rsidRPr="00D1630B">
              <w:rPr>
                <w:rFonts w:ascii="Gill Sans MT" w:eastAsia="Calibri" w:hAnsi="Gill Sans MT" w:cs="Calibri Light"/>
                <w:sz w:val="20"/>
                <w:szCs w:val="20"/>
                <w:lang w:val="es-ES"/>
              </w:rPr>
              <w:t>de la</w:t>
            </w:r>
            <w:r w:rsidRPr="00D1630B">
              <w:rPr>
                <w:rFonts w:ascii="Gill Sans MT" w:eastAsia="Calibri" w:hAnsi="Gill Sans MT" w:cs="Calibri Light"/>
                <w:spacing w:val="-3"/>
                <w:sz w:val="20"/>
                <w:szCs w:val="20"/>
                <w:lang w:val="es-ES"/>
              </w:rPr>
              <w:t xml:space="preserve"> </w:t>
            </w:r>
            <w:r w:rsidRPr="00D1630B">
              <w:rPr>
                <w:rFonts w:ascii="Gill Sans MT" w:eastAsia="Calibri" w:hAnsi="Gill Sans MT" w:cs="Calibri Light"/>
                <w:sz w:val="20"/>
                <w:szCs w:val="20"/>
                <w:lang w:val="es-ES"/>
              </w:rPr>
              <w:t>región;</w:t>
            </w:r>
            <w:r w:rsidRPr="00D1630B">
              <w:rPr>
                <w:rFonts w:ascii="Gill Sans MT" w:eastAsia="Calibri" w:hAnsi="Gill Sans MT" w:cs="Calibri Light"/>
                <w:spacing w:val="-2"/>
                <w:sz w:val="20"/>
                <w:szCs w:val="20"/>
                <w:lang w:val="es-ES"/>
              </w:rPr>
              <w:t xml:space="preserve"> </w:t>
            </w:r>
            <w:r w:rsidRPr="00D1630B">
              <w:rPr>
                <w:rFonts w:ascii="Gill Sans MT" w:eastAsia="Calibri" w:hAnsi="Gill Sans MT" w:cs="Calibri Light"/>
                <w:sz w:val="20"/>
                <w:szCs w:val="20"/>
                <w:lang w:val="es-ES"/>
              </w:rPr>
              <w:t>Ciencias</w:t>
            </w:r>
            <w:r w:rsidRPr="00D1630B">
              <w:rPr>
                <w:rFonts w:ascii="Gill Sans MT" w:eastAsia="Calibri" w:hAnsi="Gill Sans MT" w:cs="Calibri Light"/>
                <w:spacing w:val="-2"/>
                <w:sz w:val="20"/>
                <w:szCs w:val="20"/>
                <w:lang w:val="es-ES"/>
              </w:rPr>
              <w:t xml:space="preserve"> </w:t>
            </w:r>
            <w:r w:rsidRPr="00D1630B">
              <w:rPr>
                <w:rFonts w:ascii="Gill Sans MT" w:eastAsia="Calibri" w:hAnsi="Gill Sans MT" w:cs="Calibri Light"/>
                <w:sz w:val="20"/>
                <w:szCs w:val="20"/>
                <w:lang w:val="es-ES"/>
              </w:rPr>
              <w:t>ambientales.</w:t>
            </w:r>
          </w:p>
        </w:tc>
      </w:tr>
    </w:tbl>
    <w:p w14:paraId="7C6EB894" w14:textId="77777777" w:rsidR="00997995" w:rsidRDefault="00997995" w:rsidP="00101761">
      <w:pPr>
        <w:spacing w:line="276" w:lineRule="auto"/>
        <w:jc w:val="both"/>
        <w:rPr>
          <w:rFonts w:ascii="Gill Sans MT" w:hAnsi="Gill Sans MT" w:cs="Times New Roman"/>
          <w:b/>
          <w:bCs/>
          <w:sz w:val="22"/>
          <w:szCs w:val="22"/>
        </w:rPr>
      </w:pPr>
    </w:p>
    <w:tbl>
      <w:tblPr>
        <w:tblStyle w:val="TableNormal1"/>
        <w:tblW w:w="8502"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0"/>
        <w:gridCol w:w="6692"/>
      </w:tblGrid>
      <w:tr w:rsidR="003D2CBC" w:rsidRPr="003D2CBC" w14:paraId="120CAB5C" w14:textId="77777777" w:rsidTr="00EF1CD7">
        <w:trPr>
          <w:trHeight w:val="425"/>
        </w:trPr>
        <w:tc>
          <w:tcPr>
            <w:tcW w:w="8502" w:type="dxa"/>
            <w:gridSpan w:val="2"/>
            <w:shd w:val="clear" w:color="auto" w:fill="E7E6E6"/>
            <w:vAlign w:val="center"/>
          </w:tcPr>
          <w:p w14:paraId="57311C04" w14:textId="77777777" w:rsidR="003D2CBC" w:rsidRPr="003D2CBC" w:rsidRDefault="003D2CBC" w:rsidP="003D2CBC">
            <w:pPr>
              <w:spacing w:line="269" w:lineRule="auto"/>
              <w:ind w:left="2600" w:right="2591"/>
              <w:jc w:val="center"/>
              <w:rPr>
                <w:rFonts w:ascii="Gill Sans MT" w:eastAsia="Calibri" w:hAnsi="Gill Sans MT" w:cs="Calibri Light"/>
                <w:b/>
                <w:sz w:val="20"/>
                <w:szCs w:val="20"/>
              </w:rPr>
            </w:pPr>
            <w:r w:rsidRPr="003D2CBC">
              <w:rPr>
                <w:rFonts w:ascii="Gill Sans MT" w:eastAsia="Calibri" w:hAnsi="Gill Sans MT" w:cs="Calibri Light"/>
                <w:b/>
                <w:sz w:val="20"/>
                <w:szCs w:val="20"/>
              </w:rPr>
              <w:lastRenderedPageBreak/>
              <w:t>SALUD Y BIENESTAR</w:t>
            </w:r>
          </w:p>
        </w:tc>
      </w:tr>
      <w:tr w:rsidR="003D2CBC" w:rsidRPr="003D2CBC" w14:paraId="0CC8A934" w14:textId="77777777" w:rsidTr="00EF1CD7">
        <w:trPr>
          <w:trHeight w:val="3522"/>
        </w:trPr>
        <w:tc>
          <w:tcPr>
            <w:tcW w:w="1810" w:type="dxa"/>
            <w:vAlign w:val="center"/>
          </w:tcPr>
          <w:p w14:paraId="0B169D1A" w14:textId="77777777" w:rsidR="003D2CBC" w:rsidRPr="00D1630B" w:rsidRDefault="003D2CBC" w:rsidP="003D2CBC">
            <w:pPr>
              <w:spacing w:line="269" w:lineRule="auto"/>
              <w:ind w:left="165" w:right="261"/>
              <w:rPr>
                <w:rFonts w:ascii="Gill Sans MT" w:eastAsia="Calibri" w:hAnsi="Gill Sans MT" w:cs="Calibri Light"/>
                <w:sz w:val="20"/>
                <w:szCs w:val="20"/>
                <w:highlight w:val="red"/>
                <w:lang w:val="es-ES"/>
              </w:rPr>
            </w:pPr>
            <w:r w:rsidRPr="00D1630B">
              <w:rPr>
                <w:rFonts w:ascii="Gill Sans MT" w:eastAsia="Calibri" w:hAnsi="Gill Sans MT" w:cs="Calibri Light"/>
                <w:sz w:val="20"/>
                <w:szCs w:val="20"/>
                <w:lang w:val="es-ES"/>
              </w:rPr>
              <w:t>Medicina</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personalizada</w:t>
            </w:r>
            <w:r w:rsidRPr="00D1630B">
              <w:rPr>
                <w:rFonts w:ascii="Gill Sans MT" w:eastAsia="Calibri" w:hAnsi="Gill Sans MT" w:cs="Calibri Light"/>
                <w:spacing w:val="-45"/>
                <w:sz w:val="20"/>
                <w:szCs w:val="20"/>
                <w:lang w:val="es-ES"/>
              </w:rPr>
              <w:t xml:space="preserve"> </w:t>
            </w:r>
            <w:r w:rsidRPr="00D1630B">
              <w:rPr>
                <w:rFonts w:ascii="Gill Sans MT" w:eastAsia="Calibri" w:hAnsi="Gill Sans MT" w:cs="Calibri Light"/>
                <w:sz w:val="20"/>
                <w:szCs w:val="20"/>
                <w:lang w:val="es-ES"/>
              </w:rPr>
              <w:t>adaptada al</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territorio</w:t>
            </w:r>
          </w:p>
        </w:tc>
        <w:tc>
          <w:tcPr>
            <w:tcW w:w="6692" w:type="dxa"/>
            <w:vAlign w:val="center"/>
          </w:tcPr>
          <w:p w14:paraId="7D959627" w14:textId="77777777" w:rsidR="003D2CBC" w:rsidRPr="00D1630B" w:rsidRDefault="003D2CBC" w:rsidP="003D2CBC">
            <w:pPr>
              <w:spacing w:line="269" w:lineRule="auto"/>
              <w:ind w:left="165"/>
              <w:jc w:val="both"/>
              <w:rPr>
                <w:rFonts w:ascii="Gill Sans MT" w:eastAsia="Calibri" w:hAnsi="Gill Sans MT" w:cs="Calibri Light"/>
                <w:b/>
                <w:sz w:val="20"/>
                <w:szCs w:val="20"/>
                <w:lang w:val="es-ES"/>
              </w:rPr>
            </w:pPr>
            <w:r w:rsidRPr="00D1630B">
              <w:rPr>
                <w:rFonts w:ascii="Gill Sans MT" w:eastAsia="Calibri" w:hAnsi="Gill Sans MT" w:cs="Calibri Light"/>
                <w:b/>
                <w:sz w:val="20"/>
                <w:szCs w:val="20"/>
                <w:lang w:val="es-ES"/>
              </w:rPr>
              <w:t>Tecnologías</w:t>
            </w:r>
            <w:r w:rsidRPr="00D1630B">
              <w:rPr>
                <w:rFonts w:ascii="Gill Sans MT" w:eastAsia="Calibri" w:hAnsi="Gill Sans MT" w:cs="Calibri Light"/>
                <w:b/>
                <w:spacing w:val="-6"/>
                <w:sz w:val="20"/>
                <w:szCs w:val="20"/>
                <w:lang w:val="es-ES"/>
              </w:rPr>
              <w:t xml:space="preserve"> </w:t>
            </w:r>
            <w:r w:rsidRPr="00D1630B">
              <w:rPr>
                <w:rFonts w:ascii="Gill Sans MT" w:eastAsia="Calibri" w:hAnsi="Gill Sans MT" w:cs="Calibri Light"/>
                <w:b/>
                <w:sz w:val="20"/>
                <w:szCs w:val="20"/>
                <w:lang w:val="es-ES"/>
              </w:rPr>
              <w:t>Facilitadoras</w:t>
            </w:r>
            <w:r w:rsidRPr="00D1630B">
              <w:rPr>
                <w:rFonts w:ascii="Gill Sans MT" w:eastAsia="Calibri" w:hAnsi="Gill Sans MT" w:cs="Calibri Light"/>
                <w:b/>
                <w:spacing w:val="-3"/>
                <w:sz w:val="20"/>
                <w:szCs w:val="20"/>
                <w:lang w:val="es-ES"/>
              </w:rPr>
              <w:t xml:space="preserve"> </w:t>
            </w:r>
            <w:r w:rsidRPr="00D1630B">
              <w:rPr>
                <w:rFonts w:ascii="Gill Sans MT" w:eastAsia="Calibri" w:hAnsi="Gill Sans MT" w:cs="Calibri Light"/>
                <w:b/>
                <w:sz w:val="20"/>
                <w:szCs w:val="20"/>
                <w:lang w:val="es-ES"/>
              </w:rPr>
              <w:t>Clave</w:t>
            </w:r>
            <w:r w:rsidRPr="00D1630B">
              <w:rPr>
                <w:rFonts w:ascii="Gill Sans MT" w:eastAsia="Calibri" w:hAnsi="Gill Sans MT" w:cs="Calibri Light"/>
                <w:b/>
                <w:spacing w:val="-4"/>
                <w:sz w:val="20"/>
                <w:szCs w:val="20"/>
                <w:lang w:val="es-ES"/>
              </w:rPr>
              <w:t xml:space="preserve"> </w:t>
            </w:r>
            <w:r w:rsidRPr="00D1630B">
              <w:rPr>
                <w:rFonts w:ascii="Gill Sans MT" w:eastAsia="Calibri" w:hAnsi="Gill Sans MT" w:cs="Calibri Light"/>
                <w:b/>
                <w:sz w:val="20"/>
                <w:szCs w:val="20"/>
                <w:lang w:val="es-ES"/>
              </w:rPr>
              <w:t>(</w:t>
            </w:r>
            <w:proofErr w:type="spellStart"/>
            <w:r w:rsidRPr="00D1630B">
              <w:rPr>
                <w:rFonts w:ascii="Gill Sans MT" w:eastAsia="Calibri" w:hAnsi="Gill Sans MT" w:cs="Calibri Light"/>
                <w:b/>
                <w:sz w:val="20"/>
                <w:szCs w:val="20"/>
                <w:lang w:val="es-ES"/>
              </w:rPr>
              <w:t>KETs</w:t>
            </w:r>
            <w:proofErr w:type="spellEnd"/>
            <w:r w:rsidRPr="00D1630B">
              <w:rPr>
                <w:rFonts w:ascii="Gill Sans MT" w:eastAsia="Calibri" w:hAnsi="Gill Sans MT" w:cs="Calibri Light"/>
                <w:b/>
                <w:sz w:val="20"/>
                <w:szCs w:val="20"/>
                <w:lang w:val="es-ES"/>
              </w:rPr>
              <w:t>)</w:t>
            </w:r>
          </w:p>
          <w:p w14:paraId="6EAE60B5" w14:textId="77777777" w:rsidR="003D2CBC" w:rsidRPr="00D1630B" w:rsidRDefault="003D2CBC" w:rsidP="003D2CBC">
            <w:pPr>
              <w:spacing w:line="269" w:lineRule="auto"/>
              <w:ind w:left="165" w:right="142"/>
              <w:jc w:val="both"/>
              <w:rPr>
                <w:rFonts w:ascii="Gill Sans MT" w:eastAsia="Calibri" w:hAnsi="Gill Sans MT" w:cs="Calibri Light"/>
                <w:sz w:val="20"/>
                <w:szCs w:val="20"/>
                <w:lang w:val="es-ES"/>
              </w:rPr>
            </w:pPr>
            <w:r w:rsidRPr="00D1630B">
              <w:rPr>
                <w:rFonts w:ascii="Gill Sans MT" w:eastAsia="Calibri" w:hAnsi="Gill Sans MT" w:cs="Calibri Light"/>
                <w:sz w:val="20"/>
                <w:szCs w:val="20"/>
                <w:lang w:val="es-ES"/>
              </w:rPr>
              <w:t>Gadgets</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médicos;</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Tecnologías</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sanitarias;</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Tecnologías</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de</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inteligencia</w:t>
            </w:r>
            <w:r w:rsidRPr="00D1630B">
              <w:rPr>
                <w:rFonts w:ascii="Gill Sans MT" w:eastAsia="Calibri" w:hAnsi="Gill Sans MT" w:cs="Calibri Light"/>
                <w:spacing w:val="-45"/>
                <w:sz w:val="20"/>
                <w:szCs w:val="20"/>
                <w:lang w:val="es-ES"/>
              </w:rPr>
              <w:t xml:space="preserve"> </w:t>
            </w:r>
            <w:r w:rsidRPr="00D1630B">
              <w:rPr>
                <w:rFonts w:ascii="Gill Sans MT" w:eastAsia="Calibri" w:hAnsi="Gill Sans MT" w:cs="Calibri Light"/>
                <w:sz w:val="20"/>
                <w:szCs w:val="20"/>
                <w:lang w:val="es-ES"/>
              </w:rPr>
              <w:t>artificial aplicadas a la asistencia sanitaria; Tecnologías para servicios de</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salud digital en la medicina personalizada; Nuevas técnicas diagnósticas</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basadas en imagen; Tecnologías para medicina personalizada; Imagen y</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teledetección; Robótica.</w:t>
            </w:r>
          </w:p>
          <w:p w14:paraId="32C0FA6A" w14:textId="77777777" w:rsidR="003D2CBC" w:rsidRPr="00D1630B" w:rsidRDefault="003D2CBC" w:rsidP="003D2CBC">
            <w:pPr>
              <w:spacing w:line="269" w:lineRule="auto"/>
              <w:ind w:left="165" w:right="142"/>
              <w:jc w:val="both"/>
              <w:rPr>
                <w:rFonts w:ascii="Gill Sans MT" w:eastAsia="Calibri" w:hAnsi="Gill Sans MT" w:cs="Calibri Light"/>
                <w:b/>
                <w:sz w:val="20"/>
                <w:szCs w:val="20"/>
                <w:lang w:val="es-ES"/>
              </w:rPr>
            </w:pPr>
            <w:r w:rsidRPr="00D1630B">
              <w:rPr>
                <w:rFonts w:ascii="Gill Sans MT" w:eastAsia="Calibri" w:hAnsi="Gill Sans MT" w:cs="Calibri Light"/>
                <w:b/>
                <w:sz w:val="20"/>
                <w:szCs w:val="20"/>
                <w:lang w:val="es-ES"/>
              </w:rPr>
              <w:t>Áreas</w:t>
            </w:r>
            <w:r w:rsidRPr="00D1630B">
              <w:rPr>
                <w:rFonts w:ascii="Gill Sans MT" w:eastAsia="Calibri" w:hAnsi="Gill Sans MT" w:cs="Calibri Light"/>
                <w:b/>
                <w:spacing w:val="-2"/>
                <w:sz w:val="20"/>
                <w:szCs w:val="20"/>
                <w:lang w:val="es-ES"/>
              </w:rPr>
              <w:t xml:space="preserve"> </w:t>
            </w:r>
            <w:r w:rsidRPr="00D1630B">
              <w:rPr>
                <w:rFonts w:ascii="Gill Sans MT" w:eastAsia="Calibri" w:hAnsi="Gill Sans MT" w:cs="Calibri Light"/>
                <w:b/>
                <w:sz w:val="20"/>
                <w:szCs w:val="20"/>
                <w:lang w:val="es-ES"/>
              </w:rPr>
              <w:t>Científicas</w:t>
            </w:r>
            <w:r w:rsidRPr="00D1630B">
              <w:rPr>
                <w:rFonts w:ascii="Gill Sans MT" w:eastAsia="Calibri" w:hAnsi="Gill Sans MT" w:cs="Calibri Light"/>
                <w:b/>
                <w:spacing w:val="-4"/>
                <w:sz w:val="20"/>
                <w:szCs w:val="20"/>
                <w:lang w:val="es-ES"/>
              </w:rPr>
              <w:t xml:space="preserve"> </w:t>
            </w:r>
            <w:r w:rsidRPr="00D1630B">
              <w:rPr>
                <w:rFonts w:ascii="Gill Sans MT" w:eastAsia="Calibri" w:hAnsi="Gill Sans MT" w:cs="Calibri Light"/>
                <w:b/>
                <w:sz w:val="20"/>
                <w:szCs w:val="20"/>
                <w:lang w:val="es-ES"/>
              </w:rPr>
              <w:t>y de</w:t>
            </w:r>
            <w:r w:rsidRPr="00D1630B">
              <w:rPr>
                <w:rFonts w:ascii="Gill Sans MT" w:eastAsia="Calibri" w:hAnsi="Gill Sans MT" w:cs="Calibri Light"/>
                <w:b/>
                <w:spacing w:val="-5"/>
                <w:sz w:val="20"/>
                <w:szCs w:val="20"/>
                <w:lang w:val="es-ES"/>
              </w:rPr>
              <w:t xml:space="preserve"> </w:t>
            </w:r>
            <w:r w:rsidRPr="00D1630B">
              <w:rPr>
                <w:rFonts w:ascii="Gill Sans MT" w:eastAsia="Calibri" w:hAnsi="Gill Sans MT" w:cs="Calibri Light"/>
                <w:b/>
                <w:sz w:val="20"/>
                <w:szCs w:val="20"/>
                <w:lang w:val="es-ES"/>
              </w:rPr>
              <w:t>conocimiento</w:t>
            </w:r>
          </w:p>
          <w:p w14:paraId="30537552" w14:textId="77777777" w:rsidR="003D2CBC" w:rsidRPr="00D1630B" w:rsidRDefault="003D2CBC" w:rsidP="003D2CBC">
            <w:pPr>
              <w:spacing w:line="269" w:lineRule="auto"/>
              <w:ind w:left="165" w:right="142"/>
              <w:jc w:val="both"/>
              <w:rPr>
                <w:rFonts w:ascii="Gill Sans MT" w:eastAsia="Calibri" w:hAnsi="Gill Sans MT" w:cs="Calibri Light"/>
                <w:sz w:val="20"/>
                <w:szCs w:val="20"/>
                <w:lang w:val="es-ES"/>
              </w:rPr>
            </w:pPr>
            <w:r w:rsidRPr="00D1630B">
              <w:rPr>
                <w:rFonts w:ascii="Gill Sans MT" w:eastAsia="Calibri" w:hAnsi="Gill Sans MT" w:cs="Calibri Light"/>
                <w:sz w:val="20"/>
                <w:szCs w:val="20"/>
                <w:lang w:val="es-ES"/>
              </w:rPr>
              <w:t>Medicina</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personalizada;</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Salud</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y</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cuidados;</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Biomedicina;</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Aspectos</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sociológicos,</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psicológicos,</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económicos</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y</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éticos</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en</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la</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medicina</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personalizada;</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Bioingeniería;</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Epidemiología;</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Medicamentos</w:t>
            </w:r>
            <w:r w:rsidRPr="00D1630B">
              <w:rPr>
                <w:rFonts w:ascii="Gill Sans MT" w:eastAsia="Calibri" w:hAnsi="Gill Sans MT" w:cs="Calibri Light"/>
                <w:spacing w:val="-45"/>
                <w:sz w:val="20"/>
                <w:szCs w:val="20"/>
                <w:lang w:val="es-ES"/>
              </w:rPr>
              <w:t xml:space="preserve"> </w:t>
            </w:r>
            <w:r w:rsidRPr="00D1630B">
              <w:rPr>
                <w:rFonts w:ascii="Gill Sans MT" w:eastAsia="Calibri" w:hAnsi="Gill Sans MT" w:cs="Calibri Light"/>
                <w:sz w:val="20"/>
                <w:szCs w:val="20"/>
                <w:lang w:val="es-ES"/>
              </w:rPr>
              <w:t>antienvejecimiento; Diseño industrial para el desarrollo y comercialización</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de</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las</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tecnologías</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médicas;</w:t>
            </w:r>
            <w:r w:rsidRPr="00D1630B">
              <w:rPr>
                <w:rFonts w:ascii="Gill Sans MT" w:eastAsia="Calibri" w:hAnsi="Gill Sans MT" w:cs="Calibri Light"/>
                <w:spacing w:val="-1"/>
                <w:sz w:val="20"/>
                <w:szCs w:val="20"/>
                <w:lang w:val="es-ES"/>
              </w:rPr>
              <w:t xml:space="preserve"> </w:t>
            </w:r>
            <w:r w:rsidRPr="00D1630B">
              <w:rPr>
                <w:rFonts w:ascii="Gill Sans MT" w:eastAsia="Calibri" w:hAnsi="Gill Sans MT" w:cs="Calibri Light"/>
                <w:sz w:val="20"/>
                <w:szCs w:val="20"/>
                <w:lang w:val="es-ES"/>
              </w:rPr>
              <w:t>Medicina regenerativa.</w:t>
            </w:r>
          </w:p>
        </w:tc>
      </w:tr>
      <w:tr w:rsidR="003D2CBC" w:rsidRPr="003D2CBC" w14:paraId="4D6F91EC" w14:textId="77777777" w:rsidTr="00EF1CD7">
        <w:trPr>
          <w:trHeight w:val="3964"/>
        </w:trPr>
        <w:tc>
          <w:tcPr>
            <w:tcW w:w="1810" w:type="dxa"/>
            <w:vAlign w:val="center"/>
          </w:tcPr>
          <w:p w14:paraId="090FDE46" w14:textId="77777777" w:rsidR="003D2CBC" w:rsidRPr="00D1630B" w:rsidRDefault="003D2CBC" w:rsidP="003D2CBC">
            <w:pPr>
              <w:spacing w:line="269" w:lineRule="auto"/>
              <w:ind w:left="165" w:right="261"/>
              <w:rPr>
                <w:rFonts w:ascii="Gill Sans MT" w:eastAsia="Calibri" w:hAnsi="Gill Sans MT" w:cs="Calibri Light"/>
                <w:sz w:val="20"/>
                <w:szCs w:val="20"/>
                <w:lang w:val="es-ES"/>
              </w:rPr>
            </w:pPr>
            <w:r w:rsidRPr="00D1630B">
              <w:rPr>
                <w:rFonts w:ascii="Gill Sans MT" w:eastAsia="Calibri" w:hAnsi="Gill Sans MT" w:cs="Calibri Light"/>
                <w:sz w:val="20"/>
                <w:szCs w:val="20"/>
                <w:lang w:val="es-ES"/>
              </w:rPr>
              <w:t xml:space="preserve">Servicios asistenciales adaptados al estilo de vida de la población </w:t>
            </w:r>
          </w:p>
          <w:p w14:paraId="40CEE79D" w14:textId="77777777" w:rsidR="003D2CBC" w:rsidRPr="00D1630B" w:rsidRDefault="003D2CBC" w:rsidP="003D2CBC">
            <w:pPr>
              <w:spacing w:line="269" w:lineRule="auto"/>
              <w:ind w:left="165" w:right="261"/>
              <w:rPr>
                <w:rFonts w:ascii="Gill Sans MT" w:eastAsia="Calibri" w:hAnsi="Gill Sans MT" w:cs="Calibri Light"/>
                <w:sz w:val="20"/>
                <w:szCs w:val="20"/>
                <w:lang w:val="es-ES"/>
              </w:rPr>
            </w:pPr>
          </w:p>
        </w:tc>
        <w:tc>
          <w:tcPr>
            <w:tcW w:w="6692" w:type="dxa"/>
            <w:vAlign w:val="center"/>
          </w:tcPr>
          <w:p w14:paraId="5C98571D" w14:textId="77777777" w:rsidR="003D2CBC" w:rsidRPr="00D1630B" w:rsidRDefault="003D2CBC" w:rsidP="003D2CBC">
            <w:pPr>
              <w:spacing w:line="269" w:lineRule="auto"/>
              <w:ind w:left="165"/>
              <w:jc w:val="both"/>
              <w:rPr>
                <w:rFonts w:ascii="Gill Sans MT" w:eastAsia="Calibri" w:hAnsi="Gill Sans MT" w:cs="Calibri Light"/>
                <w:b/>
                <w:sz w:val="20"/>
                <w:szCs w:val="20"/>
                <w:lang w:val="es-ES"/>
              </w:rPr>
            </w:pPr>
            <w:r w:rsidRPr="00D1630B">
              <w:rPr>
                <w:rFonts w:ascii="Gill Sans MT" w:eastAsia="Calibri" w:hAnsi="Gill Sans MT" w:cs="Calibri Light"/>
                <w:b/>
                <w:sz w:val="20"/>
                <w:szCs w:val="20"/>
                <w:lang w:val="es-ES"/>
              </w:rPr>
              <w:t>Tecnologías Facilitadoras Clave (</w:t>
            </w:r>
            <w:proofErr w:type="spellStart"/>
            <w:r w:rsidRPr="00D1630B">
              <w:rPr>
                <w:rFonts w:ascii="Gill Sans MT" w:eastAsia="Calibri" w:hAnsi="Gill Sans MT" w:cs="Calibri Light"/>
                <w:b/>
                <w:sz w:val="20"/>
                <w:szCs w:val="20"/>
                <w:lang w:val="es-ES"/>
              </w:rPr>
              <w:t>KETs</w:t>
            </w:r>
            <w:proofErr w:type="spellEnd"/>
            <w:r w:rsidRPr="00D1630B">
              <w:rPr>
                <w:rFonts w:ascii="Gill Sans MT" w:eastAsia="Calibri" w:hAnsi="Gill Sans MT" w:cs="Calibri Light"/>
                <w:b/>
                <w:sz w:val="20"/>
                <w:szCs w:val="20"/>
                <w:lang w:val="es-ES"/>
              </w:rPr>
              <w:t xml:space="preserve">) </w:t>
            </w:r>
          </w:p>
          <w:p w14:paraId="5B52CEA6" w14:textId="77777777" w:rsidR="003D2CBC" w:rsidRPr="00D1630B" w:rsidRDefault="003D2CBC" w:rsidP="003D2CBC">
            <w:pPr>
              <w:spacing w:line="269" w:lineRule="auto"/>
              <w:ind w:left="165" w:right="142"/>
              <w:jc w:val="both"/>
              <w:rPr>
                <w:rFonts w:ascii="Gill Sans MT" w:eastAsia="Calibri" w:hAnsi="Gill Sans MT" w:cs="Calibri Light"/>
                <w:bCs/>
                <w:sz w:val="20"/>
                <w:szCs w:val="20"/>
                <w:lang w:val="es-ES"/>
              </w:rPr>
            </w:pPr>
            <w:r w:rsidRPr="00D1630B">
              <w:rPr>
                <w:rFonts w:ascii="Gill Sans MT" w:eastAsia="Calibri" w:hAnsi="Gill Sans MT" w:cs="Calibri Light"/>
                <w:bCs/>
                <w:sz w:val="20"/>
                <w:szCs w:val="20"/>
                <w:lang w:val="es-ES"/>
              </w:rPr>
              <w:t xml:space="preserve">Salud digital; Tecnologías para servicios de atención sociosanitaria, teleasistencia y telemedicina; Tecnologías para la asistencia sanitaria; Imagen y visión artificial para servicios sanitarios y de asistencia; Tecnologías para servicios de envejecimiento activo; Tecnologías para calidad de vida de pacientes; Big Data aplicada a la salud; </w:t>
            </w:r>
            <w:proofErr w:type="gramStart"/>
            <w:r w:rsidRPr="00D1630B">
              <w:rPr>
                <w:rFonts w:ascii="Gill Sans MT" w:eastAsia="Calibri" w:hAnsi="Gill Sans MT" w:cs="Calibri Light"/>
                <w:bCs/>
                <w:sz w:val="20"/>
                <w:szCs w:val="20"/>
                <w:lang w:val="es-ES"/>
              </w:rPr>
              <w:t>apps</w:t>
            </w:r>
            <w:proofErr w:type="gramEnd"/>
            <w:r w:rsidRPr="00D1630B">
              <w:rPr>
                <w:rFonts w:ascii="Gill Sans MT" w:eastAsia="Calibri" w:hAnsi="Gill Sans MT" w:cs="Calibri Light"/>
                <w:bCs/>
                <w:sz w:val="20"/>
                <w:szCs w:val="20"/>
                <w:lang w:val="es-ES"/>
              </w:rPr>
              <w:t xml:space="preserve"> para servicios asistenciales innovadores. </w:t>
            </w:r>
          </w:p>
          <w:p w14:paraId="12CE8B5A" w14:textId="77777777" w:rsidR="003D2CBC" w:rsidRPr="00D1630B" w:rsidRDefault="003D2CBC" w:rsidP="003D2CBC">
            <w:pPr>
              <w:spacing w:line="269" w:lineRule="auto"/>
              <w:ind w:left="165" w:right="142"/>
              <w:jc w:val="both"/>
              <w:rPr>
                <w:rFonts w:ascii="Gill Sans MT" w:eastAsia="Calibri" w:hAnsi="Gill Sans MT" w:cs="Calibri Light"/>
                <w:b/>
                <w:sz w:val="20"/>
                <w:szCs w:val="20"/>
                <w:lang w:val="es-ES"/>
              </w:rPr>
            </w:pPr>
            <w:r w:rsidRPr="00D1630B">
              <w:rPr>
                <w:rFonts w:ascii="Gill Sans MT" w:eastAsia="Calibri" w:hAnsi="Gill Sans MT" w:cs="Calibri Light"/>
                <w:b/>
                <w:sz w:val="20"/>
                <w:szCs w:val="20"/>
                <w:lang w:val="es-ES"/>
              </w:rPr>
              <w:t xml:space="preserve">Áreas Científicas y de conocimiento </w:t>
            </w:r>
          </w:p>
          <w:p w14:paraId="18C4B565" w14:textId="77777777" w:rsidR="003D2CBC" w:rsidRPr="00D1630B" w:rsidRDefault="003D2CBC" w:rsidP="003D2CBC">
            <w:pPr>
              <w:spacing w:line="269" w:lineRule="auto"/>
              <w:ind w:left="165" w:right="142"/>
              <w:jc w:val="both"/>
              <w:rPr>
                <w:rFonts w:ascii="Gill Sans MT" w:eastAsia="Calibri" w:hAnsi="Gill Sans MT" w:cs="Calibri Light"/>
                <w:sz w:val="20"/>
                <w:szCs w:val="20"/>
                <w:lang w:val="es-ES"/>
              </w:rPr>
            </w:pPr>
            <w:r w:rsidRPr="00D1630B">
              <w:rPr>
                <w:rFonts w:ascii="Gill Sans MT" w:eastAsia="Calibri" w:hAnsi="Gill Sans MT" w:cs="Calibri Light"/>
                <w:bCs/>
                <w:sz w:val="20"/>
                <w:szCs w:val="20"/>
                <w:lang w:val="es-ES"/>
              </w:rPr>
              <w:t>Envejecimiento saludable; Impacto del envejecimiento en las enfermedades de la población regional (</w:t>
            </w:r>
            <w:proofErr w:type="spellStart"/>
            <w:r w:rsidRPr="00D1630B">
              <w:rPr>
                <w:rFonts w:ascii="Gill Sans MT" w:eastAsia="Calibri" w:hAnsi="Gill Sans MT" w:cs="Calibri Light"/>
                <w:bCs/>
                <w:sz w:val="20"/>
                <w:szCs w:val="20"/>
                <w:lang w:val="es-ES"/>
              </w:rPr>
              <w:t>neurodegenrativas</w:t>
            </w:r>
            <w:proofErr w:type="spellEnd"/>
            <w:r w:rsidRPr="00D1630B">
              <w:rPr>
                <w:rFonts w:ascii="Gill Sans MT" w:eastAsia="Calibri" w:hAnsi="Gill Sans MT" w:cs="Calibri Light"/>
                <w:bCs/>
                <w:sz w:val="20"/>
                <w:szCs w:val="20"/>
                <w:lang w:val="es-ES"/>
              </w:rPr>
              <w:t>, cardiovasculares; oftalmológicas, etc.); Interacción del medio ambiente, nutrición y factores psico-sociológicos en el envejecimiento saludable. Economía plateada en el ámbito de la salud y los servicios asistenciales; Deportes y bienestar.</w:t>
            </w:r>
            <w:r w:rsidRPr="00D1630B">
              <w:rPr>
                <w:rFonts w:ascii="Gill Sans MT" w:eastAsia="Calibri" w:hAnsi="Gill Sans MT" w:cs="Calibri Light"/>
                <w:sz w:val="20"/>
                <w:szCs w:val="20"/>
                <w:lang w:val="es-ES"/>
              </w:rPr>
              <w:t xml:space="preserve"> </w:t>
            </w:r>
          </w:p>
        </w:tc>
      </w:tr>
      <w:tr w:rsidR="003D2CBC" w:rsidRPr="003D2CBC" w14:paraId="68C30490" w14:textId="77777777" w:rsidTr="00EF1CD7">
        <w:trPr>
          <w:trHeight w:val="126"/>
        </w:trPr>
        <w:tc>
          <w:tcPr>
            <w:tcW w:w="1810" w:type="dxa"/>
            <w:vAlign w:val="center"/>
          </w:tcPr>
          <w:p w14:paraId="4C3DE758" w14:textId="77777777" w:rsidR="003D2CBC" w:rsidRPr="003D2CBC" w:rsidRDefault="003D2CBC" w:rsidP="003D2CBC">
            <w:pPr>
              <w:adjustRightInd w:val="0"/>
              <w:spacing w:line="269" w:lineRule="auto"/>
              <w:ind w:left="130" w:right="261"/>
              <w:rPr>
                <w:rFonts w:ascii="Gill Sans MT" w:eastAsia="Calibri" w:hAnsi="Gill Sans MT" w:cs="Calibri Light"/>
                <w:sz w:val="20"/>
                <w:szCs w:val="20"/>
              </w:rPr>
            </w:pPr>
            <w:r w:rsidRPr="003D2CBC">
              <w:rPr>
                <w:rFonts w:ascii="Gill Sans MT" w:eastAsia="Calibri" w:hAnsi="Gill Sans MT" w:cs="Calibri Light"/>
                <w:sz w:val="20"/>
                <w:szCs w:val="20"/>
              </w:rPr>
              <w:t xml:space="preserve">Salud y </w:t>
            </w:r>
            <w:proofErr w:type="spellStart"/>
            <w:r w:rsidRPr="003D2CBC">
              <w:rPr>
                <w:rFonts w:ascii="Gill Sans MT" w:eastAsia="Calibri" w:hAnsi="Gill Sans MT" w:cs="Calibri Light"/>
                <w:sz w:val="20"/>
                <w:szCs w:val="20"/>
              </w:rPr>
              <w:t>alimentación</w:t>
            </w:r>
            <w:proofErr w:type="spellEnd"/>
            <w:r w:rsidRPr="003D2CBC">
              <w:rPr>
                <w:rFonts w:ascii="Gill Sans MT" w:eastAsia="Calibri" w:hAnsi="Gill Sans MT" w:cs="Calibri Light"/>
                <w:sz w:val="20"/>
                <w:szCs w:val="20"/>
              </w:rPr>
              <w:t xml:space="preserve"> </w:t>
            </w:r>
          </w:p>
          <w:p w14:paraId="7DE10849" w14:textId="77777777" w:rsidR="003D2CBC" w:rsidRPr="003D2CBC" w:rsidRDefault="003D2CBC" w:rsidP="003D2CBC">
            <w:pPr>
              <w:spacing w:line="269" w:lineRule="auto"/>
              <w:ind w:left="165" w:right="261"/>
              <w:rPr>
                <w:rFonts w:ascii="Gill Sans MT" w:eastAsia="Calibri" w:hAnsi="Gill Sans MT" w:cs="Calibri Light"/>
                <w:sz w:val="20"/>
                <w:szCs w:val="20"/>
              </w:rPr>
            </w:pPr>
          </w:p>
        </w:tc>
        <w:tc>
          <w:tcPr>
            <w:tcW w:w="6692" w:type="dxa"/>
            <w:vAlign w:val="center"/>
          </w:tcPr>
          <w:p w14:paraId="3D07D93F" w14:textId="77777777" w:rsidR="003D2CBC" w:rsidRPr="00D1630B" w:rsidRDefault="003D2CBC" w:rsidP="003D2CBC">
            <w:pPr>
              <w:spacing w:line="269" w:lineRule="auto"/>
              <w:ind w:left="165"/>
              <w:jc w:val="both"/>
              <w:rPr>
                <w:rFonts w:ascii="Gill Sans MT" w:eastAsia="Calibri" w:hAnsi="Gill Sans MT" w:cs="Calibri Light"/>
                <w:bCs/>
                <w:sz w:val="20"/>
                <w:szCs w:val="20"/>
                <w:lang w:val="es-ES"/>
              </w:rPr>
            </w:pPr>
            <w:r w:rsidRPr="00D1630B">
              <w:rPr>
                <w:rFonts w:ascii="Gill Sans MT" w:eastAsia="Calibri" w:hAnsi="Gill Sans MT" w:cs="Calibri Light"/>
                <w:b/>
                <w:sz w:val="20"/>
                <w:szCs w:val="20"/>
                <w:lang w:val="es-ES"/>
              </w:rPr>
              <w:t>Tecnologías Facilitadoras Clave (</w:t>
            </w:r>
            <w:proofErr w:type="spellStart"/>
            <w:r w:rsidRPr="00D1630B">
              <w:rPr>
                <w:rFonts w:ascii="Gill Sans MT" w:eastAsia="Calibri" w:hAnsi="Gill Sans MT" w:cs="Calibri Light"/>
                <w:b/>
                <w:sz w:val="20"/>
                <w:szCs w:val="20"/>
                <w:lang w:val="es-ES"/>
              </w:rPr>
              <w:t>KETs</w:t>
            </w:r>
            <w:proofErr w:type="spellEnd"/>
            <w:r w:rsidRPr="00D1630B">
              <w:rPr>
                <w:rFonts w:ascii="Gill Sans MT" w:eastAsia="Calibri" w:hAnsi="Gill Sans MT" w:cs="Calibri Light"/>
                <w:b/>
                <w:sz w:val="20"/>
                <w:szCs w:val="20"/>
                <w:lang w:val="es-ES"/>
              </w:rPr>
              <w:t xml:space="preserve">) </w:t>
            </w:r>
            <w:r w:rsidRPr="00D1630B">
              <w:rPr>
                <w:rFonts w:ascii="Gill Sans MT" w:eastAsia="Calibri" w:hAnsi="Gill Sans MT" w:cs="Calibri Light"/>
                <w:bCs/>
                <w:sz w:val="20"/>
                <w:szCs w:val="20"/>
                <w:lang w:val="es-ES"/>
              </w:rPr>
              <w:t>Tecnologías para el desarrollo de alimentos saludables (alimentos funcionales, ingredientes, etc.); Tecnologías para desarrollo de nutracéuticos.</w:t>
            </w:r>
          </w:p>
          <w:p w14:paraId="7126221F" w14:textId="77777777" w:rsidR="003D2CBC" w:rsidRPr="00D1630B" w:rsidRDefault="003D2CBC" w:rsidP="003D2CBC">
            <w:pPr>
              <w:spacing w:line="269" w:lineRule="auto"/>
              <w:ind w:left="165"/>
              <w:jc w:val="both"/>
              <w:rPr>
                <w:rFonts w:ascii="Gill Sans MT" w:eastAsia="Calibri" w:hAnsi="Gill Sans MT" w:cs="Calibri Light"/>
                <w:b/>
                <w:sz w:val="20"/>
                <w:szCs w:val="20"/>
                <w:lang w:val="es-ES"/>
              </w:rPr>
            </w:pPr>
            <w:r w:rsidRPr="00D1630B">
              <w:rPr>
                <w:rFonts w:ascii="Gill Sans MT" w:eastAsia="Calibri" w:hAnsi="Gill Sans MT" w:cs="Calibri Light"/>
                <w:bCs/>
                <w:sz w:val="20"/>
                <w:szCs w:val="20"/>
                <w:lang w:val="es-ES"/>
              </w:rPr>
              <w:t xml:space="preserve"> </w:t>
            </w:r>
            <w:r w:rsidRPr="00D1630B">
              <w:rPr>
                <w:rFonts w:ascii="Gill Sans MT" w:eastAsia="Calibri" w:hAnsi="Gill Sans MT" w:cs="Calibri Light"/>
                <w:b/>
                <w:sz w:val="20"/>
                <w:szCs w:val="20"/>
                <w:lang w:val="es-ES"/>
              </w:rPr>
              <w:t xml:space="preserve">Áreas Científicas y de conocimiento </w:t>
            </w:r>
            <w:r w:rsidRPr="00D1630B">
              <w:rPr>
                <w:rFonts w:ascii="Gill Sans MT" w:eastAsia="Calibri" w:hAnsi="Gill Sans MT" w:cs="Calibri Light"/>
                <w:bCs/>
                <w:sz w:val="20"/>
                <w:szCs w:val="20"/>
                <w:lang w:val="es-ES"/>
              </w:rPr>
              <w:t xml:space="preserve">Nutrición y dietas personalizadas; Nutrición adaptada a enfermedades y patologías de alto impacto en Extremadura, en entorno urbanos y rurales. </w:t>
            </w:r>
          </w:p>
          <w:p w14:paraId="5EF7F01A" w14:textId="77777777" w:rsidR="003D2CBC" w:rsidRPr="00D1630B" w:rsidRDefault="003D2CBC" w:rsidP="003D2CBC">
            <w:pPr>
              <w:spacing w:line="269" w:lineRule="auto"/>
              <w:ind w:left="165" w:right="142"/>
              <w:jc w:val="both"/>
              <w:rPr>
                <w:rFonts w:ascii="Gill Sans MT" w:eastAsia="Calibri" w:hAnsi="Gill Sans MT" w:cs="Calibri Light"/>
                <w:bCs/>
                <w:sz w:val="20"/>
                <w:szCs w:val="20"/>
                <w:lang w:val="es-ES"/>
              </w:rPr>
            </w:pPr>
          </w:p>
        </w:tc>
      </w:tr>
    </w:tbl>
    <w:p w14:paraId="6A3C97F1" w14:textId="77777777" w:rsidR="00997995" w:rsidRDefault="00997995" w:rsidP="00101761">
      <w:pPr>
        <w:spacing w:line="276" w:lineRule="auto"/>
        <w:jc w:val="both"/>
        <w:rPr>
          <w:rFonts w:ascii="Gill Sans MT" w:hAnsi="Gill Sans MT" w:cs="Times New Roman"/>
          <w:b/>
          <w:bCs/>
          <w:sz w:val="22"/>
          <w:szCs w:val="22"/>
        </w:rPr>
      </w:pPr>
    </w:p>
    <w:tbl>
      <w:tblPr>
        <w:tblStyle w:val="TableNormal1"/>
        <w:tblW w:w="8502"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0"/>
        <w:gridCol w:w="6692"/>
      </w:tblGrid>
      <w:tr w:rsidR="001B5DF1" w:rsidRPr="001B5DF1" w14:paraId="4AABD753" w14:textId="77777777" w:rsidTr="00EF1CD7">
        <w:trPr>
          <w:trHeight w:val="425"/>
        </w:trPr>
        <w:tc>
          <w:tcPr>
            <w:tcW w:w="8502" w:type="dxa"/>
            <w:gridSpan w:val="2"/>
            <w:shd w:val="clear" w:color="auto" w:fill="E7E6E6"/>
            <w:vAlign w:val="center"/>
          </w:tcPr>
          <w:p w14:paraId="69BE756D" w14:textId="77777777" w:rsidR="001B5DF1" w:rsidRPr="001B5DF1" w:rsidRDefault="001B5DF1" w:rsidP="001B5DF1">
            <w:pPr>
              <w:spacing w:line="269" w:lineRule="auto"/>
              <w:ind w:left="2600" w:right="2591"/>
              <w:jc w:val="center"/>
              <w:rPr>
                <w:rFonts w:ascii="Calibri Light" w:eastAsia="Calibri" w:hAnsi="Calibri Light" w:cs="Calibri Light"/>
                <w:b/>
                <w:sz w:val="20"/>
                <w:szCs w:val="20"/>
              </w:rPr>
            </w:pPr>
            <w:r w:rsidRPr="001B5DF1">
              <w:rPr>
                <w:rFonts w:ascii="Calibri Light" w:eastAsia="Calibri" w:hAnsi="Calibri Light" w:cs="Calibri Light"/>
                <w:b/>
                <w:sz w:val="20"/>
                <w:szCs w:val="20"/>
              </w:rPr>
              <w:t>INDUSTRIAS CULTURALES Y TURISMO</w:t>
            </w:r>
          </w:p>
        </w:tc>
      </w:tr>
      <w:tr w:rsidR="001B5DF1" w:rsidRPr="001B5DF1" w14:paraId="6733D358" w14:textId="77777777" w:rsidTr="00EF1CD7">
        <w:trPr>
          <w:trHeight w:val="3522"/>
        </w:trPr>
        <w:tc>
          <w:tcPr>
            <w:tcW w:w="1810" w:type="dxa"/>
            <w:vAlign w:val="center"/>
          </w:tcPr>
          <w:p w14:paraId="3D70673D" w14:textId="77777777" w:rsidR="001B5DF1" w:rsidRPr="001B5DF1" w:rsidRDefault="001B5DF1" w:rsidP="001B5DF1">
            <w:pPr>
              <w:spacing w:line="269" w:lineRule="auto"/>
              <w:ind w:left="165" w:right="725"/>
              <w:rPr>
                <w:rFonts w:ascii="Calibri Light" w:eastAsia="Calibri" w:hAnsi="Calibri Light" w:cs="Calibri Light"/>
                <w:sz w:val="20"/>
                <w:szCs w:val="20"/>
                <w:highlight w:val="red"/>
              </w:rPr>
            </w:pPr>
            <w:r w:rsidRPr="001B5DF1">
              <w:rPr>
                <w:rFonts w:ascii="Calibri Light" w:eastAsia="Calibri" w:hAnsi="Calibri Light" w:cs="Calibri Light"/>
                <w:sz w:val="20"/>
                <w:szCs w:val="20"/>
              </w:rPr>
              <w:lastRenderedPageBreak/>
              <w:t>Industrias</w:t>
            </w:r>
            <w:r w:rsidRPr="001B5DF1">
              <w:rPr>
                <w:rFonts w:ascii="Calibri Light" w:eastAsia="Calibri" w:hAnsi="Calibri Light" w:cs="Calibri Light"/>
                <w:spacing w:val="1"/>
                <w:sz w:val="20"/>
                <w:szCs w:val="20"/>
              </w:rPr>
              <w:t xml:space="preserve"> </w:t>
            </w:r>
            <w:proofErr w:type="spellStart"/>
            <w:r w:rsidRPr="001B5DF1">
              <w:rPr>
                <w:rFonts w:ascii="Calibri Light" w:eastAsia="Calibri" w:hAnsi="Calibri Light" w:cs="Calibri Light"/>
                <w:sz w:val="20"/>
                <w:szCs w:val="20"/>
              </w:rPr>
              <w:t>culturales</w:t>
            </w:r>
            <w:proofErr w:type="spellEnd"/>
          </w:p>
        </w:tc>
        <w:tc>
          <w:tcPr>
            <w:tcW w:w="6692" w:type="dxa"/>
            <w:vAlign w:val="center"/>
          </w:tcPr>
          <w:p w14:paraId="1C357211" w14:textId="77777777" w:rsidR="001B5DF1" w:rsidRPr="00D1630B" w:rsidRDefault="001B5DF1" w:rsidP="001B5DF1">
            <w:pPr>
              <w:spacing w:line="269" w:lineRule="auto"/>
              <w:ind w:left="165"/>
              <w:jc w:val="both"/>
              <w:rPr>
                <w:rFonts w:ascii="Calibri Light" w:eastAsia="Calibri" w:hAnsi="Calibri Light" w:cs="Calibri Light"/>
                <w:b/>
                <w:sz w:val="20"/>
                <w:szCs w:val="20"/>
                <w:lang w:val="es-ES"/>
              </w:rPr>
            </w:pPr>
            <w:r w:rsidRPr="00D1630B">
              <w:rPr>
                <w:rFonts w:ascii="Calibri Light" w:eastAsia="Calibri" w:hAnsi="Calibri Light" w:cs="Calibri Light"/>
                <w:b/>
                <w:sz w:val="20"/>
                <w:szCs w:val="20"/>
                <w:lang w:val="es-ES"/>
              </w:rPr>
              <w:t>Tecnologías</w:t>
            </w:r>
            <w:r w:rsidRPr="00D1630B">
              <w:rPr>
                <w:rFonts w:ascii="Calibri Light" w:eastAsia="Calibri" w:hAnsi="Calibri Light" w:cs="Calibri Light"/>
                <w:b/>
                <w:spacing w:val="-6"/>
                <w:sz w:val="20"/>
                <w:szCs w:val="20"/>
                <w:lang w:val="es-ES"/>
              </w:rPr>
              <w:t xml:space="preserve"> </w:t>
            </w:r>
            <w:r w:rsidRPr="00D1630B">
              <w:rPr>
                <w:rFonts w:ascii="Calibri Light" w:eastAsia="Calibri" w:hAnsi="Calibri Light" w:cs="Calibri Light"/>
                <w:b/>
                <w:sz w:val="20"/>
                <w:szCs w:val="20"/>
                <w:lang w:val="es-ES"/>
              </w:rPr>
              <w:t>Facilitadoras</w:t>
            </w:r>
            <w:r w:rsidRPr="00D1630B">
              <w:rPr>
                <w:rFonts w:ascii="Calibri Light" w:eastAsia="Calibri" w:hAnsi="Calibri Light" w:cs="Calibri Light"/>
                <w:b/>
                <w:spacing w:val="-3"/>
                <w:sz w:val="20"/>
                <w:szCs w:val="20"/>
                <w:lang w:val="es-ES"/>
              </w:rPr>
              <w:t xml:space="preserve"> </w:t>
            </w:r>
            <w:r w:rsidRPr="00D1630B">
              <w:rPr>
                <w:rFonts w:ascii="Calibri Light" w:eastAsia="Calibri" w:hAnsi="Calibri Light" w:cs="Calibri Light"/>
                <w:b/>
                <w:sz w:val="20"/>
                <w:szCs w:val="20"/>
                <w:lang w:val="es-ES"/>
              </w:rPr>
              <w:t>Clave</w:t>
            </w:r>
            <w:r w:rsidRPr="00D1630B">
              <w:rPr>
                <w:rFonts w:ascii="Calibri Light" w:eastAsia="Calibri" w:hAnsi="Calibri Light" w:cs="Calibri Light"/>
                <w:b/>
                <w:spacing w:val="-4"/>
                <w:sz w:val="20"/>
                <w:szCs w:val="20"/>
                <w:lang w:val="es-ES"/>
              </w:rPr>
              <w:t xml:space="preserve"> </w:t>
            </w:r>
            <w:r w:rsidRPr="00D1630B">
              <w:rPr>
                <w:rFonts w:ascii="Calibri Light" w:eastAsia="Calibri" w:hAnsi="Calibri Light" w:cs="Calibri Light"/>
                <w:b/>
                <w:sz w:val="20"/>
                <w:szCs w:val="20"/>
                <w:lang w:val="es-ES"/>
              </w:rPr>
              <w:t>(</w:t>
            </w:r>
            <w:proofErr w:type="spellStart"/>
            <w:r w:rsidRPr="00D1630B">
              <w:rPr>
                <w:rFonts w:ascii="Calibri Light" w:eastAsia="Calibri" w:hAnsi="Calibri Light" w:cs="Calibri Light"/>
                <w:b/>
                <w:sz w:val="20"/>
                <w:szCs w:val="20"/>
                <w:lang w:val="es-ES"/>
              </w:rPr>
              <w:t>KETs</w:t>
            </w:r>
            <w:proofErr w:type="spellEnd"/>
            <w:r w:rsidRPr="00D1630B">
              <w:rPr>
                <w:rFonts w:ascii="Calibri Light" w:eastAsia="Calibri" w:hAnsi="Calibri Light" w:cs="Calibri Light"/>
                <w:b/>
                <w:sz w:val="20"/>
                <w:szCs w:val="20"/>
                <w:lang w:val="es-ES"/>
              </w:rPr>
              <w:t>)</w:t>
            </w:r>
          </w:p>
          <w:p w14:paraId="4965C706" w14:textId="77777777" w:rsidR="001B5DF1" w:rsidRPr="00D1630B" w:rsidRDefault="001B5DF1" w:rsidP="001B5DF1">
            <w:pPr>
              <w:spacing w:line="269" w:lineRule="auto"/>
              <w:ind w:left="165" w:right="142"/>
              <w:jc w:val="both"/>
              <w:rPr>
                <w:rFonts w:ascii="Calibri Light" w:eastAsia="Calibri" w:hAnsi="Calibri Light" w:cs="Calibri Light"/>
                <w:sz w:val="20"/>
                <w:szCs w:val="20"/>
                <w:lang w:val="es-ES"/>
              </w:rPr>
            </w:pPr>
            <w:r w:rsidRPr="00D1630B">
              <w:rPr>
                <w:rFonts w:ascii="Calibri Light" w:eastAsia="Calibri" w:hAnsi="Calibri Light" w:cs="Calibri Light"/>
                <w:sz w:val="20"/>
                <w:szCs w:val="20"/>
                <w:lang w:val="es-ES"/>
              </w:rPr>
              <w:t>Nuevas</w:t>
            </w:r>
            <w:r w:rsidRPr="00D1630B">
              <w:rPr>
                <w:rFonts w:ascii="Calibri Light" w:eastAsia="Calibri" w:hAnsi="Calibri Light" w:cs="Calibri Light"/>
                <w:spacing w:val="1"/>
                <w:sz w:val="20"/>
                <w:szCs w:val="20"/>
                <w:lang w:val="es-ES"/>
              </w:rPr>
              <w:t xml:space="preserve"> </w:t>
            </w:r>
            <w:r w:rsidRPr="00D1630B">
              <w:rPr>
                <w:rFonts w:ascii="Calibri Light" w:eastAsia="Calibri" w:hAnsi="Calibri Light" w:cs="Calibri Light"/>
                <w:sz w:val="20"/>
                <w:szCs w:val="20"/>
                <w:lang w:val="es-ES"/>
              </w:rPr>
              <w:t>tecnologías</w:t>
            </w:r>
            <w:r w:rsidRPr="00D1630B">
              <w:rPr>
                <w:rFonts w:ascii="Calibri Light" w:eastAsia="Calibri" w:hAnsi="Calibri Light" w:cs="Calibri Light"/>
                <w:spacing w:val="1"/>
                <w:sz w:val="20"/>
                <w:szCs w:val="20"/>
                <w:lang w:val="es-ES"/>
              </w:rPr>
              <w:t xml:space="preserve"> </w:t>
            </w:r>
            <w:r w:rsidRPr="00D1630B">
              <w:rPr>
                <w:rFonts w:ascii="Calibri Light" w:eastAsia="Calibri" w:hAnsi="Calibri Light" w:cs="Calibri Light"/>
                <w:sz w:val="20"/>
                <w:szCs w:val="20"/>
                <w:lang w:val="es-ES"/>
              </w:rPr>
              <w:t>arqueológicas;</w:t>
            </w:r>
            <w:r w:rsidRPr="00D1630B">
              <w:rPr>
                <w:rFonts w:ascii="Calibri Light" w:eastAsia="Calibri" w:hAnsi="Calibri Light" w:cs="Calibri Light"/>
                <w:spacing w:val="1"/>
                <w:sz w:val="20"/>
                <w:szCs w:val="20"/>
                <w:lang w:val="es-ES"/>
              </w:rPr>
              <w:t xml:space="preserve"> </w:t>
            </w:r>
            <w:r w:rsidRPr="00D1630B">
              <w:rPr>
                <w:rFonts w:ascii="Calibri Light" w:eastAsia="Calibri" w:hAnsi="Calibri Light" w:cs="Calibri Light"/>
                <w:sz w:val="20"/>
                <w:szCs w:val="20"/>
                <w:lang w:val="es-ES"/>
              </w:rPr>
              <w:t>Tecnologías</w:t>
            </w:r>
            <w:r w:rsidRPr="00D1630B">
              <w:rPr>
                <w:rFonts w:ascii="Calibri Light" w:eastAsia="Calibri" w:hAnsi="Calibri Light" w:cs="Calibri Light"/>
                <w:spacing w:val="1"/>
                <w:sz w:val="20"/>
                <w:szCs w:val="20"/>
                <w:lang w:val="es-ES"/>
              </w:rPr>
              <w:t xml:space="preserve"> </w:t>
            </w:r>
            <w:r w:rsidRPr="00D1630B">
              <w:rPr>
                <w:rFonts w:ascii="Calibri Light" w:eastAsia="Calibri" w:hAnsi="Calibri Light" w:cs="Calibri Light"/>
                <w:sz w:val="20"/>
                <w:szCs w:val="20"/>
                <w:lang w:val="es-ES"/>
              </w:rPr>
              <w:t>de</w:t>
            </w:r>
            <w:r w:rsidRPr="00D1630B">
              <w:rPr>
                <w:rFonts w:ascii="Calibri Light" w:eastAsia="Calibri" w:hAnsi="Calibri Light" w:cs="Calibri Light"/>
                <w:spacing w:val="1"/>
                <w:sz w:val="20"/>
                <w:szCs w:val="20"/>
                <w:lang w:val="es-ES"/>
              </w:rPr>
              <w:t xml:space="preserve"> </w:t>
            </w:r>
            <w:r w:rsidRPr="00D1630B">
              <w:rPr>
                <w:rFonts w:ascii="Calibri Light" w:eastAsia="Calibri" w:hAnsi="Calibri Light" w:cs="Calibri Light"/>
                <w:sz w:val="20"/>
                <w:szCs w:val="20"/>
                <w:lang w:val="es-ES"/>
              </w:rPr>
              <w:t>la</w:t>
            </w:r>
            <w:r w:rsidRPr="00D1630B">
              <w:rPr>
                <w:rFonts w:ascii="Calibri Light" w:eastAsia="Calibri" w:hAnsi="Calibri Light" w:cs="Calibri Light"/>
                <w:spacing w:val="1"/>
                <w:sz w:val="20"/>
                <w:szCs w:val="20"/>
                <w:lang w:val="es-ES"/>
              </w:rPr>
              <w:t xml:space="preserve"> </w:t>
            </w:r>
            <w:r w:rsidRPr="00D1630B">
              <w:rPr>
                <w:rFonts w:ascii="Calibri Light" w:eastAsia="Calibri" w:hAnsi="Calibri Light" w:cs="Calibri Light"/>
                <w:sz w:val="20"/>
                <w:szCs w:val="20"/>
                <w:lang w:val="es-ES"/>
              </w:rPr>
              <w:t>Información</w:t>
            </w:r>
            <w:r w:rsidRPr="00D1630B">
              <w:rPr>
                <w:rFonts w:ascii="Calibri Light" w:eastAsia="Calibri" w:hAnsi="Calibri Light" w:cs="Calibri Light"/>
                <w:spacing w:val="1"/>
                <w:sz w:val="20"/>
                <w:szCs w:val="20"/>
                <w:lang w:val="es-ES"/>
              </w:rPr>
              <w:t xml:space="preserve"> </w:t>
            </w:r>
            <w:r w:rsidRPr="00D1630B">
              <w:rPr>
                <w:rFonts w:ascii="Calibri Light" w:eastAsia="Calibri" w:hAnsi="Calibri Light" w:cs="Calibri Light"/>
                <w:sz w:val="20"/>
                <w:szCs w:val="20"/>
                <w:lang w:val="es-ES"/>
              </w:rPr>
              <w:t>y</w:t>
            </w:r>
            <w:r w:rsidRPr="00D1630B">
              <w:rPr>
                <w:rFonts w:ascii="Calibri Light" w:eastAsia="Calibri" w:hAnsi="Calibri Light" w:cs="Calibri Light"/>
                <w:spacing w:val="1"/>
                <w:sz w:val="20"/>
                <w:szCs w:val="20"/>
                <w:lang w:val="es-ES"/>
              </w:rPr>
              <w:t xml:space="preserve"> </w:t>
            </w:r>
            <w:r w:rsidRPr="00D1630B">
              <w:rPr>
                <w:rFonts w:ascii="Calibri Light" w:eastAsia="Calibri" w:hAnsi="Calibri Light" w:cs="Calibri Light"/>
                <w:sz w:val="20"/>
                <w:szCs w:val="20"/>
                <w:lang w:val="es-ES"/>
              </w:rPr>
              <w:t>la</w:t>
            </w:r>
            <w:r w:rsidRPr="00D1630B">
              <w:rPr>
                <w:rFonts w:ascii="Calibri Light" w:eastAsia="Calibri" w:hAnsi="Calibri Light" w:cs="Calibri Light"/>
                <w:spacing w:val="1"/>
                <w:sz w:val="20"/>
                <w:szCs w:val="20"/>
                <w:lang w:val="es-ES"/>
              </w:rPr>
              <w:t xml:space="preserve"> </w:t>
            </w:r>
            <w:r w:rsidRPr="00D1630B">
              <w:rPr>
                <w:rFonts w:ascii="Calibri Light" w:eastAsia="Calibri" w:hAnsi="Calibri Light" w:cs="Calibri Light"/>
                <w:sz w:val="20"/>
                <w:szCs w:val="20"/>
                <w:lang w:val="es-ES"/>
              </w:rPr>
              <w:t>Comunicación</w:t>
            </w:r>
            <w:r w:rsidRPr="00D1630B">
              <w:rPr>
                <w:rFonts w:ascii="Calibri Light" w:eastAsia="Calibri" w:hAnsi="Calibri Light" w:cs="Calibri Light"/>
                <w:spacing w:val="1"/>
                <w:sz w:val="20"/>
                <w:szCs w:val="20"/>
                <w:lang w:val="es-ES"/>
              </w:rPr>
              <w:t xml:space="preserve"> </w:t>
            </w:r>
            <w:r w:rsidRPr="00D1630B">
              <w:rPr>
                <w:rFonts w:ascii="Calibri Light" w:eastAsia="Calibri" w:hAnsi="Calibri Light" w:cs="Calibri Light"/>
                <w:sz w:val="20"/>
                <w:szCs w:val="20"/>
                <w:lang w:val="es-ES"/>
              </w:rPr>
              <w:t>TIC</w:t>
            </w:r>
            <w:r w:rsidRPr="00D1630B">
              <w:rPr>
                <w:rFonts w:ascii="Calibri Light" w:eastAsia="Calibri" w:hAnsi="Calibri Light" w:cs="Calibri Light"/>
                <w:spacing w:val="1"/>
                <w:sz w:val="20"/>
                <w:szCs w:val="20"/>
                <w:lang w:val="es-ES"/>
              </w:rPr>
              <w:t xml:space="preserve"> </w:t>
            </w:r>
            <w:r w:rsidRPr="00D1630B">
              <w:rPr>
                <w:rFonts w:ascii="Calibri Light" w:eastAsia="Calibri" w:hAnsi="Calibri Light" w:cs="Calibri Light"/>
                <w:sz w:val="20"/>
                <w:szCs w:val="20"/>
                <w:lang w:val="es-ES"/>
              </w:rPr>
              <w:t>y</w:t>
            </w:r>
            <w:r w:rsidRPr="00D1630B">
              <w:rPr>
                <w:rFonts w:ascii="Calibri Light" w:eastAsia="Calibri" w:hAnsi="Calibri Light" w:cs="Calibri Light"/>
                <w:spacing w:val="1"/>
                <w:sz w:val="20"/>
                <w:szCs w:val="20"/>
                <w:lang w:val="es-ES"/>
              </w:rPr>
              <w:t xml:space="preserve"> </w:t>
            </w:r>
            <w:r w:rsidRPr="00D1630B">
              <w:rPr>
                <w:rFonts w:ascii="Calibri Light" w:eastAsia="Calibri" w:hAnsi="Calibri Light" w:cs="Calibri Light"/>
                <w:sz w:val="20"/>
                <w:szCs w:val="20"/>
                <w:lang w:val="es-ES"/>
              </w:rPr>
              <w:t>multimedia;</w:t>
            </w:r>
            <w:r w:rsidRPr="00D1630B">
              <w:rPr>
                <w:rFonts w:ascii="Calibri Light" w:eastAsia="Calibri" w:hAnsi="Calibri Light" w:cs="Calibri Light"/>
                <w:spacing w:val="1"/>
                <w:sz w:val="20"/>
                <w:szCs w:val="20"/>
                <w:lang w:val="es-ES"/>
              </w:rPr>
              <w:t xml:space="preserve"> </w:t>
            </w:r>
            <w:r w:rsidRPr="00D1630B">
              <w:rPr>
                <w:rFonts w:ascii="Calibri Light" w:eastAsia="Calibri" w:hAnsi="Calibri Light" w:cs="Calibri Light"/>
                <w:sz w:val="20"/>
                <w:szCs w:val="20"/>
                <w:lang w:val="es-ES"/>
              </w:rPr>
              <w:t>Realidad</w:t>
            </w:r>
            <w:r w:rsidRPr="00D1630B">
              <w:rPr>
                <w:rFonts w:ascii="Calibri Light" w:eastAsia="Calibri" w:hAnsi="Calibri Light" w:cs="Calibri Light"/>
                <w:spacing w:val="1"/>
                <w:sz w:val="20"/>
                <w:szCs w:val="20"/>
                <w:lang w:val="es-ES"/>
              </w:rPr>
              <w:t xml:space="preserve"> </w:t>
            </w:r>
            <w:r w:rsidRPr="00D1630B">
              <w:rPr>
                <w:rFonts w:ascii="Calibri Light" w:eastAsia="Calibri" w:hAnsi="Calibri Light" w:cs="Calibri Light"/>
                <w:sz w:val="20"/>
                <w:szCs w:val="20"/>
                <w:lang w:val="es-ES"/>
              </w:rPr>
              <w:t>virtual</w:t>
            </w:r>
            <w:r w:rsidRPr="00D1630B">
              <w:rPr>
                <w:rFonts w:ascii="Calibri Light" w:eastAsia="Calibri" w:hAnsi="Calibri Light" w:cs="Calibri Light"/>
                <w:spacing w:val="1"/>
                <w:sz w:val="20"/>
                <w:szCs w:val="20"/>
                <w:lang w:val="es-ES"/>
              </w:rPr>
              <w:t xml:space="preserve"> </w:t>
            </w:r>
            <w:r w:rsidRPr="00D1630B">
              <w:rPr>
                <w:rFonts w:ascii="Calibri Light" w:eastAsia="Calibri" w:hAnsi="Calibri Light" w:cs="Calibri Light"/>
                <w:sz w:val="20"/>
                <w:szCs w:val="20"/>
                <w:lang w:val="es-ES"/>
              </w:rPr>
              <w:t>para</w:t>
            </w:r>
            <w:r w:rsidRPr="00D1630B">
              <w:rPr>
                <w:rFonts w:ascii="Calibri Light" w:eastAsia="Calibri" w:hAnsi="Calibri Light" w:cs="Calibri Light"/>
                <w:spacing w:val="1"/>
                <w:sz w:val="20"/>
                <w:szCs w:val="20"/>
                <w:lang w:val="es-ES"/>
              </w:rPr>
              <w:t xml:space="preserve"> </w:t>
            </w:r>
            <w:r w:rsidRPr="00D1630B">
              <w:rPr>
                <w:rFonts w:ascii="Calibri Light" w:eastAsia="Calibri" w:hAnsi="Calibri Light" w:cs="Calibri Light"/>
                <w:sz w:val="20"/>
                <w:szCs w:val="20"/>
                <w:lang w:val="es-ES"/>
              </w:rPr>
              <w:t>proyectos</w:t>
            </w:r>
            <w:r w:rsidRPr="00D1630B">
              <w:rPr>
                <w:rFonts w:ascii="Calibri Light" w:eastAsia="Calibri" w:hAnsi="Calibri Light" w:cs="Calibri Light"/>
                <w:spacing w:val="1"/>
                <w:sz w:val="20"/>
                <w:szCs w:val="20"/>
                <w:lang w:val="es-ES"/>
              </w:rPr>
              <w:t xml:space="preserve"> </w:t>
            </w:r>
            <w:r w:rsidRPr="00D1630B">
              <w:rPr>
                <w:rFonts w:ascii="Calibri Light" w:eastAsia="Calibri" w:hAnsi="Calibri Light" w:cs="Calibri Light"/>
                <w:sz w:val="20"/>
                <w:szCs w:val="20"/>
                <w:lang w:val="es-ES"/>
              </w:rPr>
              <w:t>arqueológicos;</w:t>
            </w:r>
            <w:r w:rsidRPr="00D1630B">
              <w:rPr>
                <w:rFonts w:ascii="Calibri Light" w:eastAsia="Calibri" w:hAnsi="Calibri Light" w:cs="Calibri Light"/>
                <w:spacing w:val="1"/>
                <w:sz w:val="20"/>
                <w:szCs w:val="20"/>
                <w:lang w:val="es-ES"/>
              </w:rPr>
              <w:t xml:space="preserve"> </w:t>
            </w:r>
            <w:r w:rsidRPr="00D1630B">
              <w:rPr>
                <w:rFonts w:ascii="Calibri Light" w:eastAsia="Calibri" w:hAnsi="Calibri Light" w:cs="Calibri Light"/>
                <w:sz w:val="20"/>
                <w:szCs w:val="20"/>
                <w:lang w:val="es-ES"/>
              </w:rPr>
              <w:t>Tecnologías</w:t>
            </w:r>
            <w:r w:rsidRPr="00D1630B">
              <w:rPr>
                <w:rFonts w:ascii="Calibri Light" w:eastAsia="Calibri" w:hAnsi="Calibri Light" w:cs="Calibri Light"/>
                <w:spacing w:val="1"/>
                <w:sz w:val="20"/>
                <w:szCs w:val="20"/>
                <w:lang w:val="es-ES"/>
              </w:rPr>
              <w:t xml:space="preserve"> </w:t>
            </w:r>
            <w:r w:rsidRPr="00D1630B">
              <w:rPr>
                <w:rFonts w:ascii="Calibri Light" w:eastAsia="Calibri" w:hAnsi="Calibri Light" w:cs="Calibri Light"/>
                <w:sz w:val="20"/>
                <w:szCs w:val="20"/>
                <w:lang w:val="es-ES"/>
              </w:rPr>
              <w:t>audiovisuales;</w:t>
            </w:r>
            <w:r w:rsidRPr="00D1630B">
              <w:rPr>
                <w:rFonts w:ascii="Calibri Light" w:eastAsia="Calibri" w:hAnsi="Calibri Light" w:cs="Calibri Light"/>
                <w:spacing w:val="1"/>
                <w:sz w:val="20"/>
                <w:szCs w:val="20"/>
                <w:lang w:val="es-ES"/>
              </w:rPr>
              <w:t xml:space="preserve"> </w:t>
            </w:r>
            <w:r w:rsidRPr="00D1630B">
              <w:rPr>
                <w:rFonts w:ascii="Calibri Light" w:eastAsia="Calibri" w:hAnsi="Calibri Light" w:cs="Calibri Light"/>
                <w:sz w:val="20"/>
                <w:szCs w:val="20"/>
                <w:lang w:val="es-ES"/>
              </w:rPr>
              <w:t>Formatos</w:t>
            </w:r>
            <w:r w:rsidRPr="00D1630B">
              <w:rPr>
                <w:rFonts w:ascii="Calibri Light" w:eastAsia="Calibri" w:hAnsi="Calibri Light" w:cs="Calibri Light"/>
                <w:spacing w:val="1"/>
                <w:sz w:val="20"/>
                <w:szCs w:val="20"/>
                <w:lang w:val="es-ES"/>
              </w:rPr>
              <w:t xml:space="preserve"> </w:t>
            </w:r>
            <w:r w:rsidRPr="00D1630B">
              <w:rPr>
                <w:rFonts w:ascii="Calibri Light" w:eastAsia="Calibri" w:hAnsi="Calibri Light" w:cs="Calibri Light"/>
                <w:sz w:val="20"/>
                <w:szCs w:val="20"/>
                <w:lang w:val="es-ES"/>
              </w:rPr>
              <w:t>y</w:t>
            </w:r>
            <w:r w:rsidRPr="00D1630B">
              <w:rPr>
                <w:rFonts w:ascii="Calibri Light" w:eastAsia="Calibri" w:hAnsi="Calibri Light" w:cs="Calibri Light"/>
                <w:spacing w:val="1"/>
                <w:sz w:val="20"/>
                <w:szCs w:val="20"/>
                <w:lang w:val="es-ES"/>
              </w:rPr>
              <w:t xml:space="preserve"> </w:t>
            </w:r>
            <w:r w:rsidRPr="00D1630B">
              <w:rPr>
                <w:rFonts w:ascii="Calibri Light" w:eastAsia="Calibri" w:hAnsi="Calibri Light" w:cs="Calibri Light"/>
                <w:sz w:val="20"/>
                <w:szCs w:val="20"/>
                <w:lang w:val="es-ES"/>
              </w:rPr>
              <w:t>tecnologías</w:t>
            </w:r>
            <w:r w:rsidRPr="00D1630B">
              <w:rPr>
                <w:rFonts w:ascii="Calibri Light" w:eastAsia="Calibri" w:hAnsi="Calibri Light" w:cs="Calibri Light"/>
                <w:spacing w:val="1"/>
                <w:sz w:val="20"/>
                <w:szCs w:val="20"/>
                <w:lang w:val="es-ES"/>
              </w:rPr>
              <w:t xml:space="preserve"> </w:t>
            </w:r>
            <w:r w:rsidRPr="00D1630B">
              <w:rPr>
                <w:rFonts w:ascii="Calibri Light" w:eastAsia="Calibri" w:hAnsi="Calibri Light" w:cs="Calibri Light"/>
                <w:sz w:val="20"/>
                <w:szCs w:val="20"/>
                <w:lang w:val="es-ES"/>
              </w:rPr>
              <w:t>para</w:t>
            </w:r>
            <w:r w:rsidRPr="00D1630B">
              <w:rPr>
                <w:rFonts w:ascii="Calibri Light" w:eastAsia="Calibri" w:hAnsi="Calibri Light" w:cs="Calibri Light"/>
                <w:spacing w:val="1"/>
                <w:sz w:val="20"/>
                <w:szCs w:val="20"/>
                <w:lang w:val="es-ES"/>
              </w:rPr>
              <w:t xml:space="preserve"> </w:t>
            </w:r>
            <w:r w:rsidRPr="00D1630B">
              <w:rPr>
                <w:rFonts w:ascii="Calibri Light" w:eastAsia="Calibri" w:hAnsi="Calibri Light" w:cs="Calibri Light"/>
                <w:sz w:val="20"/>
                <w:szCs w:val="20"/>
                <w:lang w:val="es-ES"/>
              </w:rPr>
              <w:t>transmitir</w:t>
            </w:r>
            <w:r w:rsidRPr="00D1630B">
              <w:rPr>
                <w:rFonts w:ascii="Calibri Light" w:eastAsia="Calibri" w:hAnsi="Calibri Light" w:cs="Calibri Light"/>
                <w:spacing w:val="1"/>
                <w:sz w:val="20"/>
                <w:szCs w:val="20"/>
                <w:lang w:val="es-ES"/>
              </w:rPr>
              <w:t xml:space="preserve"> </w:t>
            </w:r>
            <w:r w:rsidRPr="00D1630B">
              <w:rPr>
                <w:rFonts w:ascii="Calibri Light" w:eastAsia="Calibri" w:hAnsi="Calibri Light" w:cs="Calibri Light"/>
                <w:sz w:val="20"/>
                <w:szCs w:val="20"/>
                <w:lang w:val="es-ES"/>
              </w:rPr>
              <w:t>de</w:t>
            </w:r>
            <w:r w:rsidRPr="00D1630B">
              <w:rPr>
                <w:rFonts w:ascii="Calibri Light" w:eastAsia="Calibri" w:hAnsi="Calibri Light" w:cs="Calibri Light"/>
                <w:spacing w:val="1"/>
                <w:sz w:val="20"/>
                <w:szCs w:val="20"/>
                <w:lang w:val="es-ES"/>
              </w:rPr>
              <w:t xml:space="preserve"> </w:t>
            </w:r>
            <w:r w:rsidRPr="00D1630B">
              <w:rPr>
                <w:rFonts w:ascii="Calibri Light" w:eastAsia="Calibri" w:hAnsi="Calibri Light" w:cs="Calibri Light"/>
                <w:sz w:val="20"/>
                <w:szCs w:val="20"/>
                <w:lang w:val="es-ES"/>
              </w:rPr>
              <w:t>manera</w:t>
            </w:r>
            <w:r w:rsidRPr="00D1630B">
              <w:rPr>
                <w:rFonts w:ascii="Calibri Light" w:eastAsia="Calibri" w:hAnsi="Calibri Light" w:cs="Calibri Light"/>
                <w:spacing w:val="1"/>
                <w:sz w:val="20"/>
                <w:szCs w:val="20"/>
                <w:lang w:val="es-ES"/>
              </w:rPr>
              <w:t xml:space="preserve"> </w:t>
            </w:r>
            <w:r w:rsidRPr="00D1630B">
              <w:rPr>
                <w:rFonts w:ascii="Calibri Light" w:eastAsia="Calibri" w:hAnsi="Calibri Light" w:cs="Calibri Light"/>
                <w:sz w:val="20"/>
                <w:szCs w:val="20"/>
                <w:lang w:val="es-ES"/>
              </w:rPr>
              <w:t>innovadora</w:t>
            </w:r>
            <w:r w:rsidRPr="00D1630B">
              <w:rPr>
                <w:rFonts w:ascii="Calibri Light" w:eastAsia="Calibri" w:hAnsi="Calibri Light" w:cs="Calibri Light"/>
                <w:spacing w:val="1"/>
                <w:sz w:val="20"/>
                <w:szCs w:val="20"/>
                <w:lang w:val="es-ES"/>
              </w:rPr>
              <w:t xml:space="preserve"> </w:t>
            </w:r>
            <w:r w:rsidRPr="00D1630B">
              <w:rPr>
                <w:rFonts w:ascii="Calibri Light" w:eastAsia="Calibri" w:hAnsi="Calibri Light" w:cs="Calibri Light"/>
                <w:sz w:val="20"/>
                <w:szCs w:val="20"/>
                <w:lang w:val="es-ES"/>
              </w:rPr>
              <w:t>el</w:t>
            </w:r>
            <w:r w:rsidRPr="00D1630B">
              <w:rPr>
                <w:rFonts w:ascii="Calibri Light" w:eastAsia="Calibri" w:hAnsi="Calibri Light" w:cs="Calibri Light"/>
                <w:spacing w:val="1"/>
                <w:sz w:val="20"/>
                <w:szCs w:val="20"/>
                <w:lang w:val="es-ES"/>
              </w:rPr>
              <w:t xml:space="preserve"> </w:t>
            </w:r>
            <w:r w:rsidRPr="00D1630B">
              <w:rPr>
                <w:rFonts w:ascii="Calibri Light" w:eastAsia="Calibri" w:hAnsi="Calibri Light" w:cs="Calibri Light"/>
                <w:sz w:val="20"/>
                <w:szCs w:val="20"/>
                <w:lang w:val="es-ES"/>
              </w:rPr>
              <w:t>patrimonio</w:t>
            </w:r>
            <w:r w:rsidRPr="00D1630B">
              <w:rPr>
                <w:rFonts w:ascii="Calibri Light" w:eastAsia="Calibri" w:hAnsi="Calibri Light" w:cs="Calibri Light"/>
                <w:spacing w:val="1"/>
                <w:sz w:val="20"/>
                <w:szCs w:val="20"/>
                <w:lang w:val="es-ES"/>
              </w:rPr>
              <w:t xml:space="preserve"> </w:t>
            </w:r>
            <w:r w:rsidRPr="00D1630B">
              <w:rPr>
                <w:rFonts w:ascii="Calibri Light" w:eastAsia="Calibri" w:hAnsi="Calibri Light" w:cs="Calibri Light"/>
                <w:sz w:val="20"/>
                <w:szCs w:val="20"/>
                <w:lang w:val="es-ES"/>
              </w:rPr>
              <w:t>histórico</w:t>
            </w:r>
            <w:r w:rsidRPr="00D1630B">
              <w:rPr>
                <w:rFonts w:ascii="Calibri Light" w:eastAsia="Calibri" w:hAnsi="Calibri Light" w:cs="Calibri Light"/>
                <w:spacing w:val="1"/>
                <w:sz w:val="20"/>
                <w:szCs w:val="20"/>
                <w:lang w:val="es-ES"/>
              </w:rPr>
              <w:t xml:space="preserve"> </w:t>
            </w:r>
            <w:r w:rsidRPr="00D1630B">
              <w:rPr>
                <w:rFonts w:ascii="Calibri Light" w:eastAsia="Calibri" w:hAnsi="Calibri Light" w:cs="Calibri Light"/>
                <w:sz w:val="20"/>
                <w:szCs w:val="20"/>
                <w:lang w:val="es-ES"/>
              </w:rPr>
              <w:t>y</w:t>
            </w:r>
            <w:r w:rsidRPr="00D1630B">
              <w:rPr>
                <w:rFonts w:ascii="Calibri Light" w:eastAsia="Calibri" w:hAnsi="Calibri Light" w:cs="Calibri Light"/>
                <w:spacing w:val="1"/>
                <w:sz w:val="20"/>
                <w:szCs w:val="20"/>
                <w:lang w:val="es-ES"/>
              </w:rPr>
              <w:t xml:space="preserve"> </w:t>
            </w:r>
            <w:r w:rsidRPr="00D1630B">
              <w:rPr>
                <w:rFonts w:ascii="Calibri Light" w:eastAsia="Calibri" w:hAnsi="Calibri Light" w:cs="Calibri Light"/>
                <w:sz w:val="20"/>
                <w:szCs w:val="20"/>
                <w:lang w:val="es-ES"/>
              </w:rPr>
              <w:t>cultural</w:t>
            </w:r>
            <w:r w:rsidRPr="00D1630B">
              <w:rPr>
                <w:rFonts w:ascii="Calibri Light" w:eastAsia="Calibri" w:hAnsi="Calibri Light" w:cs="Calibri Light"/>
                <w:spacing w:val="1"/>
                <w:sz w:val="20"/>
                <w:szCs w:val="20"/>
                <w:lang w:val="es-ES"/>
              </w:rPr>
              <w:t xml:space="preserve"> </w:t>
            </w:r>
            <w:r w:rsidRPr="00D1630B">
              <w:rPr>
                <w:rFonts w:ascii="Calibri Light" w:eastAsia="Calibri" w:hAnsi="Calibri Light" w:cs="Calibri Light"/>
                <w:sz w:val="20"/>
                <w:szCs w:val="20"/>
                <w:lang w:val="es-ES"/>
              </w:rPr>
              <w:t>de</w:t>
            </w:r>
            <w:r w:rsidRPr="00D1630B">
              <w:rPr>
                <w:rFonts w:ascii="Calibri Light" w:eastAsia="Calibri" w:hAnsi="Calibri Light" w:cs="Calibri Light"/>
                <w:spacing w:val="1"/>
                <w:sz w:val="20"/>
                <w:szCs w:val="20"/>
                <w:lang w:val="es-ES"/>
              </w:rPr>
              <w:t xml:space="preserve"> </w:t>
            </w:r>
            <w:r w:rsidRPr="00D1630B">
              <w:rPr>
                <w:rFonts w:ascii="Calibri Light" w:eastAsia="Calibri" w:hAnsi="Calibri Light" w:cs="Calibri Light"/>
                <w:sz w:val="20"/>
                <w:szCs w:val="20"/>
                <w:lang w:val="es-ES"/>
              </w:rPr>
              <w:t>Extremadura;</w:t>
            </w:r>
            <w:r w:rsidRPr="00D1630B">
              <w:rPr>
                <w:rFonts w:ascii="Calibri Light" w:eastAsia="Calibri" w:hAnsi="Calibri Light" w:cs="Calibri Light"/>
                <w:spacing w:val="-8"/>
                <w:sz w:val="20"/>
                <w:szCs w:val="20"/>
                <w:lang w:val="es-ES"/>
              </w:rPr>
              <w:t xml:space="preserve"> </w:t>
            </w:r>
            <w:r w:rsidRPr="00D1630B">
              <w:rPr>
                <w:rFonts w:ascii="Calibri Light" w:eastAsia="Calibri" w:hAnsi="Calibri Light" w:cs="Calibri Light"/>
                <w:sz w:val="20"/>
                <w:szCs w:val="20"/>
                <w:lang w:val="es-ES"/>
              </w:rPr>
              <w:t>Tecnologías</w:t>
            </w:r>
            <w:r w:rsidRPr="00D1630B">
              <w:rPr>
                <w:rFonts w:ascii="Calibri Light" w:eastAsia="Calibri" w:hAnsi="Calibri Light" w:cs="Calibri Light"/>
                <w:spacing w:val="-7"/>
                <w:sz w:val="20"/>
                <w:szCs w:val="20"/>
                <w:lang w:val="es-ES"/>
              </w:rPr>
              <w:t xml:space="preserve"> </w:t>
            </w:r>
            <w:r w:rsidRPr="00D1630B">
              <w:rPr>
                <w:rFonts w:ascii="Calibri Light" w:eastAsia="Calibri" w:hAnsi="Calibri Light" w:cs="Calibri Light"/>
                <w:sz w:val="20"/>
                <w:szCs w:val="20"/>
                <w:lang w:val="es-ES"/>
              </w:rPr>
              <w:t>de</w:t>
            </w:r>
            <w:r w:rsidRPr="00D1630B">
              <w:rPr>
                <w:rFonts w:ascii="Calibri Light" w:eastAsia="Calibri" w:hAnsi="Calibri Light" w:cs="Calibri Light"/>
                <w:spacing w:val="-5"/>
                <w:sz w:val="20"/>
                <w:szCs w:val="20"/>
                <w:lang w:val="es-ES"/>
              </w:rPr>
              <w:t xml:space="preserve"> </w:t>
            </w:r>
            <w:r w:rsidRPr="00D1630B">
              <w:rPr>
                <w:rFonts w:ascii="Calibri Light" w:eastAsia="Calibri" w:hAnsi="Calibri Light" w:cs="Calibri Light"/>
                <w:sz w:val="20"/>
                <w:szCs w:val="20"/>
                <w:lang w:val="es-ES"/>
              </w:rPr>
              <w:t>los</w:t>
            </w:r>
            <w:r w:rsidRPr="00D1630B">
              <w:rPr>
                <w:rFonts w:ascii="Calibri Light" w:eastAsia="Calibri" w:hAnsi="Calibri Light" w:cs="Calibri Light"/>
                <w:spacing w:val="-7"/>
                <w:sz w:val="20"/>
                <w:szCs w:val="20"/>
                <w:lang w:val="es-ES"/>
              </w:rPr>
              <w:t xml:space="preserve"> </w:t>
            </w:r>
            <w:r w:rsidRPr="00D1630B">
              <w:rPr>
                <w:rFonts w:ascii="Calibri Light" w:eastAsia="Calibri" w:hAnsi="Calibri Light" w:cs="Calibri Light"/>
                <w:sz w:val="20"/>
                <w:szCs w:val="20"/>
                <w:lang w:val="es-ES"/>
              </w:rPr>
              <w:t>video</w:t>
            </w:r>
            <w:r w:rsidRPr="00D1630B">
              <w:rPr>
                <w:rFonts w:ascii="Calibri Light" w:eastAsia="Calibri" w:hAnsi="Calibri Light" w:cs="Calibri Light"/>
                <w:spacing w:val="-9"/>
                <w:sz w:val="20"/>
                <w:szCs w:val="20"/>
                <w:lang w:val="es-ES"/>
              </w:rPr>
              <w:t xml:space="preserve"> </w:t>
            </w:r>
            <w:r w:rsidRPr="00D1630B">
              <w:rPr>
                <w:rFonts w:ascii="Calibri Light" w:eastAsia="Calibri" w:hAnsi="Calibri Light" w:cs="Calibri Light"/>
                <w:sz w:val="20"/>
                <w:szCs w:val="20"/>
                <w:lang w:val="es-ES"/>
              </w:rPr>
              <w:t>juegos</w:t>
            </w:r>
            <w:r w:rsidRPr="00D1630B">
              <w:rPr>
                <w:rFonts w:ascii="Calibri Light" w:eastAsia="Calibri" w:hAnsi="Calibri Light" w:cs="Calibri Light"/>
                <w:spacing w:val="-7"/>
                <w:sz w:val="20"/>
                <w:szCs w:val="20"/>
                <w:lang w:val="es-ES"/>
              </w:rPr>
              <w:t xml:space="preserve"> </w:t>
            </w:r>
            <w:r w:rsidRPr="00D1630B">
              <w:rPr>
                <w:rFonts w:ascii="Calibri Light" w:eastAsia="Calibri" w:hAnsi="Calibri Light" w:cs="Calibri Light"/>
                <w:sz w:val="20"/>
                <w:szCs w:val="20"/>
                <w:lang w:val="es-ES"/>
              </w:rPr>
              <w:t>alineadas</w:t>
            </w:r>
            <w:r w:rsidRPr="00D1630B">
              <w:rPr>
                <w:rFonts w:ascii="Calibri Light" w:eastAsia="Calibri" w:hAnsi="Calibri Light" w:cs="Calibri Light"/>
                <w:spacing w:val="-9"/>
                <w:sz w:val="20"/>
                <w:szCs w:val="20"/>
                <w:lang w:val="es-ES"/>
              </w:rPr>
              <w:t xml:space="preserve"> </w:t>
            </w:r>
            <w:r w:rsidRPr="00D1630B">
              <w:rPr>
                <w:rFonts w:ascii="Calibri Light" w:eastAsia="Calibri" w:hAnsi="Calibri Light" w:cs="Calibri Light"/>
                <w:sz w:val="20"/>
                <w:szCs w:val="20"/>
                <w:lang w:val="es-ES"/>
              </w:rPr>
              <w:t>con</w:t>
            </w:r>
            <w:r w:rsidRPr="00D1630B">
              <w:rPr>
                <w:rFonts w:ascii="Calibri Light" w:eastAsia="Calibri" w:hAnsi="Calibri Light" w:cs="Calibri Light"/>
                <w:spacing w:val="-6"/>
                <w:sz w:val="20"/>
                <w:szCs w:val="20"/>
                <w:lang w:val="es-ES"/>
              </w:rPr>
              <w:t xml:space="preserve"> </w:t>
            </w:r>
            <w:r w:rsidRPr="00D1630B">
              <w:rPr>
                <w:rFonts w:ascii="Calibri Light" w:eastAsia="Calibri" w:hAnsi="Calibri Light" w:cs="Calibri Light"/>
                <w:sz w:val="20"/>
                <w:szCs w:val="20"/>
                <w:lang w:val="es-ES"/>
              </w:rPr>
              <w:t>el</w:t>
            </w:r>
            <w:r w:rsidRPr="00D1630B">
              <w:rPr>
                <w:rFonts w:ascii="Calibri Light" w:eastAsia="Calibri" w:hAnsi="Calibri Light" w:cs="Calibri Light"/>
                <w:spacing w:val="-6"/>
                <w:sz w:val="20"/>
                <w:szCs w:val="20"/>
                <w:lang w:val="es-ES"/>
              </w:rPr>
              <w:t xml:space="preserve"> </w:t>
            </w:r>
            <w:r w:rsidRPr="00D1630B">
              <w:rPr>
                <w:rFonts w:ascii="Calibri Light" w:eastAsia="Calibri" w:hAnsi="Calibri Light" w:cs="Calibri Light"/>
                <w:sz w:val="20"/>
                <w:szCs w:val="20"/>
                <w:lang w:val="es-ES"/>
              </w:rPr>
              <w:t>desarrollo</w:t>
            </w:r>
            <w:r w:rsidRPr="00D1630B">
              <w:rPr>
                <w:rFonts w:ascii="Calibri Light" w:eastAsia="Calibri" w:hAnsi="Calibri Light" w:cs="Calibri Light"/>
                <w:spacing w:val="-7"/>
                <w:sz w:val="20"/>
                <w:szCs w:val="20"/>
                <w:lang w:val="es-ES"/>
              </w:rPr>
              <w:t xml:space="preserve"> </w:t>
            </w:r>
            <w:r w:rsidRPr="00D1630B">
              <w:rPr>
                <w:rFonts w:ascii="Calibri Light" w:eastAsia="Calibri" w:hAnsi="Calibri Light" w:cs="Calibri Light"/>
                <w:sz w:val="20"/>
                <w:szCs w:val="20"/>
                <w:lang w:val="es-ES"/>
              </w:rPr>
              <w:t>de</w:t>
            </w:r>
            <w:r w:rsidRPr="00D1630B">
              <w:rPr>
                <w:rFonts w:ascii="Calibri Light" w:eastAsia="Calibri" w:hAnsi="Calibri Light" w:cs="Calibri Light"/>
                <w:spacing w:val="-46"/>
                <w:sz w:val="20"/>
                <w:szCs w:val="20"/>
                <w:lang w:val="es-ES"/>
              </w:rPr>
              <w:t xml:space="preserve"> </w:t>
            </w:r>
            <w:r w:rsidRPr="00D1630B">
              <w:rPr>
                <w:rFonts w:ascii="Calibri Light" w:eastAsia="Calibri" w:hAnsi="Calibri Light" w:cs="Calibri Light"/>
                <w:sz w:val="20"/>
                <w:szCs w:val="20"/>
                <w:lang w:val="es-ES"/>
              </w:rPr>
              <w:t>la</w:t>
            </w:r>
            <w:r w:rsidRPr="00D1630B">
              <w:rPr>
                <w:rFonts w:ascii="Calibri Light" w:eastAsia="Calibri" w:hAnsi="Calibri Light" w:cs="Calibri Light"/>
                <w:spacing w:val="-2"/>
                <w:sz w:val="20"/>
                <w:szCs w:val="20"/>
                <w:lang w:val="es-ES"/>
              </w:rPr>
              <w:t xml:space="preserve"> </w:t>
            </w:r>
            <w:r w:rsidRPr="00D1630B">
              <w:rPr>
                <w:rFonts w:ascii="Calibri Light" w:eastAsia="Calibri" w:hAnsi="Calibri Light" w:cs="Calibri Light"/>
                <w:sz w:val="20"/>
                <w:szCs w:val="20"/>
                <w:lang w:val="es-ES"/>
              </w:rPr>
              <w:t>cultura y de la</w:t>
            </w:r>
            <w:r w:rsidRPr="00D1630B">
              <w:rPr>
                <w:rFonts w:ascii="Calibri Light" w:eastAsia="Calibri" w:hAnsi="Calibri Light" w:cs="Calibri Light"/>
                <w:spacing w:val="-1"/>
                <w:sz w:val="20"/>
                <w:szCs w:val="20"/>
                <w:lang w:val="es-ES"/>
              </w:rPr>
              <w:t xml:space="preserve"> </w:t>
            </w:r>
            <w:r w:rsidRPr="00D1630B">
              <w:rPr>
                <w:rFonts w:ascii="Calibri Light" w:eastAsia="Calibri" w:hAnsi="Calibri Light" w:cs="Calibri Light"/>
                <w:sz w:val="20"/>
                <w:szCs w:val="20"/>
                <w:lang w:val="es-ES"/>
              </w:rPr>
              <w:t>sociedad</w:t>
            </w:r>
            <w:r w:rsidRPr="00D1630B">
              <w:rPr>
                <w:rFonts w:ascii="Calibri Light" w:eastAsia="Calibri" w:hAnsi="Calibri Light" w:cs="Calibri Light"/>
                <w:spacing w:val="-4"/>
                <w:sz w:val="20"/>
                <w:szCs w:val="20"/>
                <w:lang w:val="es-ES"/>
              </w:rPr>
              <w:t xml:space="preserve"> </w:t>
            </w:r>
            <w:r w:rsidRPr="00D1630B">
              <w:rPr>
                <w:rFonts w:ascii="Calibri Light" w:eastAsia="Calibri" w:hAnsi="Calibri Light" w:cs="Calibri Light"/>
                <w:sz w:val="20"/>
                <w:szCs w:val="20"/>
                <w:lang w:val="es-ES"/>
              </w:rPr>
              <w:t>regional.</w:t>
            </w:r>
          </w:p>
          <w:p w14:paraId="60910AA4" w14:textId="77777777" w:rsidR="001B5DF1" w:rsidRPr="00D1630B" w:rsidRDefault="001B5DF1" w:rsidP="001B5DF1">
            <w:pPr>
              <w:spacing w:line="269" w:lineRule="auto"/>
              <w:ind w:left="165" w:right="142"/>
              <w:jc w:val="both"/>
              <w:rPr>
                <w:rFonts w:ascii="Calibri Light" w:eastAsia="Calibri" w:hAnsi="Calibri Light" w:cs="Calibri Light"/>
                <w:b/>
                <w:sz w:val="20"/>
                <w:szCs w:val="20"/>
                <w:lang w:val="es-ES"/>
              </w:rPr>
            </w:pPr>
            <w:r w:rsidRPr="00D1630B">
              <w:rPr>
                <w:rFonts w:ascii="Calibri Light" w:eastAsia="Calibri" w:hAnsi="Calibri Light" w:cs="Calibri Light"/>
                <w:b/>
                <w:sz w:val="20"/>
                <w:szCs w:val="20"/>
                <w:lang w:val="es-ES"/>
              </w:rPr>
              <w:t>Áreas</w:t>
            </w:r>
            <w:r w:rsidRPr="00D1630B">
              <w:rPr>
                <w:rFonts w:ascii="Calibri Light" w:eastAsia="Calibri" w:hAnsi="Calibri Light" w:cs="Calibri Light"/>
                <w:b/>
                <w:spacing w:val="-1"/>
                <w:sz w:val="20"/>
                <w:szCs w:val="20"/>
                <w:lang w:val="es-ES"/>
              </w:rPr>
              <w:t xml:space="preserve"> </w:t>
            </w:r>
            <w:r w:rsidRPr="00D1630B">
              <w:rPr>
                <w:rFonts w:ascii="Calibri Light" w:eastAsia="Calibri" w:hAnsi="Calibri Light" w:cs="Calibri Light"/>
                <w:b/>
                <w:sz w:val="20"/>
                <w:szCs w:val="20"/>
                <w:lang w:val="es-ES"/>
              </w:rPr>
              <w:t>Científicas</w:t>
            </w:r>
            <w:r w:rsidRPr="00D1630B">
              <w:rPr>
                <w:rFonts w:ascii="Calibri Light" w:eastAsia="Calibri" w:hAnsi="Calibri Light" w:cs="Calibri Light"/>
                <w:b/>
                <w:spacing w:val="-5"/>
                <w:sz w:val="20"/>
                <w:szCs w:val="20"/>
                <w:lang w:val="es-ES"/>
              </w:rPr>
              <w:t xml:space="preserve"> </w:t>
            </w:r>
            <w:r w:rsidRPr="00D1630B">
              <w:rPr>
                <w:rFonts w:ascii="Calibri Light" w:eastAsia="Calibri" w:hAnsi="Calibri Light" w:cs="Calibri Light"/>
                <w:b/>
                <w:sz w:val="20"/>
                <w:szCs w:val="20"/>
                <w:lang w:val="es-ES"/>
              </w:rPr>
              <w:t>y</w:t>
            </w:r>
            <w:r w:rsidRPr="00D1630B">
              <w:rPr>
                <w:rFonts w:ascii="Calibri Light" w:eastAsia="Calibri" w:hAnsi="Calibri Light" w:cs="Calibri Light"/>
                <w:b/>
                <w:spacing w:val="1"/>
                <w:sz w:val="20"/>
                <w:szCs w:val="20"/>
                <w:lang w:val="es-ES"/>
              </w:rPr>
              <w:t xml:space="preserve"> </w:t>
            </w:r>
            <w:r w:rsidRPr="00D1630B">
              <w:rPr>
                <w:rFonts w:ascii="Calibri Light" w:eastAsia="Calibri" w:hAnsi="Calibri Light" w:cs="Calibri Light"/>
                <w:b/>
                <w:sz w:val="20"/>
                <w:szCs w:val="20"/>
                <w:lang w:val="es-ES"/>
              </w:rPr>
              <w:t>de</w:t>
            </w:r>
            <w:r w:rsidRPr="00D1630B">
              <w:rPr>
                <w:rFonts w:ascii="Calibri Light" w:eastAsia="Calibri" w:hAnsi="Calibri Light" w:cs="Calibri Light"/>
                <w:b/>
                <w:spacing w:val="-5"/>
                <w:sz w:val="20"/>
                <w:szCs w:val="20"/>
                <w:lang w:val="es-ES"/>
              </w:rPr>
              <w:t xml:space="preserve"> </w:t>
            </w:r>
            <w:r w:rsidRPr="00D1630B">
              <w:rPr>
                <w:rFonts w:ascii="Calibri Light" w:eastAsia="Calibri" w:hAnsi="Calibri Light" w:cs="Calibri Light"/>
                <w:b/>
                <w:sz w:val="20"/>
                <w:szCs w:val="20"/>
                <w:lang w:val="es-ES"/>
              </w:rPr>
              <w:t>conocimiento</w:t>
            </w:r>
          </w:p>
          <w:p w14:paraId="37523123" w14:textId="77777777" w:rsidR="001B5DF1" w:rsidRPr="00D1630B" w:rsidRDefault="001B5DF1" w:rsidP="001B5DF1">
            <w:pPr>
              <w:spacing w:line="269" w:lineRule="auto"/>
              <w:ind w:left="165" w:right="142"/>
              <w:jc w:val="both"/>
              <w:rPr>
                <w:rFonts w:ascii="Calibri Light" w:eastAsia="Calibri" w:hAnsi="Calibri Light" w:cs="Calibri Light"/>
                <w:sz w:val="20"/>
                <w:szCs w:val="20"/>
                <w:lang w:val="es-ES"/>
              </w:rPr>
            </w:pPr>
            <w:r w:rsidRPr="00D1630B">
              <w:rPr>
                <w:rFonts w:ascii="Calibri Light" w:eastAsia="Calibri" w:hAnsi="Calibri Light" w:cs="Calibri Light"/>
                <w:sz w:val="20"/>
                <w:szCs w:val="20"/>
                <w:lang w:val="es-ES"/>
              </w:rPr>
              <w:t>Literatura, patrimonio escrito y patrimonio manuscrito. Patrimonio, arte y</w:t>
            </w:r>
            <w:r w:rsidRPr="00D1630B">
              <w:rPr>
                <w:rFonts w:ascii="Calibri Light" w:eastAsia="Calibri" w:hAnsi="Calibri Light" w:cs="Calibri Light"/>
                <w:spacing w:val="1"/>
                <w:sz w:val="20"/>
                <w:szCs w:val="20"/>
                <w:lang w:val="es-ES"/>
              </w:rPr>
              <w:t xml:space="preserve"> </w:t>
            </w:r>
            <w:r w:rsidRPr="00D1630B">
              <w:rPr>
                <w:rFonts w:ascii="Calibri Light" w:eastAsia="Calibri" w:hAnsi="Calibri Light" w:cs="Calibri Light"/>
                <w:sz w:val="20"/>
                <w:szCs w:val="20"/>
                <w:lang w:val="es-ES"/>
              </w:rPr>
              <w:t>humanidades; Contenidos audiovisuales; Laboratorios de investigación e</w:t>
            </w:r>
            <w:r w:rsidRPr="00D1630B">
              <w:rPr>
                <w:rFonts w:ascii="Calibri Light" w:eastAsia="Calibri" w:hAnsi="Calibri Light" w:cs="Calibri Light"/>
                <w:spacing w:val="1"/>
                <w:sz w:val="20"/>
                <w:szCs w:val="20"/>
                <w:lang w:val="es-ES"/>
              </w:rPr>
              <w:t xml:space="preserve"> </w:t>
            </w:r>
            <w:r w:rsidRPr="00D1630B">
              <w:rPr>
                <w:rFonts w:ascii="Calibri Light" w:eastAsia="Calibri" w:hAnsi="Calibri Light" w:cs="Calibri Light"/>
                <w:sz w:val="20"/>
                <w:szCs w:val="20"/>
                <w:lang w:val="es-ES"/>
              </w:rPr>
              <w:t>innovación</w:t>
            </w:r>
            <w:r w:rsidRPr="00D1630B">
              <w:rPr>
                <w:rFonts w:ascii="Calibri Light" w:eastAsia="Calibri" w:hAnsi="Calibri Light" w:cs="Calibri Light"/>
                <w:spacing w:val="-1"/>
                <w:sz w:val="20"/>
                <w:szCs w:val="20"/>
                <w:lang w:val="es-ES"/>
              </w:rPr>
              <w:t xml:space="preserve"> </w:t>
            </w:r>
            <w:r w:rsidRPr="00D1630B">
              <w:rPr>
                <w:rFonts w:ascii="Calibri Light" w:eastAsia="Calibri" w:hAnsi="Calibri Light" w:cs="Calibri Light"/>
                <w:sz w:val="20"/>
                <w:szCs w:val="20"/>
                <w:lang w:val="es-ES"/>
              </w:rPr>
              <w:t>cultural; Sostenibilidad</w:t>
            </w:r>
            <w:r w:rsidRPr="00D1630B">
              <w:rPr>
                <w:rFonts w:ascii="Calibri Light" w:eastAsia="Calibri" w:hAnsi="Calibri Light" w:cs="Calibri Light"/>
                <w:spacing w:val="-1"/>
                <w:sz w:val="20"/>
                <w:szCs w:val="20"/>
                <w:lang w:val="es-ES"/>
              </w:rPr>
              <w:t xml:space="preserve"> </w:t>
            </w:r>
            <w:r w:rsidRPr="00D1630B">
              <w:rPr>
                <w:rFonts w:ascii="Calibri Light" w:eastAsia="Calibri" w:hAnsi="Calibri Light" w:cs="Calibri Light"/>
                <w:sz w:val="20"/>
                <w:szCs w:val="20"/>
                <w:lang w:val="es-ES"/>
              </w:rPr>
              <w:t>de las</w:t>
            </w:r>
            <w:r w:rsidRPr="00D1630B">
              <w:rPr>
                <w:rFonts w:ascii="Calibri Light" w:eastAsia="Calibri" w:hAnsi="Calibri Light" w:cs="Calibri Light"/>
                <w:spacing w:val="-2"/>
                <w:sz w:val="20"/>
                <w:szCs w:val="20"/>
                <w:lang w:val="es-ES"/>
              </w:rPr>
              <w:t xml:space="preserve"> </w:t>
            </w:r>
            <w:r w:rsidRPr="00D1630B">
              <w:rPr>
                <w:rFonts w:ascii="Calibri Light" w:eastAsia="Calibri" w:hAnsi="Calibri Light" w:cs="Calibri Light"/>
                <w:sz w:val="20"/>
                <w:szCs w:val="20"/>
                <w:lang w:val="es-ES"/>
              </w:rPr>
              <w:t>industrias</w:t>
            </w:r>
            <w:r w:rsidRPr="00D1630B">
              <w:rPr>
                <w:rFonts w:ascii="Calibri Light" w:eastAsia="Calibri" w:hAnsi="Calibri Light" w:cs="Calibri Light"/>
                <w:spacing w:val="-2"/>
                <w:sz w:val="20"/>
                <w:szCs w:val="20"/>
                <w:lang w:val="es-ES"/>
              </w:rPr>
              <w:t xml:space="preserve"> </w:t>
            </w:r>
            <w:r w:rsidRPr="00D1630B">
              <w:rPr>
                <w:rFonts w:ascii="Calibri Light" w:eastAsia="Calibri" w:hAnsi="Calibri Light" w:cs="Calibri Light"/>
                <w:sz w:val="20"/>
                <w:szCs w:val="20"/>
                <w:lang w:val="es-ES"/>
              </w:rPr>
              <w:t>culturales.</w:t>
            </w:r>
          </w:p>
        </w:tc>
      </w:tr>
      <w:tr w:rsidR="001B5DF1" w:rsidRPr="001B5DF1" w14:paraId="007B6D95" w14:textId="77777777" w:rsidTr="00EF1CD7">
        <w:trPr>
          <w:trHeight w:val="2832"/>
        </w:trPr>
        <w:tc>
          <w:tcPr>
            <w:tcW w:w="1810" w:type="dxa"/>
            <w:vAlign w:val="center"/>
          </w:tcPr>
          <w:p w14:paraId="4A3FC9AF" w14:textId="77777777" w:rsidR="001B5DF1" w:rsidRPr="001B5DF1" w:rsidRDefault="001B5DF1" w:rsidP="001B5DF1">
            <w:pPr>
              <w:spacing w:line="269" w:lineRule="auto"/>
              <w:ind w:left="165"/>
              <w:rPr>
                <w:rFonts w:ascii="Calibri Light" w:eastAsia="Calibri" w:hAnsi="Calibri Light" w:cs="Calibri Light"/>
                <w:sz w:val="20"/>
                <w:szCs w:val="20"/>
                <w:highlight w:val="red"/>
              </w:rPr>
            </w:pPr>
            <w:r w:rsidRPr="001B5DF1">
              <w:rPr>
                <w:rFonts w:ascii="Calibri Light" w:eastAsia="Calibri" w:hAnsi="Calibri Light" w:cs="Calibri Light"/>
                <w:sz w:val="20"/>
                <w:szCs w:val="20"/>
              </w:rPr>
              <w:t>Turismo</w:t>
            </w:r>
          </w:p>
        </w:tc>
        <w:tc>
          <w:tcPr>
            <w:tcW w:w="6692" w:type="dxa"/>
            <w:vAlign w:val="center"/>
          </w:tcPr>
          <w:p w14:paraId="0C291BF0" w14:textId="77777777" w:rsidR="001B5DF1" w:rsidRPr="00D1630B" w:rsidRDefault="001B5DF1" w:rsidP="001B5DF1">
            <w:pPr>
              <w:spacing w:line="269" w:lineRule="auto"/>
              <w:ind w:left="165"/>
              <w:jc w:val="both"/>
              <w:rPr>
                <w:rFonts w:ascii="Calibri Light" w:eastAsia="Calibri" w:hAnsi="Calibri Light" w:cs="Calibri Light"/>
                <w:b/>
                <w:sz w:val="20"/>
                <w:szCs w:val="20"/>
                <w:lang w:val="es-ES"/>
              </w:rPr>
            </w:pPr>
            <w:r w:rsidRPr="00D1630B">
              <w:rPr>
                <w:rFonts w:ascii="Calibri Light" w:eastAsia="Calibri" w:hAnsi="Calibri Light" w:cs="Calibri Light"/>
                <w:b/>
                <w:sz w:val="20"/>
                <w:szCs w:val="20"/>
                <w:lang w:val="es-ES"/>
              </w:rPr>
              <w:t>Tecnologías</w:t>
            </w:r>
            <w:r w:rsidRPr="00D1630B">
              <w:rPr>
                <w:rFonts w:ascii="Calibri Light" w:eastAsia="Calibri" w:hAnsi="Calibri Light" w:cs="Calibri Light"/>
                <w:b/>
                <w:spacing w:val="-6"/>
                <w:sz w:val="20"/>
                <w:szCs w:val="20"/>
                <w:lang w:val="es-ES"/>
              </w:rPr>
              <w:t xml:space="preserve"> </w:t>
            </w:r>
            <w:r w:rsidRPr="00D1630B">
              <w:rPr>
                <w:rFonts w:ascii="Calibri Light" w:eastAsia="Calibri" w:hAnsi="Calibri Light" w:cs="Calibri Light"/>
                <w:b/>
                <w:sz w:val="20"/>
                <w:szCs w:val="20"/>
                <w:lang w:val="es-ES"/>
              </w:rPr>
              <w:t>Facilitadoras</w:t>
            </w:r>
            <w:r w:rsidRPr="00D1630B">
              <w:rPr>
                <w:rFonts w:ascii="Calibri Light" w:eastAsia="Calibri" w:hAnsi="Calibri Light" w:cs="Calibri Light"/>
                <w:b/>
                <w:spacing w:val="-2"/>
                <w:sz w:val="20"/>
                <w:szCs w:val="20"/>
                <w:lang w:val="es-ES"/>
              </w:rPr>
              <w:t xml:space="preserve"> </w:t>
            </w:r>
            <w:r w:rsidRPr="00D1630B">
              <w:rPr>
                <w:rFonts w:ascii="Calibri Light" w:eastAsia="Calibri" w:hAnsi="Calibri Light" w:cs="Calibri Light"/>
                <w:b/>
                <w:sz w:val="20"/>
                <w:szCs w:val="20"/>
                <w:lang w:val="es-ES"/>
              </w:rPr>
              <w:t>Clave</w:t>
            </w:r>
            <w:r w:rsidRPr="00D1630B">
              <w:rPr>
                <w:rFonts w:ascii="Calibri Light" w:eastAsia="Calibri" w:hAnsi="Calibri Light" w:cs="Calibri Light"/>
                <w:b/>
                <w:spacing w:val="-3"/>
                <w:sz w:val="20"/>
                <w:szCs w:val="20"/>
                <w:lang w:val="es-ES"/>
              </w:rPr>
              <w:t xml:space="preserve"> </w:t>
            </w:r>
            <w:r w:rsidRPr="00D1630B">
              <w:rPr>
                <w:rFonts w:ascii="Calibri Light" w:eastAsia="Calibri" w:hAnsi="Calibri Light" w:cs="Calibri Light"/>
                <w:b/>
                <w:sz w:val="20"/>
                <w:szCs w:val="20"/>
                <w:lang w:val="es-ES"/>
              </w:rPr>
              <w:t>(</w:t>
            </w:r>
            <w:proofErr w:type="spellStart"/>
            <w:r w:rsidRPr="00D1630B">
              <w:rPr>
                <w:rFonts w:ascii="Calibri Light" w:eastAsia="Calibri" w:hAnsi="Calibri Light" w:cs="Calibri Light"/>
                <w:b/>
                <w:sz w:val="20"/>
                <w:szCs w:val="20"/>
                <w:lang w:val="es-ES"/>
              </w:rPr>
              <w:t>KETs</w:t>
            </w:r>
            <w:proofErr w:type="spellEnd"/>
            <w:r w:rsidRPr="00D1630B">
              <w:rPr>
                <w:rFonts w:ascii="Calibri Light" w:eastAsia="Calibri" w:hAnsi="Calibri Light" w:cs="Calibri Light"/>
                <w:b/>
                <w:sz w:val="20"/>
                <w:szCs w:val="20"/>
                <w:lang w:val="es-ES"/>
              </w:rPr>
              <w:t>)</w:t>
            </w:r>
          </w:p>
          <w:p w14:paraId="2021861B" w14:textId="77777777" w:rsidR="001B5DF1" w:rsidRPr="00D1630B" w:rsidRDefault="001B5DF1" w:rsidP="001B5DF1">
            <w:pPr>
              <w:spacing w:line="269" w:lineRule="auto"/>
              <w:ind w:left="165" w:right="142"/>
              <w:jc w:val="both"/>
              <w:rPr>
                <w:rFonts w:ascii="Calibri Light" w:eastAsia="Calibri" w:hAnsi="Calibri Light" w:cs="Calibri Light"/>
                <w:sz w:val="20"/>
                <w:szCs w:val="20"/>
                <w:lang w:val="es-ES"/>
              </w:rPr>
            </w:pPr>
            <w:r w:rsidRPr="00D1630B">
              <w:rPr>
                <w:rFonts w:ascii="Calibri Light" w:eastAsia="Calibri" w:hAnsi="Calibri Light" w:cs="Calibri Light"/>
                <w:sz w:val="20"/>
                <w:szCs w:val="20"/>
                <w:lang w:val="es-ES"/>
              </w:rPr>
              <w:t>Tecnologías</w:t>
            </w:r>
            <w:r w:rsidRPr="00D1630B">
              <w:rPr>
                <w:rFonts w:ascii="Calibri Light" w:eastAsia="Calibri" w:hAnsi="Calibri Light" w:cs="Calibri Light"/>
                <w:spacing w:val="1"/>
                <w:sz w:val="20"/>
                <w:szCs w:val="20"/>
                <w:lang w:val="es-ES"/>
              </w:rPr>
              <w:t xml:space="preserve"> </w:t>
            </w:r>
            <w:r w:rsidRPr="00D1630B">
              <w:rPr>
                <w:rFonts w:ascii="Calibri Light" w:eastAsia="Calibri" w:hAnsi="Calibri Light" w:cs="Calibri Light"/>
                <w:sz w:val="20"/>
                <w:szCs w:val="20"/>
                <w:lang w:val="es-ES"/>
              </w:rPr>
              <w:t>de</w:t>
            </w:r>
            <w:r w:rsidRPr="00D1630B">
              <w:rPr>
                <w:rFonts w:ascii="Calibri Light" w:eastAsia="Calibri" w:hAnsi="Calibri Light" w:cs="Calibri Light"/>
                <w:spacing w:val="1"/>
                <w:sz w:val="20"/>
                <w:szCs w:val="20"/>
                <w:lang w:val="es-ES"/>
              </w:rPr>
              <w:t xml:space="preserve"> </w:t>
            </w:r>
            <w:r w:rsidRPr="00D1630B">
              <w:rPr>
                <w:rFonts w:ascii="Calibri Light" w:eastAsia="Calibri" w:hAnsi="Calibri Light" w:cs="Calibri Light"/>
                <w:sz w:val="20"/>
                <w:szCs w:val="20"/>
                <w:lang w:val="es-ES"/>
              </w:rPr>
              <w:t>la</w:t>
            </w:r>
            <w:r w:rsidRPr="00D1630B">
              <w:rPr>
                <w:rFonts w:ascii="Calibri Light" w:eastAsia="Calibri" w:hAnsi="Calibri Light" w:cs="Calibri Light"/>
                <w:spacing w:val="1"/>
                <w:sz w:val="20"/>
                <w:szCs w:val="20"/>
                <w:lang w:val="es-ES"/>
              </w:rPr>
              <w:t xml:space="preserve"> </w:t>
            </w:r>
            <w:r w:rsidRPr="00D1630B">
              <w:rPr>
                <w:rFonts w:ascii="Calibri Light" w:eastAsia="Calibri" w:hAnsi="Calibri Light" w:cs="Calibri Light"/>
                <w:sz w:val="20"/>
                <w:szCs w:val="20"/>
                <w:lang w:val="es-ES"/>
              </w:rPr>
              <w:t>Información</w:t>
            </w:r>
            <w:r w:rsidRPr="00D1630B">
              <w:rPr>
                <w:rFonts w:ascii="Calibri Light" w:eastAsia="Calibri" w:hAnsi="Calibri Light" w:cs="Calibri Light"/>
                <w:spacing w:val="1"/>
                <w:sz w:val="20"/>
                <w:szCs w:val="20"/>
                <w:lang w:val="es-ES"/>
              </w:rPr>
              <w:t xml:space="preserve"> </w:t>
            </w:r>
            <w:r w:rsidRPr="00D1630B">
              <w:rPr>
                <w:rFonts w:ascii="Calibri Light" w:eastAsia="Calibri" w:hAnsi="Calibri Light" w:cs="Calibri Light"/>
                <w:sz w:val="20"/>
                <w:szCs w:val="20"/>
                <w:lang w:val="es-ES"/>
              </w:rPr>
              <w:t>y</w:t>
            </w:r>
            <w:r w:rsidRPr="00D1630B">
              <w:rPr>
                <w:rFonts w:ascii="Calibri Light" w:eastAsia="Calibri" w:hAnsi="Calibri Light" w:cs="Calibri Light"/>
                <w:spacing w:val="1"/>
                <w:sz w:val="20"/>
                <w:szCs w:val="20"/>
                <w:lang w:val="es-ES"/>
              </w:rPr>
              <w:t xml:space="preserve"> </w:t>
            </w:r>
            <w:r w:rsidRPr="00D1630B">
              <w:rPr>
                <w:rFonts w:ascii="Calibri Light" w:eastAsia="Calibri" w:hAnsi="Calibri Light" w:cs="Calibri Light"/>
                <w:sz w:val="20"/>
                <w:szCs w:val="20"/>
                <w:lang w:val="es-ES"/>
              </w:rPr>
              <w:t>la</w:t>
            </w:r>
            <w:r w:rsidRPr="00D1630B">
              <w:rPr>
                <w:rFonts w:ascii="Calibri Light" w:eastAsia="Calibri" w:hAnsi="Calibri Light" w:cs="Calibri Light"/>
                <w:spacing w:val="1"/>
                <w:sz w:val="20"/>
                <w:szCs w:val="20"/>
                <w:lang w:val="es-ES"/>
              </w:rPr>
              <w:t xml:space="preserve"> </w:t>
            </w:r>
            <w:r w:rsidRPr="00D1630B">
              <w:rPr>
                <w:rFonts w:ascii="Calibri Light" w:eastAsia="Calibri" w:hAnsi="Calibri Light" w:cs="Calibri Light"/>
                <w:sz w:val="20"/>
                <w:szCs w:val="20"/>
                <w:lang w:val="es-ES"/>
              </w:rPr>
              <w:t>Comunicación</w:t>
            </w:r>
            <w:r w:rsidRPr="00D1630B">
              <w:rPr>
                <w:rFonts w:ascii="Calibri Light" w:eastAsia="Calibri" w:hAnsi="Calibri Light" w:cs="Calibri Light"/>
                <w:spacing w:val="1"/>
                <w:sz w:val="20"/>
                <w:szCs w:val="20"/>
                <w:lang w:val="es-ES"/>
              </w:rPr>
              <w:t xml:space="preserve"> </w:t>
            </w:r>
            <w:r w:rsidRPr="00D1630B">
              <w:rPr>
                <w:rFonts w:ascii="Calibri Light" w:eastAsia="Calibri" w:hAnsi="Calibri Light" w:cs="Calibri Light"/>
                <w:sz w:val="20"/>
                <w:szCs w:val="20"/>
                <w:lang w:val="es-ES"/>
              </w:rPr>
              <w:t>aplicadas</w:t>
            </w:r>
            <w:r w:rsidRPr="00D1630B">
              <w:rPr>
                <w:rFonts w:ascii="Calibri Light" w:eastAsia="Calibri" w:hAnsi="Calibri Light" w:cs="Calibri Light"/>
                <w:spacing w:val="1"/>
                <w:sz w:val="20"/>
                <w:szCs w:val="20"/>
                <w:lang w:val="es-ES"/>
              </w:rPr>
              <w:t xml:space="preserve"> </w:t>
            </w:r>
            <w:r w:rsidRPr="00D1630B">
              <w:rPr>
                <w:rFonts w:ascii="Calibri Light" w:eastAsia="Calibri" w:hAnsi="Calibri Light" w:cs="Calibri Light"/>
                <w:sz w:val="20"/>
                <w:szCs w:val="20"/>
                <w:lang w:val="es-ES"/>
              </w:rPr>
              <w:t>al</w:t>
            </w:r>
            <w:r w:rsidRPr="00D1630B">
              <w:rPr>
                <w:rFonts w:ascii="Calibri Light" w:eastAsia="Calibri" w:hAnsi="Calibri Light" w:cs="Calibri Light"/>
                <w:spacing w:val="1"/>
                <w:sz w:val="20"/>
                <w:szCs w:val="20"/>
                <w:lang w:val="es-ES"/>
              </w:rPr>
              <w:t xml:space="preserve"> </w:t>
            </w:r>
            <w:r w:rsidRPr="00D1630B">
              <w:rPr>
                <w:rFonts w:ascii="Calibri Light" w:eastAsia="Calibri" w:hAnsi="Calibri Light" w:cs="Calibri Light"/>
                <w:sz w:val="20"/>
                <w:szCs w:val="20"/>
                <w:lang w:val="es-ES"/>
              </w:rPr>
              <w:t>turismo;</w:t>
            </w:r>
            <w:r w:rsidRPr="00D1630B">
              <w:rPr>
                <w:rFonts w:ascii="Calibri Light" w:eastAsia="Calibri" w:hAnsi="Calibri Light" w:cs="Calibri Light"/>
                <w:spacing w:val="1"/>
                <w:sz w:val="20"/>
                <w:szCs w:val="20"/>
                <w:lang w:val="es-ES"/>
              </w:rPr>
              <w:t xml:space="preserve"> </w:t>
            </w:r>
            <w:r w:rsidRPr="00D1630B">
              <w:rPr>
                <w:rFonts w:ascii="Calibri Light" w:eastAsia="Calibri" w:hAnsi="Calibri Light" w:cs="Calibri Light"/>
                <w:sz w:val="20"/>
                <w:szCs w:val="20"/>
                <w:lang w:val="es-ES"/>
              </w:rPr>
              <w:t>Tecnologías</w:t>
            </w:r>
            <w:r w:rsidRPr="00D1630B">
              <w:rPr>
                <w:rFonts w:ascii="Calibri Light" w:eastAsia="Calibri" w:hAnsi="Calibri Light" w:cs="Calibri Light"/>
                <w:spacing w:val="1"/>
                <w:sz w:val="20"/>
                <w:szCs w:val="20"/>
                <w:lang w:val="es-ES"/>
              </w:rPr>
              <w:t xml:space="preserve"> </w:t>
            </w:r>
            <w:r w:rsidRPr="00D1630B">
              <w:rPr>
                <w:rFonts w:ascii="Calibri Light" w:eastAsia="Calibri" w:hAnsi="Calibri Light" w:cs="Calibri Light"/>
                <w:sz w:val="20"/>
                <w:szCs w:val="20"/>
                <w:lang w:val="es-ES"/>
              </w:rPr>
              <w:t>turísticas;</w:t>
            </w:r>
            <w:r w:rsidRPr="00D1630B">
              <w:rPr>
                <w:rFonts w:ascii="Calibri Light" w:eastAsia="Calibri" w:hAnsi="Calibri Light" w:cs="Calibri Light"/>
                <w:spacing w:val="1"/>
                <w:sz w:val="20"/>
                <w:szCs w:val="20"/>
                <w:lang w:val="es-ES"/>
              </w:rPr>
              <w:t xml:space="preserve"> </w:t>
            </w:r>
            <w:r w:rsidRPr="00D1630B">
              <w:rPr>
                <w:rFonts w:ascii="Calibri Light" w:eastAsia="Calibri" w:hAnsi="Calibri Light" w:cs="Calibri Light"/>
                <w:sz w:val="20"/>
                <w:szCs w:val="20"/>
                <w:lang w:val="es-ES"/>
              </w:rPr>
              <w:t>Desarrollo</w:t>
            </w:r>
            <w:r w:rsidRPr="00D1630B">
              <w:rPr>
                <w:rFonts w:ascii="Calibri Light" w:eastAsia="Calibri" w:hAnsi="Calibri Light" w:cs="Calibri Light"/>
                <w:spacing w:val="1"/>
                <w:sz w:val="20"/>
                <w:szCs w:val="20"/>
                <w:lang w:val="es-ES"/>
              </w:rPr>
              <w:t xml:space="preserve"> </w:t>
            </w:r>
            <w:r w:rsidRPr="00D1630B">
              <w:rPr>
                <w:rFonts w:ascii="Calibri Light" w:eastAsia="Calibri" w:hAnsi="Calibri Light" w:cs="Calibri Light"/>
                <w:sz w:val="20"/>
                <w:szCs w:val="20"/>
                <w:lang w:val="es-ES"/>
              </w:rPr>
              <w:t>de</w:t>
            </w:r>
            <w:r w:rsidRPr="00D1630B">
              <w:rPr>
                <w:rFonts w:ascii="Calibri Light" w:eastAsia="Calibri" w:hAnsi="Calibri Light" w:cs="Calibri Light"/>
                <w:spacing w:val="1"/>
                <w:sz w:val="20"/>
                <w:szCs w:val="20"/>
                <w:lang w:val="es-ES"/>
              </w:rPr>
              <w:t xml:space="preserve"> </w:t>
            </w:r>
            <w:r w:rsidRPr="00D1630B">
              <w:rPr>
                <w:rFonts w:ascii="Calibri Light" w:eastAsia="Calibri" w:hAnsi="Calibri Light" w:cs="Calibri Light"/>
                <w:sz w:val="20"/>
                <w:szCs w:val="20"/>
                <w:lang w:val="es-ES"/>
              </w:rPr>
              <w:t>plataformas</w:t>
            </w:r>
            <w:r w:rsidRPr="00D1630B">
              <w:rPr>
                <w:rFonts w:ascii="Calibri Light" w:eastAsia="Calibri" w:hAnsi="Calibri Light" w:cs="Calibri Light"/>
                <w:spacing w:val="1"/>
                <w:sz w:val="20"/>
                <w:szCs w:val="20"/>
                <w:lang w:val="es-ES"/>
              </w:rPr>
              <w:t xml:space="preserve"> </w:t>
            </w:r>
            <w:r w:rsidRPr="00D1630B">
              <w:rPr>
                <w:rFonts w:ascii="Calibri Light" w:eastAsia="Calibri" w:hAnsi="Calibri Light" w:cs="Calibri Light"/>
                <w:sz w:val="20"/>
                <w:szCs w:val="20"/>
                <w:lang w:val="es-ES"/>
              </w:rPr>
              <w:t>de</w:t>
            </w:r>
            <w:r w:rsidRPr="00D1630B">
              <w:rPr>
                <w:rFonts w:ascii="Calibri Light" w:eastAsia="Calibri" w:hAnsi="Calibri Light" w:cs="Calibri Light"/>
                <w:spacing w:val="1"/>
                <w:sz w:val="20"/>
                <w:szCs w:val="20"/>
                <w:lang w:val="es-ES"/>
              </w:rPr>
              <w:t xml:space="preserve"> </w:t>
            </w:r>
            <w:r w:rsidRPr="00D1630B">
              <w:rPr>
                <w:rFonts w:ascii="Calibri Light" w:eastAsia="Calibri" w:hAnsi="Calibri Light" w:cs="Calibri Light"/>
                <w:sz w:val="20"/>
                <w:szCs w:val="20"/>
                <w:lang w:val="es-ES"/>
              </w:rPr>
              <w:t>comercialización;</w:t>
            </w:r>
            <w:r w:rsidRPr="00D1630B">
              <w:rPr>
                <w:rFonts w:ascii="Calibri Light" w:eastAsia="Calibri" w:hAnsi="Calibri Light" w:cs="Calibri Light"/>
                <w:spacing w:val="1"/>
                <w:sz w:val="20"/>
                <w:szCs w:val="20"/>
                <w:lang w:val="es-ES"/>
              </w:rPr>
              <w:t xml:space="preserve"> </w:t>
            </w:r>
            <w:r w:rsidRPr="00D1630B">
              <w:rPr>
                <w:rFonts w:ascii="Calibri Light" w:eastAsia="Calibri" w:hAnsi="Calibri Light" w:cs="Calibri Light"/>
                <w:sz w:val="20"/>
                <w:szCs w:val="20"/>
                <w:lang w:val="es-ES"/>
              </w:rPr>
              <w:t>Desarrollo</w:t>
            </w:r>
            <w:r w:rsidRPr="00D1630B">
              <w:rPr>
                <w:rFonts w:ascii="Calibri Light" w:eastAsia="Calibri" w:hAnsi="Calibri Light" w:cs="Calibri Light"/>
                <w:spacing w:val="-2"/>
                <w:sz w:val="20"/>
                <w:szCs w:val="20"/>
                <w:lang w:val="es-ES"/>
              </w:rPr>
              <w:t xml:space="preserve"> </w:t>
            </w:r>
            <w:r w:rsidRPr="00D1630B">
              <w:rPr>
                <w:rFonts w:ascii="Calibri Light" w:eastAsia="Calibri" w:hAnsi="Calibri Light" w:cs="Calibri Light"/>
                <w:sz w:val="20"/>
                <w:szCs w:val="20"/>
                <w:lang w:val="es-ES"/>
              </w:rPr>
              <w:t xml:space="preserve">de </w:t>
            </w:r>
            <w:proofErr w:type="spellStart"/>
            <w:r w:rsidRPr="00D1630B">
              <w:rPr>
                <w:rFonts w:ascii="Calibri Light" w:eastAsia="Calibri" w:hAnsi="Calibri Light" w:cs="Calibri Light"/>
                <w:sz w:val="20"/>
                <w:szCs w:val="20"/>
                <w:lang w:val="es-ES"/>
              </w:rPr>
              <w:t>marketplaces</w:t>
            </w:r>
            <w:proofErr w:type="spellEnd"/>
            <w:r w:rsidRPr="00D1630B">
              <w:rPr>
                <w:rFonts w:ascii="Calibri Light" w:eastAsia="Calibri" w:hAnsi="Calibri Light" w:cs="Calibri Light"/>
                <w:spacing w:val="-4"/>
                <w:sz w:val="20"/>
                <w:szCs w:val="20"/>
                <w:lang w:val="es-ES"/>
              </w:rPr>
              <w:t xml:space="preserve"> </w:t>
            </w:r>
            <w:r w:rsidRPr="00D1630B">
              <w:rPr>
                <w:rFonts w:ascii="Calibri Light" w:eastAsia="Calibri" w:hAnsi="Calibri Light" w:cs="Calibri Light"/>
                <w:sz w:val="20"/>
                <w:szCs w:val="20"/>
                <w:lang w:val="es-ES"/>
              </w:rPr>
              <w:t>virtuales</w:t>
            </w:r>
            <w:r w:rsidRPr="00D1630B">
              <w:rPr>
                <w:rFonts w:ascii="Calibri Light" w:eastAsia="Calibri" w:hAnsi="Calibri Light" w:cs="Calibri Light"/>
                <w:spacing w:val="-1"/>
                <w:sz w:val="20"/>
                <w:szCs w:val="20"/>
                <w:lang w:val="es-ES"/>
              </w:rPr>
              <w:t xml:space="preserve"> </w:t>
            </w:r>
            <w:r w:rsidRPr="00D1630B">
              <w:rPr>
                <w:rFonts w:ascii="Calibri Light" w:eastAsia="Calibri" w:hAnsi="Calibri Light" w:cs="Calibri Light"/>
                <w:sz w:val="20"/>
                <w:szCs w:val="20"/>
                <w:lang w:val="es-ES"/>
              </w:rPr>
              <w:t>y</w:t>
            </w:r>
            <w:r w:rsidRPr="00D1630B">
              <w:rPr>
                <w:rFonts w:ascii="Calibri Light" w:eastAsia="Calibri" w:hAnsi="Calibri Light" w:cs="Calibri Light"/>
                <w:spacing w:val="-3"/>
                <w:sz w:val="20"/>
                <w:szCs w:val="20"/>
                <w:lang w:val="es-ES"/>
              </w:rPr>
              <w:t xml:space="preserve"> </w:t>
            </w:r>
            <w:r w:rsidRPr="00D1630B">
              <w:rPr>
                <w:rFonts w:ascii="Calibri Light" w:eastAsia="Calibri" w:hAnsi="Calibri Light" w:cs="Calibri Light"/>
                <w:sz w:val="20"/>
                <w:szCs w:val="20"/>
                <w:lang w:val="es-ES"/>
              </w:rPr>
              <w:t>plataformas</w:t>
            </w:r>
            <w:r w:rsidRPr="00D1630B">
              <w:rPr>
                <w:rFonts w:ascii="Calibri Light" w:eastAsia="Calibri" w:hAnsi="Calibri Light" w:cs="Calibri Light"/>
                <w:spacing w:val="-2"/>
                <w:sz w:val="20"/>
                <w:szCs w:val="20"/>
                <w:lang w:val="es-ES"/>
              </w:rPr>
              <w:t xml:space="preserve"> </w:t>
            </w:r>
            <w:r w:rsidRPr="00D1630B">
              <w:rPr>
                <w:rFonts w:ascii="Calibri Light" w:eastAsia="Calibri" w:hAnsi="Calibri Light" w:cs="Calibri Light"/>
                <w:sz w:val="20"/>
                <w:szCs w:val="20"/>
                <w:lang w:val="es-ES"/>
              </w:rPr>
              <w:t>de pago</w:t>
            </w:r>
            <w:r w:rsidRPr="00D1630B">
              <w:rPr>
                <w:rFonts w:ascii="Calibri Light" w:eastAsia="Calibri" w:hAnsi="Calibri Light" w:cs="Calibri Light"/>
                <w:spacing w:val="-2"/>
                <w:sz w:val="20"/>
                <w:szCs w:val="20"/>
                <w:lang w:val="es-ES"/>
              </w:rPr>
              <w:t xml:space="preserve"> </w:t>
            </w:r>
            <w:r w:rsidRPr="00D1630B">
              <w:rPr>
                <w:rFonts w:ascii="Calibri Light" w:eastAsia="Calibri" w:hAnsi="Calibri Light" w:cs="Calibri Light"/>
                <w:sz w:val="20"/>
                <w:szCs w:val="20"/>
                <w:lang w:val="es-ES"/>
              </w:rPr>
              <w:t>on-line.</w:t>
            </w:r>
          </w:p>
          <w:p w14:paraId="41226AF6" w14:textId="77777777" w:rsidR="001B5DF1" w:rsidRPr="00D1630B" w:rsidRDefault="001B5DF1" w:rsidP="001B5DF1">
            <w:pPr>
              <w:spacing w:line="269" w:lineRule="auto"/>
              <w:ind w:left="165" w:right="142"/>
              <w:jc w:val="both"/>
              <w:rPr>
                <w:rFonts w:ascii="Calibri Light" w:eastAsia="Calibri" w:hAnsi="Calibri Light" w:cs="Calibri Light"/>
                <w:b/>
                <w:sz w:val="20"/>
                <w:szCs w:val="20"/>
                <w:lang w:val="es-ES"/>
              </w:rPr>
            </w:pPr>
            <w:r w:rsidRPr="00D1630B">
              <w:rPr>
                <w:rFonts w:ascii="Calibri Light" w:eastAsia="Calibri" w:hAnsi="Calibri Light" w:cs="Calibri Light"/>
                <w:b/>
                <w:sz w:val="20"/>
                <w:szCs w:val="20"/>
                <w:lang w:val="es-ES"/>
              </w:rPr>
              <w:t>Áreas</w:t>
            </w:r>
            <w:r w:rsidRPr="00D1630B">
              <w:rPr>
                <w:rFonts w:ascii="Calibri Light" w:eastAsia="Calibri" w:hAnsi="Calibri Light" w:cs="Calibri Light"/>
                <w:b/>
                <w:spacing w:val="-2"/>
                <w:sz w:val="20"/>
                <w:szCs w:val="20"/>
                <w:lang w:val="es-ES"/>
              </w:rPr>
              <w:t xml:space="preserve"> </w:t>
            </w:r>
            <w:r w:rsidRPr="00D1630B">
              <w:rPr>
                <w:rFonts w:ascii="Calibri Light" w:eastAsia="Calibri" w:hAnsi="Calibri Light" w:cs="Calibri Light"/>
                <w:b/>
                <w:sz w:val="20"/>
                <w:szCs w:val="20"/>
                <w:lang w:val="es-ES"/>
              </w:rPr>
              <w:t>Científicas</w:t>
            </w:r>
            <w:r w:rsidRPr="00D1630B">
              <w:rPr>
                <w:rFonts w:ascii="Calibri Light" w:eastAsia="Calibri" w:hAnsi="Calibri Light" w:cs="Calibri Light"/>
                <w:b/>
                <w:spacing w:val="-4"/>
                <w:sz w:val="20"/>
                <w:szCs w:val="20"/>
                <w:lang w:val="es-ES"/>
              </w:rPr>
              <w:t xml:space="preserve"> </w:t>
            </w:r>
            <w:r w:rsidRPr="00D1630B">
              <w:rPr>
                <w:rFonts w:ascii="Calibri Light" w:eastAsia="Calibri" w:hAnsi="Calibri Light" w:cs="Calibri Light"/>
                <w:b/>
                <w:sz w:val="20"/>
                <w:szCs w:val="20"/>
                <w:lang w:val="es-ES"/>
              </w:rPr>
              <w:t>y de</w:t>
            </w:r>
            <w:r w:rsidRPr="00D1630B">
              <w:rPr>
                <w:rFonts w:ascii="Calibri Light" w:eastAsia="Calibri" w:hAnsi="Calibri Light" w:cs="Calibri Light"/>
                <w:b/>
                <w:spacing w:val="-5"/>
                <w:sz w:val="20"/>
                <w:szCs w:val="20"/>
                <w:lang w:val="es-ES"/>
              </w:rPr>
              <w:t xml:space="preserve"> </w:t>
            </w:r>
            <w:r w:rsidRPr="00D1630B">
              <w:rPr>
                <w:rFonts w:ascii="Calibri Light" w:eastAsia="Calibri" w:hAnsi="Calibri Light" w:cs="Calibri Light"/>
                <w:b/>
                <w:sz w:val="20"/>
                <w:szCs w:val="20"/>
                <w:lang w:val="es-ES"/>
              </w:rPr>
              <w:t>conocimiento</w:t>
            </w:r>
          </w:p>
          <w:p w14:paraId="606E3F33" w14:textId="77777777" w:rsidR="001B5DF1" w:rsidRPr="001B5DF1" w:rsidRDefault="001B5DF1" w:rsidP="001B5DF1">
            <w:pPr>
              <w:spacing w:line="269" w:lineRule="auto"/>
              <w:ind w:left="165" w:right="142"/>
              <w:jc w:val="both"/>
              <w:rPr>
                <w:rFonts w:ascii="Calibri Light" w:eastAsia="Calibri" w:hAnsi="Calibri Light" w:cs="Calibri Light"/>
                <w:sz w:val="20"/>
                <w:szCs w:val="20"/>
              </w:rPr>
            </w:pPr>
            <w:r w:rsidRPr="00D1630B">
              <w:rPr>
                <w:rFonts w:ascii="Calibri Light" w:eastAsia="Calibri" w:hAnsi="Calibri Light" w:cs="Calibri Light"/>
                <w:sz w:val="20"/>
                <w:szCs w:val="20"/>
                <w:lang w:val="es-ES"/>
              </w:rPr>
              <w:t>Nuevos modelos turísticos. Economía plateada en el ámbito del turismo.</w:t>
            </w:r>
            <w:r w:rsidRPr="00D1630B">
              <w:rPr>
                <w:rFonts w:ascii="Calibri Light" w:eastAsia="Calibri" w:hAnsi="Calibri Light" w:cs="Calibri Light"/>
                <w:spacing w:val="-45"/>
                <w:sz w:val="20"/>
                <w:szCs w:val="20"/>
                <w:lang w:val="es-ES"/>
              </w:rPr>
              <w:t xml:space="preserve"> </w:t>
            </w:r>
            <w:r w:rsidRPr="001B5DF1">
              <w:rPr>
                <w:rFonts w:ascii="Calibri Light" w:eastAsia="Calibri" w:hAnsi="Calibri Light" w:cs="Calibri Light"/>
                <w:sz w:val="20"/>
                <w:szCs w:val="20"/>
              </w:rPr>
              <w:t>Desarrollo</w:t>
            </w:r>
            <w:r w:rsidRPr="001B5DF1">
              <w:rPr>
                <w:rFonts w:ascii="Calibri Light" w:eastAsia="Calibri" w:hAnsi="Calibri Light" w:cs="Calibri Light"/>
                <w:spacing w:val="-2"/>
                <w:sz w:val="20"/>
                <w:szCs w:val="20"/>
              </w:rPr>
              <w:t xml:space="preserve"> </w:t>
            </w:r>
            <w:proofErr w:type="spellStart"/>
            <w:r w:rsidRPr="001B5DF1">
              <w:rPr>
                <w:rFonts w:ascii="Calibri Light" w:eastAsia="Calibri" w:hAnsi="Calibri Light" w:cs="Calibri Light"/>
                <w:sz w:val="20"/>
                <w:szCs w:val="20"/>
              </w:rPr>
              <w:t>urbano</w:t>
            </w:r>
            <w:proofErr w:type="spellEnd"/>
            <w:r w:rsidRPr="001B5DF1">
              <w:rPr>
                <w:rFonts w:ascii="Calibri Light" w:eastAsia="Calibri" w:hAnsi="Calibri Light" w:cs="Calibri Light"/>
                <w:spacing w:val="-2"/>
                <w:sz w:val="20"/>
                <w:szCs w:val="20"/>
              </w:rPr>
              <w:t xml:space="preserve"> </w:t>
            </w:r>
            <w:r w:rsidRPr="001B5DF1">
              <w:rPr>
                <w:rFonts w:ascii="Calibri Light" w:eastAsia="Calibri" w:hAnsi="Calibri Light" w:cs="Calibri Light"/>
                <w:sz w:val="20"/>
                <w:szCs w:val="20"/>
              </w:rPr>
              <w:t>y</w:t>
            </w:r>
            <w:r w:rsidRPr="001B5DF1">
              <w:rPr>
                <w:rFonts w:ascii="Calibri Light" w:eastAsia="Calibri" w:hAnsi="Calibri Light" w:cs="Calibri Light"/>
                <w:spacing w:val="-2"/>
                <w:sz w:val="20"/>
                <w:szCs w:val="20"/>
              </w:rPr>
              <w:t xml:space="preserve"> </w:t>
            </w:r>
            <w:r w:rsidRPr="001B5DF1">
              <w:rPr>
                <w:rFonts w:ascii="Calibri Light" w:eastAsia="Calibri" w:hAnsi="Calibri Light" w:cs="Calibri Light"/>
                <w:sz w:val="20"/>
                <w:szCs w:val="20"/>
              </w:rPr>
              <w:t>rural</w:t>
            </w:r>
            <w:r w:rsidRPr="001B5DF1">
              <w:rPr>
                <w:rFonts w:ascii="Calibri Light" w:eastAsia="Calibri" w:hAnsi="Calibri Light" w:cs="Calibri Light"/>
                <w:spacing w:val="-1"/>
                <w:sz w:val="20"/>
                <w:szCs w:val="20"/>
              </w:rPr>
              <w:t xml:space="preserve"> </w:t>
            </w:r>
            <w:proofErr w:type="spellStart"/>
            <w:r w:rsidRPr="001B5DF1">
              <w:rPr>
                <w:rFonts w:ascii="Calibri Light" w:eastAsia="Calibri" w:hAnsi="Calibri Light" w:cs="Calibri Light"/>
                <w:sz w:val="20"/>
                <w:szCs w:val="20"/>
              </w:rPr>
              <w:t>sostenible</w:t>
            </w:r>
            <w:proofErr w:type="spellEnd"/>
            <w:r w:rsidRPr="001B5DF1">
              <w:rPr>
                <w:rFonts w:ascii="Calibri Light" w:eastAsia="Calibri" w:hAnsi="Calibri Light" w:cs="Calibri Light"/>
                <w:sz w:val="20"/>
                <w:szCs w:val="20"/>
              </w:rPr>
              <w:t xml:space="preserve"> y</w:t>
            </w:r>
            <w:r w:rsidRPr="001B5DF1">
              <w:rPr>
                <w:rFonts w:ascii="Calibri Light" w:eastAsia="Calibri" w:hAnsi="Calibri Light" w:cs="Calibri Light"/>
                <w:spacing w:val="-1"/>
                <w:sz w:val="20"/>
                <w:szCs w:val="20"/>
              </w:rPr>
              <w:t xml:space="preserve"> </w:t>
            </w:r>
            <w:r w:rsidRPr="001B5DF1">
              <w:rPr>
                <w:rFonts w:ascii="Calibri Light" w:eastAsia="Calibri" w:hAnsi="Calibri Light" w:cs="Calibri Light"/>
                <w:sz w:val="20"/>
                <w:szCs w:val="20"/>
              </w:rPr>
              <w:t>turismo.</w:t>
            </w:r>
          </w:p>
        </w:tc>
      </w:tr>
      <w:tr w:rsidR="001B5DF1" w:rsidRPr="001B5DF1" w14:paraId="7F8DD1DB" w14:textId="77777777" w:rsidTr="00EF1CD7">
        <w:trPr>
          <w:trHeight w:val="425"/>
        </w:trPr>
        <w:tc>
          <w:tcPr>
            <w:tcW w:w="8502" w:type="dxa"/>
            <w:gridSpan w:val="2"/>
            <w:shd w:val="clear" w:color="auto" w:fill="E7E6E6"/>
            <w:vAlign w:val="center"/>
          </w:tcPr>
          <w:p w14:paraId="1A27AFBE" w14:textId="77777777" w:rsidR="001B5DF1" w:rsidRPr="001B5DF1" w:rsidRDefault="001B5DF1" w:rsidP="001B5DF1">
            <w:pPr>
              <w:spacing w:line="269" w:lineRule="auto"/>
              <w:ind w:left="2600" w:right="2591"/>
              <w:jc w:val="center"/>
              <w:rPr>
                <w:rFonts w:ascii="Calibri Light" w:eastAsia="Calibri" w:hAnsi="Calibri Light" w:cs="Calibri Light"/>
                <w:b/>
                <w:sz w:val="20"/>
                <w:szCs w:val="20"/>
              </w:rPr>
            </w:pPr>
            <w:r w:rsidRPr="001B5DF1">
              <w:rPr>
                <w:rFonts w:ascii="Calibri Light" w:eastAsia="Calibri" w:hAnsi="Calibri Light" w:cs="Calibri Light"/>
                <w:b/>
                <w:sz w:val="20"/>
                <w:szCs w:val="20"/>
              </w:rPr>
              <w:t>TRANSFORMACIÓN DIGITAL</w:t>
            </w:r>
          </w:p>
        </w:tc>
      </w:tr>
      <w:tr w:rsidR="001B5DF1" w:rsidRPr="001B5DF1" w14:paraId="2F5388E1" w14:textId="77777777" w:rsidTr="00EF1CD7">
        <w:trPr>
          <w:trHeight w:val="2942"/>
        </w:trPr>
        <w:tc>
          <w:tcPr>
            <w:tcW w:w="1810" w:type="dxa"/>
            <w:vAlign w:val="center"/>
          </w:tcPr>
          <w:p w14:paraId="7EB8AEFC" w14:textId="77777777" w:rsidR="001B5DF1" w:rsidRPr="001B5DF1" w:rsidRDefault="001B5DF1" w:rsidP="001B5DF1">
            <w:pPr>
              <w:spacing w:line="269" w:lineRule="auto"/>
              <w:ind w:left="165" w:right="83"/>
              <w:rPr>
                <w:rFonts w:ascii="Calibri Light" w:eastAsia="Calibri" w:hAnsi="Calibri Light" w:cs="Calibri Light"/>
                <w:sz w:val="20"/>
                <w:szCs w:val="20"/>
              </w:rPr>
            </w:pPr>
            <w:r w:rsidRPr="001B5DF1">
              <w:rPr>
                <w:rFonts w:ascii="Calibri Light" w:eastAsia="Calibri" w:hAnsi="Calibri Light" w:cs="Calibri Light"/>
                <w:sz w:val="20"/>
                <w:szCs w:val="20"/>
              </w:rPr>
              <w:t>TICs</w:t>
            </w:r>
            <w:r w:rsidRPr="001B5DF1">
              <w:rPr>
                <w:rFonts w:ascii="Calibri Light" w:eastAsia="Calibri" w:hAnsi="Calibri Light" w:cs="Calibri Light"/>
                <w:spacing w:val="8"/>
                <w:sz w:val="20"/>
                <w:szCs w:val="20"/>
              </w:rPr>
              <w:t xml:space="preserve"> </w:t>
            </w:r>
            <w:r w:rsidRPr="001B5DF1">
              <w:rPr>
                <w:rFonts w:ascii="Calibri Light" w:eastAsia="Calibri" w:hAnsi="Calibri Light" w:cs="Calibri Light"/>
                <w:sz w:val="20"/>
                <w:szCs w:val="20"/>
              </w:rPr>
              <w:t>de</w:t>
            </w:r>
            <w:r w:rsidRPr="001B5DF1">
              <w:rPr>
                <w:rFonts w:ascii="Calibri Light" w:eastAsia="Calibri" w:hAnsi="Calibri Light" w:cs="Calibri Light"/>
                <w:spacing w:val="10"/>
                <w:sz w:val="20"/>
                <w:szCs w:val="20"/>
              </w:rPr>
              <w:t xml:space="preserve"> </w:t>
            </w:r>
            <w:proofErr w:type="spellStart"/>
            <w:r w:rsidRPr="001B5DF1">
              <w:rPr>
                <w:rFonts w:ascii="Calibri Light" w:eastAsia="Calibri" w:hAnsi="Calibri Light" w:cs="Calibri Light"/>
                <w:sz w:val="20"/>
                <w:szCs w:val="20"/>
              </w:rPr>
              <w:t>aplicación</w:t>
            </w:r>
            <w:proofErr w:type="spellEnd"/>
            <w:r w:rsidRPr="001B5DF1">
              <w:rPr>
                <w:rFonts w:ascii="Calibri Light" w:eastAsia="Calibri" w:hAnsi="Calibri Light" w:cs="Calibri Light"/>
                <w:spacing w:val="-44"/>
                <w:sz w:val="20"/>
                <w:szCs w:val="20"/>
              </w:rPr>
              <w:t xml:space="preserve"> </w:t>
            </w:r>
            <w:r w:rsidRPr="001B5DF1">
              <w:rPr>
                <w:rFonts w:ascii="Calibri Light" w:eastAsia="Calibri" w:hAnsi="Calibri Light" w:cs="Calibri Light"/>
                <w:sz w:val="20"/>
                <w:szCs w:val="20"/>
              </w:rPr>
              <w:t>transversal</w:t>
            </w:r>
          </w:p>
        </w:tc>
        <w:tc>
          <w:tcPr>
            <w:tcW w:w="6692" w:type="dxa"/>
            <w:vAlign w:val="center"/>
          </w:tcPr>
          <w:p w14:paraId="0E1DFBDA" w14:textId="77777777" w:rsidR="001B5DF1" w:rsidRPr="00D1630B" w:rsidRDefault="001B5DF1" w:rsidP="001B5DF1">
            <w:pPr>
              <w:spacing w:line="269" w:lineRule="auto"/>
              <w:ind w:left="165" w:right="142"/>
              <w:jc w:val="both"/>
              <w:rPr>
                <w:rFonts w:ascii="Calibri Light" w:eastAsia="Calibri" w:hAnsi="Calibri Light" w:cs="Calibri Light"/>
                <w:sz w:val="20"/>
                <w:szCs w:val="20"/>
                <w:lang w:val="es-ES"/>
              </w:rPr>
            </w:pPr>
            <w:r w:rsidRPr="00D1630B">
              <w:rPr>
                <w:rFonts w:ascii="Calibri Light" w:eastAsia="Calibri" w:hAnsi="Calibri Light" w:cs="Calibri Light"/>
                <w:sz w:val="20"/>
                <w:szCs w:val="20"/>
                <w:lang w:val="es-ES"/>
              </w:rPr>
              <w:t>Softwares de gestión empresarial multisectoriales; Ingeniería de software;</w:t>
            </w:r>
            <w:r w:rsidRPr="00D1630B">
              <w:rPr>
                <w:rFonts w:ascii="Calibri Light" w:eastAsia="Calibri" w:hAnsi="Calibri Light" w:cs="Calibri Light"/>
                <w:spacing w:val="1"/>
                <w:sz w:val="20"/>
                <w:szCs w:val="20"/>
                <w:lang w:val="es-ES"/>
              </w:rPr>
              <w:t xml:space="preserve"> </w:t>
            </w:r>
            <w:r w:rsidRPr="00D1630B">
              <w:rPr>
                <w:rFonts w:ascii="Calibri Light" w:eastAsia="Calibri" w:hAnsi="Calibri Light" w:cs="Calibri Light"/>
                <w:sz w:val="20"/>
                <w:szCs w:val="20"/>
                <w:lang w:val="es-ES"/>
              </w:rPr>
              <w:t>Tecnologías para la transformación digital de los sectores empresariales</w:t>
            </w:r>
            <w:r w:rsidRPr="00D1630B">
              <w:rPr>
                <w:rFonts w:ascii="Calibri Light" w:eastAsia="Calibri" w:hAnsi="Calibri Light" w:cs="Calibri Light"/>
                <w:spacing w:val="1"/>
                <w:sz w:val="20"/>
                <w:szCs w:val="20"/>
                <w:lang w:val="es-ES"/>
              </w:rPr>
              <w:t xml:space="preserve"> </w:t>
            </w:r>
            <w:r w:rsidRPr="00D1630B">
              <w:rPr>
                <w:rFonts w:ascii="Calibri Light" w:eastAsia="Calibri" w:hAnsi="Calibri Light" w:cs="Calibri Light"/>
                <w:sz w:val="20"/>
                <w:szCs w:val="20"/>
                <w:lang w:val="es-ES"/>
              </w:rPr>
              <w:t>estratégicos de la región; Tecnologías para la automatización de procesos;</w:t>
            </w:r>
            <w:r w:rsidRPr="00D1630B">
              <w:rPr>
                <w:rFonts w:ascii="Calibri Light" w:eastAsia="Calibri" w:hAnsi="Calibri Light" w:cs="Calibri Light"/>
                <w:spacing w:val="1"/>
                <w:sz w:val="20"/>
                <w:szCs w:val="20"/>
                <w:lang w:val="es-ES"/>
              </w:rPr>
              <w:t xml:space="preserve"> </w:t>
            </w:r>
            <w:r w:rsidRPr="00D1630B">
              <w:rPr>
                <w:rFonts w:ascii="Calibri Light" w:eastAsia="Calibri" w:hAnsi="Calibri Light" w:cs="Calibri Light"/>
                <w:sz w:val="20"/>
                <w:szCs w:val="20"/>
                <w:lang w:val="es-ES"/>
              </w:rPr>
              <w:t>Big data aplicado a la gestión de información de los sectores empresariales</w:t>
            </w:r>
            <w:r w:rsidRPr="00D1630B">
              <w:rPr>
                <w:rFonts w:ascii="Calibri Light" w:eastAsia="Calibri" w:hAnsi="Calibri Light" w:cs="Calibri Light"/>
                <w:spacing w:val="1"/>
                <w:sz w:val="20"/>
                <w:szCs w:val="20"/>
                <w:lang w:val="es-ES"/>
              </w:rPr>
              <w:t xml:space="preserve"> </w:t>
            </w:r>
            <w:r w:rsidRPr="00D1630B">
              <w:rPr>
                <w:rFonts w:ascii="Calibri Light" w:eastAsia="Calibri" w:hAnsi="Calibri Light" w:cs="Calibri Light"/>
                <w:sz w:val="20"/>
                <w:szCs w:val="20"/>
                <w:lang w:val="es-ES"/>
              </w:rPr>
              <w:t>estratégicos</w:t>
            </w:r>
            <w:r w:rsidRPr="00D1630B">
              <w:rPr>
                <w:rFonts w:ascii="Calibri Light" w:eastAsia="Calibri" w:hAnsi="Calibri Light" w:cs="Calibri Light"/>
                <w:spacing w:val="1"/>
                <w:sz w:val="20"/>
                <w:szCs w:val="20"/>
                <w:lang w:val="es-ES"/>
              </w:rPr>
              <w:t xml:space="preserve"> </w:t>
            </w:r>
            <w:r w:rsidRPr="00D1630B">
              <w:rPr>
                <w:rFonts w:ascii="Calibri Light" w:eastAsia="Calibri" w:hAnsi="Calibri Light" w:cs="Calibri Light"/>
                <w:sz w:val="20"/>
                <w:szCs w:val="20"/>
                <w:lang w:val="es-ES"/>
              </w:rPr>
              <w:t>de</w:t>
            </w:r>
            <w:r w:rsidRPr="00D1630B">
              <w:rPr>
                <w:rFonts w:ascii="Calibri Light" w:eastAsia="Calibri" w:hAnsi="Calibri Light" w:cs="Calibri Light"/>
                <w:spacing w:val="1"/>
                <w:sz w:val="20"/>
                <w:szCs w:val="20"/>
                <w:lang w:val="es-ES"/>
              </w:rPr>
              <w:t xml:space="preserve"> </w:t>
            </w:r>
            <w:r w:rsidRPr="00D1630B">
              <w:rPr>
                <w:rFonts w:ascii="Calibri Light" w:eastAsia="Calibri" w:hAnsi="Calibri Light" w:cs="Calibri Light"/>
                <w:sz w:val="20"/>
                <w:szCs w:val="20"/>
                <w:lang w:val="es-ES"/>
              </w:rPr>
              <w:t>la</w:t>
            </w:r>
            <w:r w:rsidRPr="00D1630B">
              <w:rPr>
                <w:rFonts w:ascii="Calibri Light" w:eastAsia="Calibri" w:hAnsi="Calibri Light" w:cs="Calibri Light"/>
                <w:spacing w:val="1"/>
                <w:sz w:val="20"/>
                <w:szCs w:val="20"/>
                <w:lang w:val="es-ES"/>
              </w:rPr>
              <w:t xml:space="preserve"> </w:t>
            </w:r>
            <w:r w:rsidRPr="00D1630B">
              <w:rPr>
                <w:rFonts w:ascii="Calibri Light" w:eastAsia="Calibri" w:hAnsi="Calibri Light" w:cs="Calibri Light"/>
                <w:sz w:val="20"/>
                <w:szCs w:val="20"/>
                <w:lang w:val="es-ES"/>
              </w:rPr>
              <w:t>región;</w:t>
            </w:r>
            <w:r w:rsidRPr="00D1630B">
              <w:rPr>
                <w:rFonts w:ascii="Calibri Light" w:eastAsia="Calibri" w:hAnsi="Calibri Light" w:cs="Calibri Light"/>
                <w:spacing w:val="1"/>
                <w:sz w:val="20"/>
                <w:szCs w:val="20"/>
                <w:lang w:val="es-ES"/>
              </w:rPr>
              <w:t xml:space="preserve"> </w:t>
            </w:r>
            <w:r w:rsidRPr="00D1630B">
              <w:rPr>
                <w:rFonts w:ascii="Calibri Light" w:eastAsia="Calibri" w:hAnsi="Calibri Light" w:cs="Calibri Light"/>
                <w:sz w:val="20"/>
                <w:szCs w:val="20"/>
                <w:lang w:val="es-ES"/>
              </w:rPr>
              <w:t>Inteligencia</w:t>
            </w:r>
            <w:r w:rsidRPr="00D1630B">
              <w:rPr>
                <w:rFonts w:ascii="Calibri Light" w:eastAsia="Calibri" w:hAnsi="Calibri Light" w:cs="Calibri Light"/>
                <w:spacing w:val="1"/>
                <w:sz w:val="20"/>
                <w:szCs w:val="20"/>
                <w:lang w:val="es-ES"/>
              </w:rPr>
              <w:t xml:space="preserve"> </w:t>
            </w:r>
            <w:r w:rsidRPr="00D1630B">
              <w:rPr>
                <w:rFonts w:ascii="Calibri Light" w:eastAsia="Calibri" w:hAnsi="Calibri Light" w:cs="Calibri Light"/>
                <w:sz w:val="20"/>
                <w:szCs w:val="20"/>
                <w:lang w:val="es-ES"/>
              </w:rPr>
              <w:t>Artificial</w:t>
            </w:r>
            <w:r w:rsidRPr="00D1630B">
              <w:rPr>
                <w:rFonts w:ascii="Calibri Light" w:eastAsia="Calibri" w:hAnsi="Calibri Light" w:cs="Calibri Light"/>
                <w:spacing w:val="1"/>
                <w:sz w:val="20"/>
                <w:szCs w:val="20"/>
                <w:lang w:val="es-ES"/>
              </w:rPr>
              <w:t xml:space="preserve"> </w:t>
            </w:r>
            <w:r w:rsidRPr="00D1630B">
              <w:rPr>
                <w:rFonts w:ascii="Calibri Light" w:eastAsia="Calibri" w:hAnsi="Calibri Light" w:cs="Calibri Light"/>
                <w:sz w:val="20"/>
                <w:szCs w:val="20"/>
                <w:lang w:val="es-ES"/>
              </w:rPr>
              <w:t>(incluyendo</w:t>
            </w:r>
            <w:r w:rsidRPr="00D1630B">
              <w:rPr>
                <w:rFonts w:ascii="Calibri Light" w:eastAsia="Calibri" w:hAnsi="Calibri Light" w:cs="Calibri Light"/>
                <w:spacing w:val="1"/>
                <w:sz w:val="20"/>
                <w:szCs w:val="20"/>
                <w:lang w:val="es-ES"/>
              </w:rPr>
              <w:t xml:space="preserve"> </w:t>
            </w:r>
            <w:r w:rsidRPr="00D1630B">
              <w:rPr>
                <w:rFonts w:ascii="Calibri Light" w:eastAsia="Calibri" w:hAnsi="Calibri Light" w:cs="Calibri Light"/>
                <w:sz w:val="20"/>
                <w:szCs w:val="20"/>
                <w:lang w:val="es-ES"/>
              </w:rPr>
              <w:t>machine</w:t>
            </w:r>
            <w:r w:rsidRPr="00D1630B">
              <w:rPr>
                <w:rFonts w:ascii="Calibri Light" w:eastAsia="Calibri" w:hAnsi="Calibri Light" w:cs="Calibri Light"/>
                <w:spacing w:val="1"/>
                <w:sz w:val="20"/>
                <w:szCs w:val="20"/>
                <w:lang w:val="es-ES"/>
              </w:rPr>
              <w:t xml:space="preserve"> </w:t>
            </w:r>
            <w:proofErr w:type="spellStart"/>
            <w:r w:rsidRPr="00D1630B">
              <w:rPr>
                <w:rFonts w:ascii="Calibri Light" w:eastAsia="Calibri" w:hAnsi="Calibri Light" w:cs="Calibri Light"/>
                <w:sz w:val="20"/>
                <w:szCs w:val="20"/>
                <w:lang w:val="es-ES"/>
              </w:rPr>
              <w:t>learning</w:t>
            </w:r>
            <w:proofErr w:type="spellEnd"/>
            <w:r w:rsidRPr="00D1630B">
              <w:rPr>
                <w:rFonts w:ascii="Calibri Light" w:eastAsia="Calibri" w:hAnsi="Calibri Light" w:cs="Calibri Light"/>
                <w:sz w:val="20"/>
                <w:szCs w:val="20"/>
                <w:lang w:val="es-ES"/>
              </w:rPr>
              <w:t>) para definir modelos predictivos en el desarrollo de la innovación</w:t>
            </w:r>
            <w:r w:rsidRPr="00D1630B">
              <w:rPr>
                <w:rFonts w:ascii="Calibri Light" w:eastAsia="Calibri" w:hAnsi="Calibri Light" w:cs="Calibri Light"/>
                <w:spacing w:val="-45"/>
                <w:sz w:val="20"/>
                <w:szCs w:val="20"/>
                <w:lang w:val="es-ES"/>
              </w:rPr>
              <w:t xml:space="preserve"> </w:t>
            </w:r>
            <w:r w:rsidRPr="00D1630B">
              <w:rPr>
                <w:rFonts w:ascii="Calibri Light" w:eastAsia="Calibri" w:hAnsi="Calibri Light" w:cs="Calibri Light"/>
                <w:sz w:val="20"/>
                <w:szCs w:val="20"/>
                <w:lang w:val="es-ES"/>
              </w:rPr>
              <w:t>empresarial;</w:t>
            </w:r>
            <w:r w:rsidRPr="00D1630B">
              <w:rPr>
                <w:rFonts w:ascii="Calibri Light" w:eastAsia="Calibri" w:hAnsi="Calibri Light" w:cs="Calibri Light"/>
                <w:spacing w:val="1"/>
                <w:sz w:val="20"/>
                <w:szCs w:val="20"/>
                <w:lang w:val="es-ES"/>
              </w:rPr>
              <w:t xml:space="preserve"> </w:t>
            </w:r>
            <w:r w:rsidRPr="00D1630B">
              <w:rPr>
                <w:rFonts w:ascii="Calibri Light" w:eastAsia="Calibri" w:hAnsi="Calibri Light" w:cs="Calibri Light"/>
                <w:sz w:val="20"/>
                <w:szCs w:val="20"/>
                <w:lang w:val="es-ES"/>
              </w:rPr>
              <w:t>Despliegue</w:t>
            </w:r>
            <w:r w:rsidRPr="00D1630B">
              <w:rPr>
                <w:rFonts w:ascii="Calibri Light" w:eastAsia="Calibri" w:hAnsi="Calibri Light" w:cs="Calibri Light"/>
                <w:spacing w:val="1"/>
                <w:sz w:val="20"/>
                <w:szCs w:val="20"/>
                <w:lang w:val="es-ES"/>
              </w:rPr>
              <w:t xml:space="preserve"> </w:t>
            </w:r>
            <w:r w:rsidRPr="00D1630B">
              <w:rPr>
                <w:rFonts w:ascii="Calibri Light" w:eastAsia="Calibri" w:hAnsi="Calibri Light" w:cs="Calibri Light"/>
                <w:sz w:val="20"/>
                <w:szCs w:val="20"/>
                <w:lang w:val="es-ES"/>
              </w:rPr>
              <w:t>de</w:t>
            </w:r>
            <w:r w:rsidRPr="00D1630B">
              <w:rPr>
                <w:rFonts w:ascii="Calibri Light" w:eastAsia="Calibri" w:hAnsi="Calibri Light" w:cs="Calibri Light"/>
                <w:spacing w:val="1"/>
                <w:sz w:val="20"/>
                <w:szCs w:val="20"/>
                <w:lang w:val="es-ES"/>
              </w:rPr>
              <w:t xml:space="preserve"> </w:t>
            </w:r>
            <w:r w:rsidRPr="00D1630B">
              <w:rPr>
                <w:rFonts w:ascii="Calibri Light" w:eastAsia="Calibri" w:hAnsi="Calibri Light" w:cs="Calibri Light"/>
                <w:sz w:val="20"/>
                <w:szCs w:val="20"/>
                <w:lang w:val="es-ES"/>
              </w:rPr>
              <w:t>la</w:t>
            </w:r>
            <w:r w:rsidRPr="00D1630B">
              <w:rPr>
                <w:rFonts w:ascii="Calibri Light" w:eastAsia="Calibri" w:hAnsi="Calibri Light" w:cs="Calibri Light"/>
                <w:spacing w:val="1"/>
                <w:sz w:val="20"/>
                <w:szCs w:val="20"/>
                <w:lang w:val="es-ES"/>
              </w:rPr>
              <w:t xml:space="preserve"> </w:t>
            </w:r>
            <w:r w:rsidRPr="00D1630B">
              <w:rPr>
                <w:rFonts w:ascii="Calibri Light" w:eastAsia="Calibri" w:hAnsi="Calibri Light" w:cs="Calibri Light"/>
                <w:sz w:val="20"/>
                <w:szCs w:val="20"/>
                <w:lang w:val="es-ES"/>
              </w:rPr>
              <w:t>5G;</w:t>
            </w:r>
            <w:r w:rsidRPr="00D1630B">
              <w:rPr>
                <w:rFonts w:ascii="Calibri Light" w:eastAsia="Calibri" w:hAnsi="Calibri Light" w:cs="Calibri Light"/>
                <w:spacing w:val="1"/>
                <w:sz w:val="20"/>
                <w:szCs w:val="20"/>
                <w:lang w:val="es-ES"/>
              </w:rPr>
              <w:t xml:space="preserve"> </w:t>
            </w:r>
            <w:r w:rsidRPr="00D1630B">
              <w:rPr>
                <w:rFonts w:ascii="Calibri Light" w:eastAsia="Calibri" w:hAnsi="Calibri Light" w:cs="Calibri Light"/>
                <w:sz w:val="20"/>
                <w:szCs w:val="20"/>
                <w:lang w:val="es-ES"/>
              </w:rPr>
              <w:t>Tecnologías</w:t>
            </w:r>
            <w:r w:rsidRPr="00D1630B">
              <w:rPr>
                <w:rFonts w:ascii="Calibri Light" w:eastAsia="Calibri" w:hAnsi="Calibri Light" w:cs="Calibri Light"/>
                <w:spacing w:val="1"/>
                <w:sz w:val="20"/>
                <w:szCs w:val="20"/>
                <w:lang w:val="es-ES"/>
              </w:rPr>
              <w:t xml:space="preserve"> </w:t>
            </w:r>
            <w:r w:rsidRPr="00D1630B">
              <w:rPr>
                <w:rFonts w:ascii="Calibri Light" w:eastAsia="Calibri" w:hAnsi="Calibri Light" w:cs="Calibri Light"/>
                <w:sz w:val="20"/>
                <w:szCs w:val="20"/>
                <w:lang w:val="es-ES"/>
              </w:rPr>
              <w:t>para</w:t>
            </w:r>
            <w:r w:rsidRPr="00D1630B">
              <w:rPr>
                <w:rFonts w:ascii="Calibri Light" w:eastAsia="Calibri" w:hAnsi="Calibri Light" w:cs="Calibri Light"/>
                <w:spacing w:val="1"/>
                <w:sz w:val="20"/>
                <w:szCs w:val="20"/>
                <w:lang w:val="es-ES"/>
              </w:rPr>
              <w:t xml:space="preserve"> </w:t>
            </w:r>
            <w:r w:rsidRPr="00D1630B">
              <w:rPr>
                <w:rFonts w:ascii="Calibri Light" w:eastAsia="Calibri" w:hAnsi="Calibri Light" w:cs="Calibri Light"/>
                <w:sz w:val="20"/>
                <w:szCs w:val="20"/>
                <w:lang w:val="es-ES"/>
              </w:rPr>
              <w:t>servicios</w:t>
            </w:r>
            <w:r w:rsidRPr="00D1630B">
              <w:rPr>
                <w:rFonts w:ascii="Calibri Light" w:eastAsia="Calibri" w:hAnsi="Calibri Light" w:cs="Calibri Light"/>
                <w:spacing w:val="1"/>
                <w:sz w:val="20"/>
                <w:szCs w:val="20"/>
                <w:lang w:val="es-ES"/>
              </w:rPr>
              <w:t xml:space="preserve"> </w:t>
            </w:r>
            <w:r w:rsidRPr="00D1630B">
              <w:rPr>
                <w:rFonts w:ascii="Calibri Light" w:eastAsia="Calibri" w:hAnsi="Calibri Light" w:cs="Calibri Light"/>
                <w:sz w:val="20"/>
                <w:szCs w:val="20"/>
                <w:lang w:val="es-ES"/>
              </w:rPr>
              <w:t>de</w:t>
            </w:r>
            <w:r w:rsidRPr="00D1630B">
              <w:rPr>
                <w:rFonts w:ascii="Calibri Light" w:eastAsia="Calibri" w:hAnsi="Calibri Light" w:cs="Calibri Light"/>
                <w:spacing w:val="1"/>
                <w:sz w:val="20"/>
                <w:szCs w:val="20"/>
                <w:lang w:val="es-ES"/>
              </w:rPr>
              <w:t xml:space="preserve"> </w:t>
            </w:r>
            <w:proofErr w:type="spellStart"/>
            <w:r w:rsidRPr="00D1630B">
              <w:rPr>
                <w:rFonts w:ascii="Calibri Light" w:eastAsia="Calibri" w:hAnsi="Calibri Light" w:cs="Calibri Light"/>
                <w:sz w:val="20"/>
                <w:szCs w:val="20"/>
                <w:lang w:val="es-ES"/>
              </w:rPr>
              <w:t>cloud</w:t>
            </w:r>
            <w:proofErr w:type="spellEnd"/>
            <w:r w:rsidRPr="00D1630B">
              <w:rPr>
                <w:rFonts w:ascii="Calibri Light" w:eastAsia="Calibri" w:hAnsi="Calibri Light" w:cs="Calibri Light"/>
                <w:spacing w:val="1"/>
                <w:sz w:val="20"/>
                <w:szCs w:val="20"/>
                <w:lang w:val="es-ES"/>
              </w:rPr>
              <w:t xml:space="preserve"> </w:t>
            </w:r>
            <w:proofErr w:type="spellStart"/>
            <w:r w:rsidRPr="00D1630B">
              <w:rPr>
                <w:rFonts w:ascii="Calibri Light" w:eastAsia="Calibri" w:hAnsi="Calibri Light" w:cs="Calibri Light"/>
                <w:sz w:val="20"/>
                <w:szCs w:val="20"/>
                <w:lang w:val="es-ES"/>
              </w:rPr>
              <w:t>computing</w:t>
            </w:r>
            <w:proofErr w:type="spellEnd"/>
            <w:r w:rsidRPr="00D1630B">
              <w:rPr>
                <w:rFonts w:ascii="Calibri Light" w:eastAsia="Calibri" w:hAnsi="Calibri Light" w:cs="Calibri Light"/>
                <w:sz w:val="20"/>
                <w:szCs w:val="20"/>
                <w:lang w:val="es-ES"/>
              </w:rPr>
              <w:t xml:space="preserve"> a las empresas regionales; Tecnologías para la Industria 4.0.,</w:t>
            </w:r>
            <w:r w:rsidRPr="00D1630B">
              <w:rPr>
                <w:rFonts w:ascii="Calibri Light" w:eastAsia="Calibri" w:hAnsi="Calibri Light" w:cs="Calibri Light"/>
                <w:spacing w:val="1"/>
                <w:sz w:val="20"/>
                <w:szCs w:val="20"/>
                <w:lang w:val="es-ES"/>
              </w:rPr>
              <w:t xml:space="preserve"> </w:t>
            </w:r>
            <w:r w:rsidRPr="00D1630B">
              <w:rPr>
                <w:rFonts w:ascii="Calibri Light" w:eastAsia="Calibri" w:hAnsi="Calibri Light" w:cs="Calibri Light"/>
                <w:sz w:val="20"/>
                <w:szCs w:val="20"/>
                <w:lang w:val="es-ES"/>
              </w:rPr>
              <w:t>incluyendo</w:t>
            </w:r>
            <w:r w:rsidRPr="00D1630B">
              <w:rPr>
                <w:rFonts w:ascii="Calibri Light" w:eastAsia="Calibri" w:hAnsi="Calibri Light" w:cs="Calibri Light"/>
                <w:spacing w:val="1"/>
                <w:sz w:val="20"/>
                <w:szCs w:val="20"/>
                <w:lang w:val="es-ES"/>
              </w:rPr>
              <w:t xml:space="preserve"> </w:t>
            </w:r>
            <w:r w:rsidRPr="00D1630B">
              <w:rPr>
                <w:rFonts w:ascii="Calibri Light" w:eastAsia="Calibri" w:hAnsi="Calibri Light" w:cs="Calibri Light"/>
                <w:sz w:val="20"/>
                <w:szCs w:val="20"/>
                <w:lang w:val="es-ES"/>
              </w:rPr>
              <w:t>Internet</w:t>
            </w:r>
            <w:r w:rsidRPr="00D1630B">
              <w:rPr>
                <w:rFonts w:ascii="Calibri Light" w:eastAsia="Calibri" w:hAnsi="Calibri Light" w:cs="Calibri Light"/>
                <w:spacing w:val="1"/>
                <w:sz w:val="20"/>
                <w:szCs w:val="20"/>
                <w:lang w:val="es-ES"/>
              </w:rPr>
              <w:t xml:space="preserve"> </w:t>
            </w:r>
            <w:r w:rsidRPr="00D1630B">
              <w:rPr>
                <w:rFonts w:ascii="Calibri Light" w:eastAsia="Calibri" w:hAnsi="Calibri Light" w:cs="Calibri Light"/>
                <w:sz w:val="20"/>
                <w:szCs w:val="20"/>
                <w:lang w:val="es-ES"/>
              </w:rPr>
              <w:t>de</w:t>
            </w:r>
            <w:r w:rsidRPr="00D1630B">
              <w:rPr>
                <w:rFonts w:ascii="Calibri Light" w:eastAsia="Calibri" w:hAnsi="Calibri Light" w:cs="Calibri Light"/>
                <w:spacing w:val="1"/>
                <w:sz w:val="20"/>
                <w:szCs w:val="20"/>
                <w:lang w:val="es-ES"/>
              </w:rPr>
              <w:t xml:space="preserve"> </w:t>
            </w:r>
            <w:r w:rsidRPr="00D1630B">
              <w:rPr>
                <w:rFonts w:ascii="Calibri Light" w:eastAsia="Calibri" w:hAnsi="Calibri Light" w:cs="Calibri Light"/>
                <w:sz w:val="20"/>
                <w:szCs w:val="20"/>
                <w:lang w:val="es-ES"/>
              </w:rPr>
              <w:t>las</w:t>
            </w:r>
            <w:r w:rsidRPr="00D1630B">
              <w:rPr>
                <w:rFonts w:ascii="Calibri Light" w:eastAsia="Calibri" w:hAnsi="Calibri Light" w:cs="Calibri Light"/>
                <w:spacing w:val="1"/>
                <w:sz w:val="20"/>
                <w:szCs w:val="20"/>
                <w:lang w:val="es-ES"/>
              </w:rPr>
              <w:t xml:space="preserve"> </w:t>
            </w:r>
            <w:r w:rsidRPr="00D1630B">
              <w:rPr>
                <w:rFonts w:ascii="Calibri Light" w:eastAsia="Calibri" w:hAnsi="Calibri Light" w:cs="Calibri Light"/>
                <w:sz w:val="20"/>
                <w:szCs w:val="20"/>
                <w:lang w:val="es-ES"/>
              </w:rPr>
              <w:t>Cosas</w:t>
            </w:r>
            <w:r w:rsidRPr="00D1630B">
              <w:rPr>
                <w:rFonts w:ascii="Calibri Light" w:eastAsia="Calibri" w:hAnsi="Calibri Light" w:cs="Calibri Light"/>
                <w:spacing w:val="1"/>
                <w:sz w:val="20"/>
                <w:szCs w:val="20"/>
                <w:lang w:val="es-ES"/>
              </w:rPr>
              <w:t xml:space="preserve"> </w:t>
            </w:r>
            <w:r w:rsidRPr="00D1630B">
              <w:rPr>
                <w:rFonts w:ascii="Calibri Light" w:eastAsia="Calibri" w:hAnsi="Calibri Light" w:cs="Calibri Light"/>
                <w:sz w:val="20"/>
                <w:szCs w:val="20"/>
                <w:lang w:val="es-ES"/>
              </w:rPr>
              <w:t>(Internet</w:t>
            </w:r>
            <w:r w:rsidRPr="00D1630B">
              <w:rPr>
                <w:rFonts w:ascii="Calibri Light" w:eastAsia="Calibri" w:hAnsi="Calibri Light" w:cs="Calibri Light"/>
                <w:spacing w:val="1"/>
                <w:sz w:val="20"/>
                <w:szCs w:val="20"/>
                <w:lang w:val="es-ES"/>
              </w:rPr>
              <w:t xml:space="preserve"> </w:t>
            </w:r>
            <w:proofErr w:type="spellStart"/>
            <w:r w:rsidRPr="00D1630B">
              <w:rPr>
                <w:rFonts w:ascii="Calibri Light" w:eastAsia="Calibri" w:hAnsi="Calibri Light" w:cs="Calibri Light"/>
                <w:sz w:val="20"/>
                <w:szCs w:val="20"/>
                <w:lang w:val="es-ES"/>
              </w:rPr>
              <w:t>of</w:t>
            </w:r>
            <w:proofErr w:type="spellEnd"/>
            <w:r w:rsidRPr="00D1630B">
              <w:rPr>
                <w:rFonts w:ascii="Calibri Light" w:eastAsia="Calibri" w:hAnsi="Calibri Light" w:cs="Calibri Light"/>
                <w:spacing w:val="1"/>
                <w:sz w:val="20"/>
                <w:szCs w:val="20"/>
                <w:lang w:val="es-ES"/>
              </w:rPr>
              <w:t xml:space="preserve"> </w:t>
            </w:r>
            <w:proofErr w:type="spellStart"/>
            <w:r w:rsidRPr="00D1630B">
              <w:rPr>
                <w:rFonts w:ascii="Calibri Light" w:eastAsia="Calibri" w:hAnsi="Calibri Light" w:cs="Calibri Light"/>
                <w:sz w:val="20"/>
                <w:szCs w:val="20"/>
                <w:lang w:val="es-ES"/>
              </w:rPr>
              <w:t>Things</w:t>
            </w:r>
            <w:proofErr w:type="spellEnd"/>
            <w:r w:rsidRPr="00D1630B">
              <w:rPr>
                <w:rFonts w:ascii="Calibri Light" w:eastAsia="Calibri" w:hAnsi="Calibri Light" w:cs="Calibri Light"/>
                <w:sz w:val="20"/>
                <w:szCs w:val="20"/>
                <w:lang w:val="es-ES"/>
              </w:rPr>
              <w:t>),</w:t>
            </w:r>
            <w:r w:rsidRPr="00D1630B">
              <w:rPr>
                <w:rFonts w:ascii="Calibri Light" w:eastAsia="Calibri" w:hAnsi="Calibri Light" w:cs="Calibri Light"/>
                <w:spacing w:val="1"/>
                <w:sz w:val="20"/>
                <w:szCs w:val="20"/>
                <w:lang w:val="es-ES"/>
              </w:rPr>
              <w:t xml:space="preserve"> </w:t>
            </w:r>
            <w:proofErr w:type="spellStart"/>
            <w:r w:rsidRPr="00D1630B">
              <w:rPr>
                <w:rFonts w:ascii="Calibri Light" w:eastAsia="Calibri" w:hAnsi="Calibri Light" w:cs="Calibri Light"/>
                <w:sz w:val="20"/>
                <w:szCs w:val="20"/>
                <w:lang w:val="es-ES"/>
              </w:rPr>
              <w:t>blockchain</w:t>
            </w:r>
            <w:proofErr w:type="spellEnd"/>
            <w:r w:rsidRPr="00D1630B">
              <w:rPr>
                <w:rFonts w:ascii="Calibri Light" w:eastAsia="Calibri" w:hAnsi="Calibri Light" w:cs="Calibri Light"/>
                <w:sz w:val="20"/>
                <w:szCs w:val="20"/>
                <w:lang w:val="es-ES"/>
              </w:rPr>
              <w:t>,</w:t>
            </w:r>
            <w:r w:rsidRPr="00D1630B">
              <w:rPr>
                <w:rFonts w:ascii="Calibri Light" w:eastAsia="Calibri" w:hAnsi="Calibri Light" w:cs="Calibri Light"/>
                <w:spacing w:val="1"/>
                <w:sz w:val="20"/>
                <w:szCs w:val="20"/>
                <w:lang w:val="es-ES"/>
              </w:rPr>
              <w:t xml:space="preserve"> </w:t>
            </w:r>
            <w:r w:rsidRPr="00D1630B">
              <w:rPr>
                <w:rFonts w:ascii="Calibri Light" w:eastAsia="Calibri" w:hAnsi="Calibri Light" w:cs="Calibri Light"/>
                <w:sz w:val="20"/>
                <w:szCs w:val="20"/>
                <w:lang w:val="es-ES"/>
              </w:rPr>
              <w:t>etc.;</w:t>
            </w:r>
            <w:r w:rsidRPr="00D1630B">
              <w:rPr>
                <w:rFonts w:ascii="Calibri Light" w:eastAsia="Calibri" w:hAnsi="Calibri Light" w:cs="Calibri Light"/>
                <w:spacing w:val="1"/>
                <w:sz w:val="20"/>
                <w:szCs w:val="20"/>
                <w:lang w:val="es-ES"/>
              </w:rPr>
              <w:t xml:space="preserve"> </w:t>
            </w:r>
            <w:r w:rsidRPr="00D1630B">
              <w:rPr>
                <w:rFonts w:ascii="Calibri Light" w:eastAsia="Calibri" w:hAnsi="Calibri Light" w:cs="Calibri Light"/>
                <w:sz w:val="20"/>
                <w:szCs w:val="20"/>
                <w:lang w:val="es-ES"/>
              </w:rPr>
              <w:t>Realidad</w:t>
            </w:r>
            <w:r w:rsidRPr="00D1630B">
              <w:rPr>
                <w:rFonts w:ascii="Calibri Light" w:eastAsia="Calibri" w:hAnsi="Calibri Light" w:cs="Calibri Light"/>
                <w:spacing w:val="-3"/>
                <w:sz w:val="20"/>
                <w:szCs w:val="20"/>
                <w:lang w:val="es-ES"/>
              </w:rPr>
              <w:t xml:space="preserve"> </w:t>
            </w:r>
            <w:r w:rsidRPr="00D1630B">
              <w:rPr>
                <w:rFonts w:ascii="Calibri Light" w:eastAsia="Calibri" w:hAnsi="Calibri Light" w:cs="Calibri Light"/>
                <w:sz w:val="20"/>
                <w:szCs w:val="20"/>
                <w:lang w:val="es-ES"/>
              </w:rPr>
              <w:t>virtual.</w:t>
            </w:r>
          </w:p>
        </w:tc>
      </w:tr>
    </w:tbl>
    <w:p w14:paraId="12998A18" w14:textId="77777777" w:rsidR="00997995" w:rsidRDefault="00997995" w:rsidP="00101761">
      <w:pPr>
        <w:spacing w:line="276" w:lineRule="auto"/>
        <w:jc w:val="both"/>
        <w:rPr>
          <w:rFonts w:ascii="Gill Sans MT" w:hAnsi="Gill Sans MT" w:cs="Times New Roman"/>
          <w:b/>
          <w:bCs/>
          <w:sz w:val="22"/>
          <w:szCs w:val="22"/>
        </w:rPr>
      </w:pPr>
    </w:p>
    <w:p w14:paraId="45DFAF89" w14:textId="77777777" w:rsidR="00997995" w:rsidRDefault="00997995" w:rsidP="00101761">
      <w:pPr>
        <w:spacing w:line="276" w:lineRule="auto"/>
        <w:jc w:val="both"/>
        <w:rPr>
          <w:rFonts w:ascii="Gill Sans MT" w:hAnsi="Gill Sans MT" w:cs="Times New Roman"/>
          <w:b/>
          <w:bCs/>
          <w:sz w:val="22"/>
          <w:szCs w:val="22"/>
        </w:rPr>
      </w:pPr>
    </w:p>
    <w:p w14:paraId="7CBFF35E" w14:textId="77777777" w:rsidR="00997995" w:rsidRDefault="00997995" w:rsidP="00101761">
      <w:pPr>
        <w:spacing w:line="276" w:lineRule="auto"/>
        <w:jc w:val="both"/>
        <w:rPr>
          <w:rFonts w:ascii="Gill Sans MT" w:hAnsi="Gill Sans MT" w:cs="Times New Roman"/>
          <w:b/>
          <w:bCs/>
          <w:sz w:val="22"/>
          <w:szCs w:val="22"/>
        </w:rPr>
      </w:pPr>
    </w:p>
    <w:p w14:paraId="6C8C174F" w14:textId="77777777" w:rsidR="00997995" w:rsidRDefault="00997995" w:rsidP="00101761">
      <w:pPr>
        <w:spacing w:line="276" w:lineRule="auto"/>
        <w:jc w:val="both"/>
        <w:rPr>
          <w:rFonts w:ascii="Gill Sans MT" w:hAnsi="Gill Sans MT" w:cs="Times New Roman"/>
          <w:b/>
          <w:bCs/>
          <w:sz w:val="22"/>
          <w:szCs w:val="22"/>
        </w:rPr>
      </w:pPr>
    </w:p>
    <w:p w14:paraId="7034DC38" w14:textId="77777777" w:rsidR="00997995" w:rsidRDefault="00997995" w:rsidP="00101761">
      <w:pPr>
        <w:spacing w:line="276" w:lineRule="auto"/>
        <w:jc w:val="both"/>
        <w:rPr>
          <w:rFonts w:ascii="Gill Sans MT" w:hAnsi="Gill Sans MT" w:cs="Times New Roman"/>
          <w:b/>
          <w:bCs/>
          <w:sz w:val="22"/>
          <w:szCs w:val="22"/>
        </w:rPr>
      </w:pPr>
    </w:p>
    <w:p w14:paraId="336FD132" w14:textId="77777777" w:rsidR="00832633" w:rsidRDefault="00832633" w:rsidP="00101761">
      <w:pPr>
        <w:spacing w:line="276" w:lineRule="auto"/>
        <w:jc w:val="both"/>
        <w:rPr>
          <w:rFonts w:ascii="Gill Sans MT" w:hAnsi="Gill Sans MT" w:cs="Times New Roman"/>
          <w:b/>
          <w:bCs/>
          <w:sz w:val="22"/>
          <w:szCs w:val="22"/>
        </w:rPr>
      </w:pPr>
    </w:p>
    <w:p w14:paraId="3BD399A4" w14:textId="77777777" w:rsidR="00FD2139" w:rsidRDefault="00FD2139" w:rsidP="00101761">
      <w:pPr>
        <w:spacing w:line="276" w:lineRule="auto"/>
        <w:jc w:val="both"/>
        <w:rPr>
          <w:rFonts w:ascii="Gill Sans MT" w:hAnsi="Gill Sans MT" w:cs="Times New Roman"/>
          <w:b/>
          <w:bCs/>
          <w:sz w:val="22"/>
          <w:szCs w:val="22"/>
        </w:rPr>
      </w:pPr>
    </w:p>
    <w:p w14:paraId="290EA67F" w14:textId="77777777" w:rsidR="00832633" w:rsidRPr="00832633" w:rsidRDefault="00832633" w:rsidP="00832633">
      <w:pPr>
        <w:spacing w:line="276" w:lineRule="auto"/>
        <w:jc w:val="center"/>
        <w:rPr>
          <w:rFonts w:ascii="Gill Sans MT" w:hAnsi="Gill Sans MT" w:cs="Times New Roman"/>
          <w:b/>
          <w:bCs/>
          <w:sz w:val="20"/>
          <w:szCs w:val="20"/>
        </w:rPr>
      </w:pPr>
      <w:r w:rsidRPr="00832633">
        <w:rPr>
          <w:rFonts w:ascii="Gill Sans MT" w:hAnsi="Gill Sans MT" w:cs="Times New Roman"/>
          <w:b/>
          <w:bCs/>
          <w:sz w:val="20"/>
          <w:szCs w:val="20"/>
        </w:rPr>
        <w:lastRenderedPageBreak/>
        <w:t>ANEXO II</w:t>
      </w:r>
    </w:p>
    <w:p w14:paraId="32160D48" w14:textId="77777777" w:rsidR="00832633" w:rsidRPr="00832633" w:rsidRDefault="00832633" w:rsidP="00832633">
      <w:pPr>
        <w:spacing w:line="276" w:lineRule="auto"/>
        <w:jc w:val="center"/>
        <w:rPr>
          <w:rFonts w:ascii="Gill Sans MT" w:hAnsi="Gill Sans MT" w:cs="Times New Roman"/>
          <w:b/>
          <w:bCs/>
          <w:sz w:val="20"/>
          <w:szCs w:val="20"/>
        </w:rPr>
      </w:pPr>
      <w:r w:rsidRPr="00832633">
        <w:rPr>
          <w:rFonts w:ascii="Gill Sans MT" w:hAnsi="Gill Sans MT" w:cs="Times New Roman"/>
          <w:b/>
          <w:bCs/>
          <w:sz w:val="20"/>
          <w:szCs w:val="20"/>
        </w:rPr>
        <w:t>MODELO DE DECLARACIÓN DE AUSENCIA DE CONFLICTO DE INTERESES (DACI)</w:t>
      </w:r>
    </w:p>
    <w:p w14:paraId="1308495E" w14:textId="77777777" w:rsidR="00832633" w:rsidRPr="00832633" w:rsidRDefault="00832633" w:rsidP="00832633">
      <w:pPr>
        <w:spacing w:line="276" w:lineRule="auto"/>
        <w:jc w:val="both"/>
        <w:rPr>
          <w:rFonts w:ascii="Gill Sans MT" w:hAnsi="Gill Sans MT" w:cs="Times New Roman"/>
          <w:sz w:val="20"/>
          <w:szCs w:val="20"/>
        </w:rPr>
      </w:pPr>
      <w:r w:rsidRPr="00832633">
        <w:rPr>
          <w:rFonts w:ascii="Gill Sans MT" w:hAnsi="Gill Sans MT" w:cs="Times New Roman"/>
          <w:sz w:val="20"/>
          <w:szCs w:val="20"/>
        </w:rPr>
        <w:t>Expediente:</w:t>
      </w:r>
    </w:p>
    <w:p w14:paraId="3FF35631" w14:textId="77777777" w:rsidR="00832633" w:rsidRPr="00832633" w:rsidRDefault="00832633" w:rsidP="00832633">
      <w:pPr>
        <w:spacing w:line="276" w:lineRule="auto"/>
        <w:jc w:val="both"/>
        <w:rPr>
          <w:rFonts w:ascii="Gill Sans MT" w:hAnsi="Gill Sans MT" w:cs="Times New Roman"/>
          <w:sz w:val="20"/>
          <w:szCs w:val="20"/>
        </w:rPr>
      </w:pPr>
      <w:r w:rsidRPr="00832633">
        <w:rPr>
          <w:rFonts w:ascii="Gill Sans MT" w:hAnsi="Gill Sans MT" w:cs="Times New Roman"/>
          <w:sz w:val="20"/>
          <w:szCs w:val="20"/>
        </w:rPr>
        <w:t>Subvención:</w:t>
      </w:r>
    </w:p>
    <w:p w14:paraId="4656695B" w14:textId="1355DF50" w:rsidR="00832633" w:rsidRPr="00832633" w:rsidRDefault="00832633" w:rsidP="00832633">
      <w:pPr>
        <w:spacing w:line="276" w:lineRule="auto"/>
        <w:jc w:val="both"/>
        <w:rPr>
          <w:rFonts w:ascii="Gill Sans MT" w:hAnsi="Gill Sans MT" w:cs="Times New Roman"/>
          <w:sz w:val="20"/>
          <w:szCs w:val="20"/>
        </w:rPr>
      </w:pPr>
      <w:r w:rsidRPr="00832633">
        <w:rPr>
          <w:rFonts w:ascii="Gill Sans MT" w:hAnsi="Gill Sans MT" w:cs="Times New Roman"/>
          <w:sz w:val="20"/>
          <w:szCs w:val="20"/>
        </w:rPr>
        <w:t>Al objeto de garantizar la imparcialidad en el procedimiento de subvención arriba referenciado, la/las</w:t>
      </w:r>
      <w:r>
        <w:rPr>
          <w:rFonts w:ascii="Gill Sans MT" w:hAnsi="Gill Sans MT" w:cs="Times New Roman"/>
          <w:sz w:val="20"/>
          <w:szCs w:val="20"/>
        </w:rPr>
        <w:t xml:space="preserve"> </w:t>
      </w:r>
      <w:proofErr w:type="gramStart"/>
      <w:r w:rsidRPr="00832633">
        <w:rPr>
          <w:rFonts w:ascii="Gill Sans MT" w:hAnsi="Gill Sans MT" w:cs="Times New Roman"/>
          <w:sz w:val="20"/>
          <w:szCs w:val="20"/>
        </w:rPr>
        <w:t>personas abajo firmante</w:t>
      </w:r>
      <w:proofErr w:type="gramEnd"/>
      <w:r w:rsidRPr="00832633">
        <w:rPr>
          <w:rFonts w:ascii="Gill Sans MT" w:hAnsi="Gill Sans MT" w:cs="Times New Roman"/>
          <w:sz w:val="20"/>
          <w:szCs w:val="20"/>
        </w:rPr>
        <w:t>/s, como participante/s en el proceso de preparación y tramitación del expediente,</w:t>
      </w:r>
      <w:r>
        <w:rPr>
          <w:rFonts w:ascii="Gill Sans MT" w:hAnsi="Gill Sans MT" w:cs="Times New Roman"/>
          <w:sz w:val="20"/>
          <w:szCs w:val="20"/>
        </w:rPr>
        <w:t xml:space="preserve"> </w:t>
      </w:r>
      <w:r w:rsidRPr="00832633">
        <w:rPr>
          <w:rFonts w:ascii="Gill Sans MT" w:hAnsi="Gill Sans MT" w:cs="Times New Roman"/>
          <w:sz w:val="20"/>
          <w:szCs w:val="20"/>
        </w:rPr>
        <w:t>declara/declaran:</w:t>
      </w:r>
    </w:p>
    <w:p w14:paraId="7C149768" w14:textId="77777777" w:rsidR="00832633" w:rsidRPr="00832633" w:rsidRDefault="00832633" w:rsidP="00832633">
      <w:pPr>
        <w:spacing w:line="276" w:lineRule="auto"/>
        <w:jc w:val="both"/>
        <w:rPr>
          <w:rFonts w:ascii="Gill Sans MT" w:hAnsi="Gill Sans MT" w:cs="Times New Roman"/>
          <w:sz w:val="20"/>
          <w:szCs w:val="20"/>
        </w:rPr>
      </w:pPr>
      <w:r w:rsidRPr="00832633">
        <w:rPr>
          <w:rFonts w:ascii="Gill Sans MT" w:hAnsi="Gill Sans MT" w:cs="Times New Roman"/>
          <w:sz w:val="20"/>
          <w:szCs w:val="20"/>
        </w:rPr>
        <w:t>Primero. Estar informada/s de lo siguiente:</w:t>
      </w:r>
    </w:p>
    <w:p w14:paraId="4260882E" w14:textId="22CC5529" w:rsidR="00832633" w:rsidRPr="00832633" w:rsidRDefault="00832633" w:rsidP="002367BC">
      <w:pPr>
        <w:spacing w:line="276" w:lineRule="auto"/>
        <w:jc w:val="both"/>
        <w:rPr>
          <w:rFonts w:ascii="Gill Sans MT" w:hAnsi="Gill Sans MT" w:cs="Times New Roman"/>
          <w:sz w:val="20"/>
          <w:szCs w:val="20"/>
        </w:rPr>
      </w:pPr>
      <w:r w:rsidRPr="00832633">
        <w:rPr>
          <w:rFonts w:ascii="Gill Sans MT" w:hAnsi="Gill Sans MT" w:cs="Times New Roman"/>
          <w:sz w:val="20"/>
          <w:szCs w:val="20"/>
        </w:rPr>
        <w:t xml:space="preserve">1. Que el artículo 61.3 “Conflicto de intereses”, del Reglamento (UE, </w:t>
      </w:r>
      <w:proofErr w:type="spellStart"/>
      <w:r w:rsidRPr="00832633">
        <w:rPr>
          <w:rFonts w:ascii="Gill Sans MT" w:hAnsi="Gill Sans MT" w:cs="Times New Roman"/>
          <w:sz w:val="20"/>
          <w:szCs w:val="20"/>
        </w:rPr>
        <w:t>Euratom</w:t>
      </w:r>
      <w:proofErr w:type="spellEnd"/>
      <w:r w:rsidRPr="00832633">
        <w:rPr>
          <w:rFonts w:ascii="Gill Sans MT" w:hAnsi="Gill Sans MT" w:cs="Times New Roman"/>
          <w:sz w:val="20"/>
          <w:szCs w:val="20"/>
        </w:rPr>
        <w:t>) 2018/1046 del Parlamento</w:t>
      </w:r>
      <w:r>
        <w:rPr>
          <w:rFonts w:ascii="Gill Sans MT" w:hAnsi="Gill Sans MT" w:cs="Times New Roman"/>
          <w:sz w:val="20"/>
          <w:szCs w:val="20"/>
        </w:rPr>
        <w:t xml:space="preserve"> </w:t>
      </w:r>
      <w:r w:rsidRPr="00832633">
        <w:rPr>
          <w:rFonts w:ascii="Gill Sans MT" w:hAnsi="Gill Sans MT" w:cs="Times New Roman"/>
          <w:sz w:val="20"/>
          <w:szCs w:val="20"/>
        </w:rPr>
        <w:t>Europeo y del Consejo, de 18 de julio (Reglamento financiero de la UE) establece que “existirá conflicto</w:t>
      </w:r>
      <w:r>
        <w:rPr>
          <w:rFonts w:ascii="Gill Sans MT" w:hAnsi="Gill Sans MT" w:cs="Times New Roman"/>
          <w:sz w:val="20"/>
          <w:szCs w:val="20"/>
        </w:rPr>
        <w:t xml:space="preserve"> </w:t>
      </w:r>
      <w:r w:rsidRPr="00832633">
        <w:rPr>
          <w:rFonts w:ascii="Gill Sans MT" w:hAnsi="Gill Sans MT" w:cs="Times New Roman"/>
          <w:sz w:val="20"/>
          <w:szCs w:val="20"/>
        </w:rPr>
        <w:t>de intereses cuando el ejercicio imparcial y objetivo de las funciones se vea comprometido por razones</w:t>
      </w:r>
      <w:r>
        <w:rPr>
          <w:rFonts w:ascii="Gill Sans MT" w:hAnsi="Gill Sans MT" w:cs="Times New Roman"/>
          <w:sz w:val="20"/>
          <w:szCs w:val="20"/>
        </w:rPr>
        <w:t xml:space="preserve"> </w:t>
      </w:r>
      <w:r w:rsidRPr="00832633">
        <w:rPr>
          <w:rFonts w:ascii="Gill Sans MT" w:hAnsi="Gill Sans MT" w:cs="Times New Roman"/>
          <w:sz w:val="20"/>
          <w:szCs w:val="20"/>
        </w:rPr>
        <w:t>familiares, afectivas, de afinidad política o nacional, de interés económico o por cualquier motivo directo</w:t>
      </w:r>
      <w:r>
        <w:rPr>
          <w:rFonts w:ascii="Gill Sans MT" w:hAnsi="Gill Sans MT" w:cs="Times New Roman"/>
          <w:sz w:val="20"/>
          <w:szCs w:val="20"/>
        </w:rPr>
        <w:t xml:space="preserve"> </w:t>
      </w:r>
      <w:r w:rsidRPr="00832633">
        <w:rPr>
          <w:rFonts w:ascii="Gill Sans MT" w:hAnsi="Gill Sans MT" w:cs="Times New Roman"/>
          <w:sz w:val="20"/>
          <w:szCs w:val="20"/>
        </w:rPr>
        <w:t>o indirecto de interés personal”.</w:t>
      </w:r>
    </w:p>
    <w:p w14:paraId="266BFF16" w14:textId="2608B5EB" w:rsidR="00832633" w:rsidRPr="00832633" w:rsidRDefault="00832633" w:rsidP="002367BC">
      <w:pPr>
        <w:spacing w:line="276" w:lineRule="auto"/>
        <w:jc w:val="both"/>
        <w:rPr>
          <w:rFonts w:ascii="Gill Sans MT" w:hAnsi="Gill Sans MT" w:cs="Times New Roman"/>
          <w:sz w:val="20"/>
          <w:szCs w:val="20"/>
        </w:rPr>
      </w:pPr>
      <w:r w:rsidRPr="00832633">
        <w:rPr>
          <w:rFonts w:ascii="Gill Sans MT" w:hAnsi="Gill Sans MT" w:cs="Times New Roman"/>
          <w:sz w:val="20"/>
          <w:szCs w:val="20"/>
        </w:rPr>
        <w:t>2. Que el artículo 64 “Lucha contra la corrupción y prevención de los conflictos de intereses” de la Ley</w:t>
      </w:r>
      <w:r>
        <w:rPr>
          <w:rFonts w:ascii="Gill Sans MT" w:hAnsi="Gill Sans MT" w:cs="Times New Roman"/>
          <w:sz w:val="20"/>
          <w:szCs w:val="20"/>
        </w:rPr>
        <w:t xml:space="preserve"> </w:t>
      </w:r>
      <w:r w:rsidRPr="00832633">
        <w:rPr>
          <w:rFonts w:ascii="Gill Sans MT" w:hAnsi="Gill Sans MT" w:cs="Times New Roman"/>
          <w:sz w:val="20"/>
          <w:szCs w:val="20"/>
        </w:rPr>
        <w:t xml:space="preserve">9/2017, de 8 de noviembre, de Contratos del Sector Público, </w:t>
      </w:r>
      <w:r w:rsidR="00E33C05" w:rsidRPr="00E33C05">
        <w:rPr>
          <w:rFonts w:ascii="Gill Sans MT" w:hAnsi="Gill Sans MT" w:cs="Times New Roman"/>
          <w:sz w:val="20"/>
          <w:szCs w:val="20"/>
        </w:rPr>
        <w:t>por la que se transponen al ordenamiento jurídico español las</w:t>
      </w:r>
      <w:r w:rsidR="002367BC">
        <w:rPr>
          <w:rFonts w:ascii="Gill Sans MT" w:hAnsi="Gill Sans MT" w:cs="Times New Roman"/>
          <w:sz w:val="20"/>
          <w:szCs w:val="20"/>
        </w:rPr>
        <w:t xml:space="preserve"> </w:t>
      </w:r>
      <w:r w:rsidR="00E33C05" w:rsidRPr="00E33C05">
        <w:rPr>
          <w:rFonts w:ascii="Gill Sans MT" w:hAnsi="Gill Sans MT" w:cs="Times New Roman"/>
          <w:sz w:val="20"/>
          <w:szCs w:val="20"/>
        </w:rPr>
        <w:t xml:space="preserve">Directivas del Parlamento Europeo y del Consejo 2014/23/UE y 2014/24/UE, de 26 de febrero </w:t>
      </w:r>
      <w:r w:rsidR="00E33C05" w:rsidRPr="00CF036D">
        <w:rPr>
          <w:rFonts w:ascii="Gill Sans MT" w:hAnsi="Gill Sans MT" w:cs="Times New Roman"/>
          <w:sz w:val="20"/>
          <w:szCs w:val="20"/>
        </w:rPr>
        <w:t>de 2014,</w:t>
      </w:r>
      <w:r w:rsidR="00CF036D" w:rsidRPr="00CF036D">
        <w:rPr>
          <w:rFonts w:ascii="Gill Sans MT" w:hAnsi="Gill Sans MT" w:cs="Times New Roman"/>
          <w:sz w:val="20"/>
          <w:szCs w:val="20"/>
        </w:rPr>
        <w:t xml:space="preserve"> </w:t>
      </w:r>
      <w:r w:rsidR="00CF036D" w:rsidRPr="00CF036D">
        <w:rPr>
          <w:rFonts w:ascii="Gill Sans MT" w:eastAsia="Times New Roman" w:hAnsi="Gill Sans MT" w:cs="Times New Roman"/>
          <w:kern w:val="0"/>
          <w:sz w:val="20"/>
          <w:szCs w:val="20"/>
          <w:lang w:eastAsia="zh-CN"/>
          <w14:ligatures w14:val="none"/>
        </w:rPr>
        <w:t xml:space="preserve">define el conflicto de intereses como </w:t>
      </w:r>
      <w:r w:rsidR="00CF036D" w:rsidRPr="00CF036D">
        <w:rPr>
          <w:rFonts w:ascii="Gill Sans MT" w:eastAsia="Times New Roman" w:hAnsi="Gill Sans MT" w:cs="Times New Roman"/>
          <w:i/>
          <w:iCs/>
          <w:kern w:val="0"/>
          <w:sz w:val="20"/>
          <w:szCs w:val="20"/>
          <w:lang w:eastAsia="zh-CN"/>
          <w14:ligatures w14:val="none"/>
        </w:rPr>
        <w:t>“cualquier situación en la que el personal al servicio del órgano de contratación, que además participe en el desarrollo del procedimiento de licitación o pueda influir en el resultado del mismo, tenga directa o indirectamente interés financiero, económico o personal que pudiera parecer que compromete su imparcialidad e independencia en el contexto del procedimiento de licitación”</w:t>
      </w:r>
      <w:r w:rsidR="00CF036D" w:rsidRPr="00CF036D">
        <w:rPr>
          <w:rFonts w:ascii="Gill Sans MT" w:eastAsia="Times New Roman" w:hAnsi="Gill Sans MT" w:cs="Times New Roman"/>
          <w:kern w:val="0"/>
          <w:sz w:val="20"/>
          <w:szCs w:val="20"/>
          <w:lang w:eastAsia="zh-CN"/>
          <w14:ligatures w14:val="none"/>
        </w:rPr>
        <w:t>,</w:t>
      </w:r>
      <w:r w:rsidR="00D260FF">
        <w:rPr>
          <w:rFonts w:ascii="Gill Sans MT" w:hAnsi="Gill Sans MT" w:cs="Times New Roman"/>
          <w:sz w:val="20"/>
          <w:szCs w:val="20"/>
        </w:rPr>
        <w:t xml:space="preserve"> </w:t>
      </w:r>
      <w:r w:rsidRPr="00832633">
        <w:rPr>
          <w:rFonts w:ascii="Gill Sans MT" w:hAnsi="Gill Sans MT" w:cs="Times New Roman"/>
          <w:sz w:val="20"/>
          <w:szCs w:val="20"/>
        </w:rPr>
        <w:t>tiene el fin de evitar cualquier distorsión de</w:t>
      </w:r>
      <w:r>
        <w:rPr>
          <w:rFonts w:ascii="Gill Sans MT" w:hAnsi="Gill Sans MT" w:cs="Times New Roman"/>
          <w:sz w:val="20"/>
          <w:szCs w:val="20"/>
        </w:rPr>
        <w:t xml:space="preserve"> </w:t>
      </w:r>
      <w:r w:rsidRPr="00832633">
        <w:rPr>
          <w:rFonts w:ascii="Gill Sans MT" w:hAnsi="Gill Sans MT" w:cs="Times New Roman"/>
          <w:sz w:val="20"/>
          <w:szCs w:val="20"/>
        </w:rPr>
        <w:t>la competencia y garantizar la transparencia en el procedimiento y asegurar la igualdad de trato a todos</w:t>
      </w:r>
      <w:r>
        <w:rPr>
          <w:rFonts w:ascii="Gill Sans MT" w:hAnsi="Gill Sans MT" w:cs="Times New Roman"/>
          <w:sz w:val="20"/>
          <w:szCs w:val="20"/>
        </w:rPr>
        <w:t xml:space="preserve"> </w:t>
      </w:r>
      <w:r w:rsidRPr="00832633">
        <w:rPr>
          <w:rFonts w:ascii="Gill Sans MT" w:hAnsi="Gill Sans MT" w:cs="Times New Roman"/>
          <w:sz w:val="20"/>
          <w:szCs w:val="20"/>
        </w:rPr>
        <w:t>los candidatos y licitadores.</w:t>
      </w:r>
    </w:p>
    <w:p w14:paraId="5FBA4A0B" w14:textId="3CF649FE" w:rsidR="00832633" w:rsidRPr="00832633" w:rsidRDefault="00832633" w:rsidP="00832633">
      <w:pPr>
        <w:spacing w:line="276" w:lineRule="auto"/>
        <w:jc w:val="both"/>
        <w:rPr>
          <w:rFonts w:ascii="Gill Sans MT" w:hAnsi="Gill Sans MT" w:cs="Times New Roman"/>
          <w:sz w:val="20"/>
          <w:szCs w:val="20"/>
        </w:rPr>
      </w:pPr>
      <w:r w:rsidRPr="00832633">
        <w:rPr>
          <w:rFonts w:ascii="Gill Sans MT" w:hAnsi="Gill Sans MT" w:cs="Times New Roman"/>
          <w:sz w:val="20"/>
          <w:szCs w:val="20"/>
        </w:rPr>
        <w:t>3. Que el artículo 23 “Abstención”, de la Ley 40/2015, de 1 octubre, de Régimen Jurídico del Sector Público,</w:t>
      </w:r>
      <w:r>
        <w:rPr>
          <w:rFonts w:ascii="Gill Sans MT" w:hAnsi="Gill Sans MT" w:cs="Times New Roman"/>
          <w:sz w:val="20"/>
          <w:szCs w:val="20"/>
        </w:rPr>
        <w:t xml:space="preserve"> </w:t>
      </w:r>
      <w:r w:rsidRPr="00832633">
        <w:rPr>
          <w:rFonts w:ascii="Gill Sans MT" w:hAnsi="Gill Sans MT" w:cs="Times New Roman"/>
          <w:sz w:val="20"/>
          <w:szCs w:val="20"/>
        </w:rPr>
        <w:t>establece que deberán abstenerse de intervenir en el procedimiento “las autoridades y el personal al</w:t>
      </w:r>
      <w:r>
        <w:rPr>
          <w:rFonts w:ascii="Gill Sans MT" w:hAnsi="Gill Sans MT" w:cs="Times New Roman"/>
          <w:sz w:val="20"/>
          <w:szCs w:val="20"/>
        </w:rPr>
        <w:t xml:space="preserve"> </w:t>
      </w:r>
      <w:r w:rsidRPr="00832633">
        <w:rPr>
          <w:rFonts w:ascii="Gill Sans MT" w:hAnsi="Gill Sans MT" w:cs="Times New Roman"/>
          <w:sz w:val="20"/>
          <w:szCs w:val="20"/>
        </w:rPr>
        <w:t>servicio de las Administraciones en quienes se den algunas de las circunstancias señaladas en el apartado</w:t>
      </w:r>
      <w:r>
        <w:rPr>
          <w:rFonts w:ascii="Gill Sans MT" w:hAnsi="Gill Sans MT" w:cs="Times New Roman"/>
          <w:sz w:val="20"/>
          <w:szCs w:val="20"/>
        </w:rPr>
        <w:t xml:space="preserve"> </w:t>
      </w:r>
      <w:r w:rsidRPr="00832633">
        <w:rPr>
          <w:rFonts w:ascii="Gill Sans MT" w:hAnsi="Gill Sans MT" w:cs="Times New Roman"/>
          <w:sz w:val="20"/>
          <w:szCs w:val="20"/>
        </w:rPr>
        <w:t>siguiente”, siendo éstas:</w:t>
      </w:r>
    </w:p>
    <w:p w14:paraId="643BA19A" w14:textId="3DD99B5A" w:rsidR="00832633" w:rsidRPr="00832633" w:rsidRDefault="00832633" w:rsidP="00832633">
      <w:pPr>
        <w:spacing w:line="276" w:lineRule="auto"/>
        <w:jc w:val="both"/>
        <w:rPr>
          <w:rFonts w:ascii="Gill Sans MT" w:hAnsi="Gill Sans MT" w:cs="Times New Roman"/>
          <w:sz w:val="20"/>
          <w:szCs w:val="20"/>
        </w:rPr>
      </w:pPr>
      <w:r w:rsidRPr="00832633">
        <w:rPr>
          <w:rFonts w:ascii="Gill Sans MT" w:hAnsi="Gill Sans MT" w:cs="Times New Roman"/>
          <w:sz w:val="20"/>
          <w:szCs w:val="20"/>
        </w:rPr>
        <w:t>a. Tener interés personal en el asunto de que se trate o en otro en cuya resolución pudiera influir la</w:t>
      </w:r>
      <w:r>
        <w:rPr>
          <w:rFonts w:ascii="Gill Sans MT" w:hAnsi="Gill Sans MT" w:cs="Times New Roman"/>
          <w:sz w:val="20"/>
          <w:szCs w:val="20"/>
        </w:rPr>
        <w:t xml:space="preserve"> </w:t>
      </w:r>
      <w:r w:rsidRPr="00832633">
        <w:rPr>
          <w:rFonts w:ascii="Gill Sans MT" w:hAnsi="Gill Sans MT" w:cs="Times New Roman"/>
          <w:sz w:val="20"/>
          <w:szCs w:val="20"/>
        </w:rPr>
        <w:t>de aquél; ser administrador de sociedad o entidad interesada, o tener cuestión litigiosa pendiente</w:t>
      </w:r>
      <w:r>
        <w:rPr>
          <w:rFonts w:ascii="Gill Sans MT" w:hAnsi="Gill Sans MT" w:cs="Times New Roman"/>
          <w:sz w:val="20"/>
          <w:szCs w:val="20"/>
        </w:rPr>
        <w:t xml:space="preserve"> </w:t>
      </w:r>
      <w:r w:rsidRPr="00832633">
        <w:rPr>
          <w:rFonts w:ascii="Gill Sans MT" w:hAnsi="Gill Sans MT" w:cs="Times New Roman"/>
          <w:sz w:val="20"/>
          <w:szCs w:val="20"/>
        </w:rPr>
        <w:t>con algún interesado.</w:t>
      </w:r>
    </w:p>
    <w:p w14:paraId="583EC703" w14:textId="0EABCFE2" w:rsidR="00832633" w:rsidRPr="00832633" w:rsidRDefault="00832633" w:rsidP="00832633">
      <w:pPr>
        <w:spacing w:line="276" w:lineRule="auto"/>
        <w:jc w:val="both"/>
        <w:rPr>
          <w:rFonts w:ascii="Gill Sans MT" w:hAnsi="Gill Sans MT" w:cs="Times New Roman"/>
          <w:sz w:val="20"/>
          <w:szCs w:val="20"/>
        </w:rPr>
      </w:pPr>
      <w:r w:rsidRPr="00832633">
        <w:rPr>
          <w:rFonts w:ascii="Gill Sans MT" w:hAnsi="Gill Sans MT" w:cs="Times New Roman"/>
          <w:sz w:val="20"/>
          <w:szCs w:val="20"/>
        </w:rPr>
        <w:t>b. Tener un vínculo matrimonial o situación de hecho asimilable y el parentesco de consanguinidad</w:t>
      </w:r>
      <w:r>
        <w:rPr>
          <w:rFonts w:ascii="Gill Sans MT" w:hAnsi="Gill Sans MT" w:cs="Times New Roman"/>
          <w:sz w:val="20"/>
          <w:szCs w:val="20"/>
        </w:rPr>
        <w:t xml:space="preserve"> </w:t>
      </w:r>
      <w:r w:rsidRPr="00832633">
        <w:rPr>
          <w:rFonts w:ascii="Gill Sans MT" w:hAnsi="Gill Sans MT" w:cs="Times New Roman"/>
          <w:sz w:val="20"/>
          <w:szCs w:val="20"/>
        </w:rPr>
        <w:t>dentro del cuarto grado o de afinidad dentro del segundo, con cualquiera de los interesados, con</w:t>
      </w:r>
      <w:r>
        <w:rPr>
          <w:rFonts w:ascii="Gill Sans MT" w:hAnsi="Gill Sans MT" w:cs="Times New Roman"/>
          <w:sz w:val="20"/>
          <w:szCs w:val="20"/>
        </w:rPr>
        <w:t xml:space="preserve"> </w:t>
      </w:r>
      <w:r w:rsidRPr="00832633">
        <w:rPr>
          <w:rFonts w:ascii="Gill Sans MT" w:hAnsi="Gill Sans MT" w:cs="Times New Roman"/>
          <w:sz w:val="20"/>
          <w:szCs w:val="20"/>
        </w:rPr>
        <w:t>los administradores de entidades o sociedades interesadas y también con los asesores,</w:t>
      </w:r>
      <w:r>
        <w:rPr>
          <w:rFonts w:ascii="Gill Sans MT" w:hAnsi="Gill Sans MT" w:cs="Times New Roman"/>
          <w:sz w:val="20"/>
          <w:szCs w:val="20"/>
        </w:rPr>
        <w:t xml:space="preserve"> </w:t>
      </w:r>
      <w:r w:rsidRPr="00832633">
        <w:rPr>
          <w:rFonts w:ascii="Gill Sans MT" w:hAnsi="Gill Sans MT" w:cs="Times New Roman"/>
          <w:sz w:val="20"/>
          <w:szCs w:val="20"/>
        </w:rPr>
        <w:t>representantes legales o mandatarios que intervengan en el procedimiento, así como compartir</w:t>
      </w:r>
      <w:r>
        <w:rPr>
          <w:rFonts w:ascii="Gill Sans MT" w:hAnsi="Gill Sans MT" w:cs="Times New Roman"/>
          <w:sz w:val="20"/>
          <w:szCs w:val="20"/>
        </w:rPr>
        <w:t xml:space="preserve"> </w:t>
      </w:r>
      <w:r w:rsidRPr="00832633">
        <w:rPr>
          <w:rFonts w:ascii="Gill Sans MT" w:hAnsi="Gill Sans MT" w:cs="Times New Roman"/>
          <w:sz w:val="20"/>
          <w:szCs w:val="20"/>
        </w:rPr>
        <w:t>despacho profesional o estar asociado con éstos para el asesoramiento, la representación o el</w:t>
      </w:r>
      <w:r>
        <w:rPr>
          <w:rFonts w:ascii="Gill Sans MT" w:hAnsi="Gill Sans MT" w:cs="Times New Roman"/>
          <w:sz w:val="20"/>
          <w:szCs w:val="20"/>
        </w:rPr>
        <w:t xml:space="preserve"> </w:t>
      </w:r>
      <w:r w:rsidRPr="00832633">
        <w:rPr>
          <w:rFonts w:ascii="Gill Sans MT" w:hAnsi="Gill Sans MT" w:cs="Times New Roman"/>
          <w:sz w:val="20"/>
          <w:szCs w:val="20"/>
        </w:rPr>
        <w:t>mandato</w:t>
      </w:r>
      <w:r>
        <w:rPr>
          <w:rFonts w:ascii="Gill Sans MT" w:hAnsi="Gill Sans MT" w:cs="Times New Roman"/>
          <w:sz w:val="20"/>
          <w:szCs w:val="20"/>
        </w:rPr>
        <w:t>.</w:t>
      </w:r>
    </w:p>
    <w:p w14:paraId="030C7C70" w14:textId="30FBE292" w:rsidR="00832633" w:rsidRPr="00832633" w:rsidRDefault="00832633" w:rsidP="00832633">
      <w:pPr>
        <w:spacing w:line="276" w:lineRule="auto"/>
        <w:jc w:val="both"/>
        <w:rPr>
          <w:rFonts w:ascii="Gill Sans MT" w:hAnsi="Gill Sans MT" w:cs="Times New Roman"/>
          <w:sz w:val="20"/>
          <w:szCs w:val="20"/>
        </w:rPr>
      </w:pPr>
      <w:r w:rsidRPr="00832633">
        <w:rPr>
          <w:rFonts w:ascii="Gill Sans MT" w:hAnsi="Gill Sans MT" w:cs="Times New Roman"/>
          <w:sz w:val="20"/>
          <w:szCs w:val="20"/>
        </w:rPr>
        <w:t>c. Tener amistad íntima o enemistad manifiesta con alguna de las personas mencionadas en el apartado</w:t>
      </w:r>
      <w:r>
        <w:rPr>
          <w:rFonts w:ascii="Gill Sans MT" w:hAnsi="Gill Sans MT" w:cs="Times New Roman"/>
          <w:sz w:val="20"/>
          <w:szCs w:val="20"/>
        </w:rPr>
        <w:t xml:space="preserve"> </w:t>
      </w:r>
      <w:r w:rsidRPr="00832633">
        <w:rPr>
          <w:rFonts w:ascii="Gill Sans MT" w:hAnsi="Gill Sans MT" w:cs="Times New Roman"/>
          <w:sz w:val="20"/>
          <w:szCs w:val="20"/>
        </w:rPr>
        <w:t>anterior.</w:t>
      </w:r>
    </w:p>
    <w:p w14:paraId="110E974D" w14:textId="77777777" w:rsidR="00832633" w:rsidRPr="00832633" w:rsidRDefault="00832633" w:rsidP="00832633">
      <w:pPr>
        <w:spacing w:line="276" w:lineRule="auto"/>
        <w:jc w:val="both"/>
        <w:rPr>
          <w:rFonts w:ascii="Gill Sans MT" w:hAnsi="Gill Sans MT" w:cs="Times New Roman"/>
          <w:sz w:val="20"/>
          <w:szCs w:val="20"/>
        </w:rPr>
      </w:pPr>
      <w:r w:rsidRPr="00832633">
        <w:rPr>
          <w:rFonts w:ascii="Gill Sans MT" w:hAnsi="Gill Sans MT" w:cs="Times New Roman"/>
          <w:sz w:val="20"/>
          <w:szCs w:val="20"/>
        </w:rPr>
        <w:t>d. Haber intervenido como perito o como testigo en el procedimiento de que se trate.</w:t>
      </w:r>
    </w:p>
    <w:p w14:paraId="561E75D3" w14:textId="3F805E2B" w:rsidR="00832633" w:rsidRPr="00832633" w:rsidRDefault="00832633" w:rsidP="00832633">
      <w:pPr>
        <w:spacing w:line="276" w:lineRule="auto"/>
        <w:jc w:val="both"/>
        <w:rPr>
          <w:rFonts w:ascii="Gill Sans MT" w:hAnsi="Gill Sans MT" w:cs="Times New Roman"/>
          <w:sz w:val="20"/>
          <w:szCs w:val="20"/>
        </w:rPr>
      </w:pPr>
      <w:r w:rsidRPr="00832633">
        <w:rPr>
          <w:rFonts w:ascii="Gill Sans MT" w:hAnsi="Gill Sans MT" w:cs="Times New Roman"/>
          <w:sz w:val="20"/>
          <w:szCs w:val="20"/>
        </w:rPr>
        <w:t>e. Tener relación de servicio con persona natural o jurídica interesada directamente en el asunto, o</w:t>
      </w:r>
      <w:r>
        <w:rPr>
          <w:rFonts w:ascii="Gill Sans MT" w:hAnsi="Gill Sans MT" w:cs="Times New Roman"/>
          <w:sz w:val="20"/>
          <w:szCs w:val="20"/>
        </w:rPr>
        <w:t xml:space="preserve"> </w:t>
      </w:r>
      <w:r w:rsidRPr="00832633">
        <w:rPr>
          <w:rFonts w:ascii="Gill Sans MT" w:hAnsi="Gill Sans MT" w:cs="Times New Roman"/>
          <w:sz w:val="20"/>
          <w:szCs w:val="20"/>
        </w:rPr>
        <w:t>haberle prestado en los dos últimos años servicios profesionales de cualquier tipo y en cualquier</w:t>
      </w:r>
      <w:r>
        <w:rPr>
          <w:rFonts w:ascii="Gill Sans MT" w:hAnsi="Gill Sans MT" w:cs="Times New Roman"/>
          <w:sz w:val="20"/>
          <w:szCs w:val="20"/>
        </w:rPr>
        <w:t xml:space="preserve"> </w:t>
      </w:r>
      <w:r w:rsidRPr="00832633">
        <w:rPr>
          <w:rFonts w:ascii="Gill Sans MT" w:hAnsi="Gill Sans MT" w:cs="Times New Roman"/>
          <w:sz w:val="20"/>
          <w:szCs w:val="20"/>
        </w:rPr>
        <w:t>circunstancia o lugar”.</w:t>
      </w:r>
    </w:p>
    <w:p w14:paraId="5681DE8F" w14:textId="0D3F5B1A" w:rsidR="00832633" w:rsidRDefault="00832633" w:rsidP="00832633">
      <w:pPr>
        <w:spacing w:line="276" w:lineRule="auto"/>
        <w:jc w:val="both"/>
        <w:rPr>
          <w:rFonts w:ascii="Gill Sans MT" w:hAnsi="Gill Sans MT" w:cs="Times New Roman"/>
          <w:sz w:val="20"/>
          <w:szCs w:val="20"/>
        </w:rPr>
      </w:pPr>
      <w:r w:rsidRPr="00832633">
        <w:rPr>
          <w:rFonts w:ascii="Gill Sans MT" w:hAnsi="Gill Sans MT" w:cs="Times New Roman"/>
          <w:sz w:val="20"/>
          <w:szCs w:val="20"/>
        </w:rPr>
        <w:t>Segundo. Que no se encuentra/n incursa/s en ninguna situación que pueda calificarse de conflicto de</w:t>
      </w:r>
      <w:r>
        <w:rPr>
          <w:rFonts w:ascii="Gill Sans MT" w:hAnsi="Gill Sans MT" w:cs="Times New Roman"/>
          <w:sz w:val="20"/>
          <w:szCs w:val="20"/>
        </w:rPr>
        <w:t xml:space="preserve"> </w:t>
      </w:r>
      <w:r w:rsidRPr="00832633">
        <w:rPr>
          <w:rFonts w:ascii="Gill Sans MT" w:hAnsi="Gill Sans MT" w:cs="Times New Roman"/>
          <w:sz w:val="20"/>
          <w:szCs w:val="20"/>
        </w:rPr>
        <w:t>intereses de las indicadas en el artículo 61.3 del Reglamento Financiero de la UE y que no concurre en su/s</w:t>
      </w:r>
      <w:r>
        <w:rPr>
          <w:rFonts w:ascii="Gill Sans MT" w:hAnsi="Gill Sans MT" w:cs="Times New Roman"/>
          <w:sz w:val="20"/>
          <w:szCs w:val="20"/>
        </w:rPr>
        <w:t xml:space="preserve"> </w:t>
      </w:r>
      <w:r w:rsidRPr="00832633">
        <w:rPr>
          <w:rFonts w:ascii="Gill Sans MT" w:hAnsi="Gill Sans MT" w:cs="Times New Roman"/>
          <w:sz w:val="20"/>
          <w:szCs w:val="20"/>
        </w:rPr>
        <w:t>persona/s ninguna causa de abstención del artículo 23.2 de la Ley 40/2015, de 1 de octubre, de Régimen</w:t>
      </w:r>
      <w:r>
        <w:rPr>
          <w:rFonts w:ascii="Gill Sans MT" w:hAnsi="Gill Sans MT" w:cs="Times New Roman"/>
          <w:sz w:val="20"/>
          <w:szCs w:val="20"/>
        </w:rPr>
        <w:t xml:space="preserve"> </w:t>
      </w:r>
      <w:r w:rsidRPr="00832633">
        <w:rPr>
          <w:rFonts w:ascii="Gill Sans MT" w:hAnsi="Gill Sans MT" w:cs="Times New Roman"/>
          <w:sz w:val="20"/>
          <w:szCs w:val="20"/>
        </w:rPr>
        <w:t>Jurídico del Sector Público que pueda afectar al procedimiento de concesión.</w:t>
      </w:r>
    </w:p>
    <w:p w14:paraId="53C71A5F" w14:textId="2CD19F9A" w:rsidR="00832633" w:rsidRPr="00832633" w:rsidRDefault="00832633" w:rsidP="00832633">
      <w:pPr>
        <w:spacing w:line="276" w:lineRule="auto"/>
        <w:jc w:val="both"/>
        <w:rPr>
          <w:rFonts w:ascii="Gill Sans MT" w:hAnsi="Gill Sans MT" w:cs="Times New Roman"/>
          <w:sz w:val="20"/>
          <w:szCs w:val="20"/>
        </w:rPr>
      </w:pPr>
      <w:r w:rsidRPr="00832633">
        <w:rPr>
          <w:rFonts w:ascii="Gill Sans MT" w:hAnsi="Gill Sans MT" w:cs="Times New Roman"/>
          <w:sz w:val="20"/>
          <w:szCs w:val="20"/>
        </w:rPr>
        <w:t>Tercero. Que se compromete/n a poner en conocimiento de la comisión de valoración, sin dilación, cualquier</w:t>
      </w:r>
      <w:r>
        <w:rPr>
          <w:rFonts w:ascii="Gill Sans MT" w:hAnsi="Gill Sans MT" w:cs="Times New Roman"/>
          <w:sz w:val="20"/>
          <w:szCs w:val="20"/>
        </w:rPr>
        <w:t xml:space="preserve"> </w:t>
      </w:r>
      <w:r w:rsidRPr="00832633">
        <w:rPr>
          <w:rFonts w:ascii="Gill Sans MT" w:hAnsi="Gill Sans MT" w:cs="Times New Roman"/>
          <w:sz w:val="20"/>
          <w:szCs w:val="20"/>
        </w:rPr>
        <w:t>situación de conflicto de intereses o causa de abstención que dé o pudiera dar lugar a dicho escenario.</w:t>
      </w:r>
    </w:p>
    <w:p w14:paraId="5B7124D8" w14:textId="44720624" w:rsidR="00832633" w:rsidRPr="00832633" w:rsidRDefault="00832633" w:rsidP="00832633">
      <w:pPr>
        <w:spacing w:line="276" w:lineRule="auto"/>
        <w:jc w:val="both"/>
        <w:rPr>
          <w:rFonts w:ascii="Gill Sans MT" w:hAnsi="Gill Sans MT" w:cs="Times New Roman"/>
          <w:sz w:val="20"/>
          <w:szCs w:val="20"/>
        </w:rPr>
      </w:pPr>
      <w:r w:rsidRPr="00832633">
        <w:rPr>
          <w:rFonts w:ascii="Gill Sans MT" w:hAnsi="Gill Sans MT" w:cs="Times New Roman"/>
          <w:sz w:val="20"/>
          <w:szCs w:val="20"/>
        </w:rPr>
        <w:lastRenderedPageBreak/>
        <w:t>Cuarto. Conozco/Conocemos que, una declaración de ausencia de conflicto de intereses que se demuestre</w:t>
      </w:r>
      <w:r>
        <w:rPr>
          <w:rFonts w:ascii="Gill Sans MT" w:hAnsi="Gill Sans MT" w:cs="Times New Roman"/>
          <w:sz w:val="20"/>
          <w:szCs w:val="20"/>
        </w:rPr>
        <w:t xml:space="preserve"> </w:t>
      </w:r>
      <w:r w:rsidRPr="00832633">
        <w:rPr>
          <w:rFonts w:ascii="Gill Sans MT" w:hAnsi="Gill Sans MT" w:cs="Times New Roman"/>
          <w:sz w:val="20"/>
          <w:szCs w:val="20"/>
        </w:rPr>
        <w:t>que sea falsa, acarreará las consecuencias disciplinarias/administrativas/judiciales que establezca la normativa</w:t>
      </w:r>
      <w:r>
        <w:rPr>
          <w:rFonts w:ascii="Gill Sans MT" w:hAnsi="Gill Sans MT" w:cs="Times New Roman"/>
          <w:sz w:val="20"/>
          <w:szCs w:val="20"/>
        </w:rPr>
        <w:t xml:space="preserve"> </w:t>
      </w:r>
      <w:r w:rsidRPr="00832633">
        <w:rPr>
          <w:rFonts w:ascii="Gill Sans MT" w:hAnsi="Gill Sans MT" w:cs="Times New Roman"/>
          <w:sz w:val="20"/>
          <w:szCs w:val="20"/>
        </w:rPr>
        <w:t>de aplicación.</w:t>
      </w:r>
    </w:p>
    <w:p w14:paraId="129C8838" w14:textId="5CF29258" w:rsidR="00D952E2" w:rsidRDefault="00832633" w:rsidP="00832633">
      <w:pPr>
        <w:spacing w:line="276" w:lineRule="auto"/>
        <w:jc w:val="both"/>
        <w:rPr>
          <w:rFonts w:ascii="Gill Sans MT" w:hAnsi="Gill Sans MT" w:cs="Times New Roman"/>
          <w:sz w:val="20"/>
          <w:szCs w:val="20"/>
        </w:rPr>
      </w:pPr>
      <w:r w:rsidRPr="00832633">
        <w:rPr>
          <w:rFonts w:ascii="Gill Sans MT" w:hAnsi="Gill Sans MT" w:cs="Times New Roman"/>
          <w:sz w:val="20"/>
          <w:szCs w:val="20"/>
        </w:rPr>
        <w:t>(Fecha y firma/s, nombre/s completo y DNI)</w:t>
      </w:r>
    </w:p>
    <w:p w14:paraId="29823C7B" w14:textId="77777777" w:rsidR="00FD2139" w:rsidRDefault="00FD2139" w:rsidP="00832633">
      <w:pPr>
        <w:spacing w:line="276" w:lineRule="auto"/>
        <w:jc w:val="both"/>
        <w:rPr>
          <w:rFonts w:ascii="Gill Sans MT" w:hAnsi="Gill Sans MT" w:cs="Times New Roman"/>
          <w:sz w:val="20"/>
          <w:szCs w:val="20"/>
        </w:rPr>
      </w:pPr>
    </w:p>
    <w:p w14:paraId="18798FDC" w14:textId="77777777" w:rsidR="00FD2139" w:rsidRDefault="00FD2139" w:rsidP="00832633">
      <w:pPr>
        <w:spacing w:line="276" w:lineRule="auto"/>
        <w:jc w:val="both"/>
        <w:rPr>
          <w:rFonts w:ascii="Gill Sans MT" w:hAnsi="Gill Sans MT" w:cs="Times New Roman"/>
          <w:sz w:val="20"/>
          <w:szCs w:val="20"/>
        </w:rPr>
      </w:pPr>
    </w:p>
    <w:p w14:paraId="69E8776A" w14:textId="77777777" w:rsidR="00FD2139" w:rsidRDefault="00FD2139" w:rsidP="00832633">
      <w:pPr>
        <w:spacing w:line="276" w:lineRule="auto"/>
        <w:jc w:val="both"/>
        <w:rPr>
          <w:rFonts w:ascii="Gill Sans MT" w:hAnsi="Gill Sans MT" w:cs="Times New Roman"/>
          <w:sz w:val="20"/>
          <w:szCs w:val="20"/>
        </w:rPr>
      </w:pPr>
    </w:p>
    <w:p w14:paraId="4A489231" w14:textId="77777777" w:rsidR="00FD2139" w:rsidRDefault="00FD2139" w:rsidP="00832633">
      <w:pPr>
        <w:spacing w:line="276" w:lineRule="auto"/>
        <w:jc w:val="both"/>
        <w:rPr>
          <w:rFonts w:ascii="Gill Sans MT" w:hAnsi="Gill Sans MT" w:cs="Times New Roman"/>
          <w:sz w:val="20"/>
          <w:szCs w:val="20"/>
        </w:rPr>
      </w:pPr>
    </w:p>
    <w:p w14:paraId="45A852B3" w14:textId="77777777" w:rsidR="00FD2139" w:rsidRDefault="00FD2139" w:rsidP="00832633">
      <w:pPr>
        <w:spacing w:line="276" w:lineRule="auto"/>
        <w:jc w:val="both"/>
        <w:rPr>
          <w:rFonts w:ascii="Gill Sans MT" w:hAnsi="Gill Sans MT" w:cs="Times New Roman"/>
          <w:sz w:val="20"/>
          <w:szCs w:val="20"/>
        </w:rPr>
      </w:pPr>
    </w:p>
    <w:p w14:paraId="7E17483C" w14:textId="77777777" w:rsidR="00FD2139" w:rsidRDefault="00FD2139" w:rsidP="00832633">
      <w:pPr>
        <w:spacing w:line="276" w:lineRule="auto"/>
        <w:jc w:val="both"/>
        <w:rPr>
          <w:rFonts w:ascii="Gill Sans MT" w:hAnsi="Gill Sans MT" w:cs="Times New Roman"/>
          <w:sz w:val="20"/>
          <w:szCs w:val="20"/>
        </w:rPr>
      </w:pPr>
    </w:p>
    <w:p w14:paraId="1B7BBECA" w14:textId="77777777" w:rsidR="00FD2139" w:rsidRDefault="00FD2139" w:rsidP="00832633">
      <w:pPr>
        <w:spacing w:line="276" w:lineRule="auto"/>
        <w:jc w:val="both"/>
        <w:rPr>
          <w:rFonts w:ascii="Gill Sans MT" w:hAnsi="Gill Sans MT" w:cs="Times New Roman"/>
          <w:sz w:val="20"/>
          <w:szCs w:val="20"/>
        </w:rPr>
      </w:pPr>
    </w:p>
    <w:p w14:paraId="0BC032D5" w14:textId="77777777" w:rsidR="00FD2139" w:rsidRDefault="00FD2139" w:rsidP="00832633">
      <w:pPr>
        <w:spacing w:line="276" w:lineRule="auto"/>
        <w:jc w:val="both"/>
        <w:rPr>
          <w:rFonts w:ascii="Gill Sans MT" w:hAnsi="Gill Sans MT" w:cs="Times New Roman"/>
          <w:sz w:val="20"/>
          <w:szCs w:val="20"/>
        </w:rPr>
      </w:pPr>
    </w:p>
    <w:p w14:paraId="04CB20B4" w14:textId="77777777" w:rsidR="00FD2139" w:rsidRDefault="00FD2139" w:rsidP="00832633">
      <w:pPr>
        <w:spacing w:line="276" w:lineRule="auto"/>
        <w:jc w:val="both"/>
        <w:rPr>
          <w:rFonts w:ascii="Gill Sans MT" w:hAnsi="Gill Sans MT" w:cs="Times New Roman"/>
          <w:sz w:val="20"/>
          <w:szCs w:val="20"/>
        </w:rPr>
      </w:pPr>
    </w:p>
    <w:p w14:paraId="75333E37" w14:textId="77777777" w:rsidR="00FD2139" w:rsidRDefault="00FD2139" w:rsidP="00832633">
      <w:pPr>
        <w:spacing w:line="276" w:lineRule="auto"/>
        <w:jc w:val="both"/>
        <w:rPr>
          <w:rFonts w:ascii="Gill Sans MT" w:hAnsi="Gill Sans MT" w:cs="Times New Roman"/>
          <w:sz w:val="20"/>
          <w:szCs w:val="20"/>
        </w:rPr>
      </w:pPr>
    </w:p>
    <w:p w14:paraId="34491919" w14:textId="77777777" w:rsidR="00FD2139" w:rsidRDefault="00FD2139" w:rsidP="00832633">
      <w:pPr>
        <w:spacing w:line="276" w:lineRule="auto"/>
        <w:jc w:val="both"/>
        <w:rPr>
          <w:rFonts w:ascii="Gill Sans MT" w:hAnsi="Gill Sans MT" w:cs="Times New Roman"/>
          <w:sz w:val="20"/>
          <w:szCs w:val="20"/>
        </w:rPr>
      </w:pPr>
    </w:p>
    <w:p w14:paraId="12E3256F" w14:textId="77777777" w:rsidR="00FD2139" w:rsidRDefault="00FD2139" w:rsidP="00832633">
      <w:pPr>
        <w:spacing w:line="276" w:lineRule="auto"/>
        <w:jc w:val="both"/>
        <w:rPr>
          <w:rFonts w:ascii="Gill Sans MT" w:hAnsi="Gill Sans MT" w:cs="Times New Roman"/>
          <w:sz w:val="20"/>
          <w:szCs w:val="20"/>
        </w:rPr>
      </w:pPr>
    </w:p>
    <w:p w14:paraId="741715BE" w14:textId="77777777" w:rsidR="00FD2139" w:rsidRDefault="00FD2139" w:rsidP="00832633">
      <w:pPr>
        <w:spacing w:line="276" w:lineRule="auto"/>
        <w:jc w:val="both"/>
        <w:rPr>
          <w:rFonts w:ascii="Gill Sans MT" w:hAnsi="Gill Sans MT" w:cs="Times New Roman"/>
          <w:sz w:val="20"/>
          <w:szCs w:val="20"/>
        </w:rPr>
      </w:pPr>
    </w:p>
    <w:p w14:paraId="795E9B9D" w14:textId="77777777" w:rsidR="00FD2139" w:rsidRDefault="00FD2139" w:rsidP="00832633">
      <w:pPr>
        <w:spacing w:line="276" w:lineRule="auto"/>
        <w:jc w:val="both"/>
        <w:rPr>
          <w:rFonts w:ascii="Gill Sans MT" w:hAnsi="Gill Sans MT" w:cs="Times New Roman"/>
          <w:sz w:val="20"/>
          <w:szCs w:val="20"/>
        </w:rPr>
      </w:pPr>
    </w:p>
    <w:p w14:paraId="28A37BF2" w14:textId="77777777" w:rsidR="00FD2139" w:rsidRDefault="00FD2139" w:rsidP="00832633">
      <w:pPr>
        <w:spacing w:line="276" w:lineRule="auto"/>
        <w:jc w:val="both"/>
        <w:rPr>
          <w:rFonts w:ascii="Gill Sans MT" w:hAnsi="Gill Sans MT" w:cs="Times New Roman"/>
          <w:sz w:val="20"/>
          <w:szCs w:val="20"/>
        </w:rPr>
      </w:pPr>
    </w:p>
    <w:p w14:paraId="22DC17EC" w14:textId="77777777" w:rsidR="00FD2139" w:rsidRDefault="00FD2139" w:rsidP="00832633">
      <w:pPr>
        <w:spacing w:line="276" w:lineRule="auto"/>
        <w:jc w:val="both"/>
        <w:rPr>
          <w:rFonts w:ascii="Gill Sans MT" w:hAnsi="Gill Sans MT" w:cs="Times New Roman"/>
          <w:sz w:val="20"/>
          <w:szCs w:val="20"/>
        </w:rPr>
      </w:pPr>
    </w:p>
    <w:p w14:paraId="22F40421" w14:textId="77777777" w:rsidR="00FD2139" w:rsidRDefault="00FD2139" w:rsidP="00832633">
      <w:pPr>
        <w:spacing w:line="276" w:lineRule="auto"/>
        <w:jc w:val="both"/>
        <w:rPr>
          <w:rFonts w:ascii="Gill Sans MT" w:hAnsi="Gill Sans MT" w:cs="Times New Roman"/>
          <w:sz w:val="20"/>
          <w:szCs w:val="20"/>
        </w:rPr>
      </w:pPr>
    </w:p>
    <w:p w14:paraId="23B33A5A" w14:textId="77777777" w:rsidR="00FD2139" w:rsidRDefault="00FD2139" w:rsidP="00832633">
      <w:pPr>
        <w:spacing w:line="276" w:lineRule="auto"/>
        <w:jc w:val="both"/>
        <w:rPr>
          <w:rFonts w:ascii="Gill Sans MT" w:hAnsi="Gill Sans MT" w:cs="Times New Roman"/>
          <w:sz w:val="20"/>
          <w:szCs w:val="20"/>
        </w:rPr>
      </w:pPr>
    </w:p>
    <w:p w14:paraId="7A46755B" w14:textId="77777777" w:rsidR="00FD2139" w:rsidRDefault="00FD2139" w:rsidP="00832633">
      <w:pPr>
        <w:spacing w:line="276" w:lineRule="auto"/>
        <w:jc w:val="both"/>
        <w:rPr>
          <w:rFonts w:ascii="Gill Sans MT" w:hAnsi="Gill Sans MT" w:cs="Times New Roman"/>
          <w:sz w:val="20"/>
          <w:szCs w:val="20"/>
        </w:rPr>
      </w:pPr>
    </w:p>
    <w:p w14:paraId="35F70F20" w14:textId="77777777" w:rsidR="00FD2139" w:rsidRDefault="00FD2139" w:rsidP="00832633">
      <w:pPr>
        <w:spacing w:line="276" w:lineRule="auto"/>
        <w:jc w:val="both"/>
        <w:rPr>
          <w:rFonts w:ascii="Gill Sans MT" w:hAnsi="Gill Sans MT" w:cs="Times New Roman"/>
          <w:sz w:val="20"/>
          <w:szCs w:val="20"/>
        </w:rPr>
      </w:pPr>
    </w:p>
    <w:p w14:paraId="04CE6203" w14:textId="77777777" w:rsidR="00FD2139" w:rsidRDefault="00FD2139" w:rsidP="00832633">
      <w:pPr>
        <w:spacing w:line="276" w:lineRule="auto"/>
        <w:jc w:val="both"/>
        <w:rPr>
          <w:rFonts w:ascii="Gill Sans MT" w:hAnsi="Gill Sans MT" w:cs="Times New Roman"/>
          <w:sz w:val="20"/>
          <w:szCs w:val="20"/>
        </w:rPr>
      </w:pPr>
    </w:p>
    <w:p w14:paraId="2274290F" w14:textId="77777777" w:rsidR="00FD2139" w:rsidRDefault="00FD2139" w:rsidP="00832633">
      <w:pPr>
        <w:spacing w:line="276" w:lineRule="auto"/>
        <w:jc w:val="both"/>
        <w:rPr>
          <w:rFonts w:ascii="Gill Sans MT" w:hAnsi="Gill Sans MT" w:cs="Times New Roman"/>
          <w:sz w:val="20"/>
          <w:szCs w:val="20"/>
        </w:rPr>
      </w:pPr>
    </w:p>
    <w:p w14:paraId="12D1B96C" w14:textId="77777777" w:rsidR="00FD2139" w:rsidRDefault="00FD2139" w:rsidP="00832633">
      <w:pPr>
        <w:spacing w:line="276" w:lineRule="auto"/>
        <w:jc w:val="both"/>
        <w:rPr>
          <w:rFonts w:ascii="Gill Sans MT" w:hAnsi="Gill Sans MT" w:cs="Times New Roman"/>
          <w:sz w:val="20"/>
          <w:szCs w:val="20"/>
        </w:rPr>
      </w:pPr>
    </w:p>
    <w:p w14:paraId="6182B203" w14:textId="77777777" w:rsidR="00FD2139" w:rsidRDefault="00FD2139" w:rsidP="00832633">
      <w:pPr>
        <w:spacing w:line="276" w:lineRule="auto"/>
        <w:jc w:val="both"/>
        <w:rPr>
          <w:rFonts w:ascii="Gill Sans MT" w:hAnsi="Gill Sans MT" w:cs="Times New Roman"/>
          <w:sz w:val="20"/>
          <w:szCs w:val="20"/>
        </w:rPr>
      </w:pPr>
    </w:p>
    <w:p w14:paraId="454EC35F" w14:textId="77777777" w:rsidR="00FD2139" w:rsidRDefault="00FD2139" w:rsidP="00832633">
      <w:pPr>
        <w:spacing w:line="276" w:lineRule="auto"/>
        <w:jc w:val="both"/>
        <w:rPr>
          <w:rFonts w:ascii="Gill Sans MT" w:hAnsi="Gill Sans MT" w:cs="Times New Roman"/>
          <w:sz w:val="20"/>
          <w:szCs w:val="20"/>
        </w:rPr>
      </w:pPr>
    </w:p>
    <w:p w14:paraId="539DAA4B" w14:textId="77777777" w:rsidR="00FD2139" w:rsidRDefault="00FD2139" w:rsidP="00832633">
      <w:pPr>
        <w:spacing w:line="276" w:lineRule="auto"/>
        <w:jc w:val="both"/>
        <w:rPr>
          <w:rFonts w:ascii="Gill Sans MT" w:hAnsi="Gill Sans MT" w:cs="Times New Roman"/>
          <w:sz w:val="20"/>
          <w:szCs w:val="20"/>
        </w:rPr>
      </w:pPr>
    </w:p>
    <w:p w14:paraId="449904DD" w14:textId="77777777" w:rsidR="00CF036D" w:rsidRDefault="00CF036D" w:rsidP="00832633">
      <w:pPr>
        <w:spacing w:line="276" w:lineRule="auto"/>
        <w:jc w:val="both"/>
        <w:rPr>
          <w:rFonts w:ascii="Gill Sans MT" w:hAnsi="Gill Sans MT" w:cs="Times New Roman"/>
          <w:sz w:val="20"/>
          <w:szCs w:val="20"/>
        </w:rPr>
      </w:pPr>
    </w:p>
    <w:p w14:paraId="0C6A0CF6" w14:textId="77777777" w:rsidR="00D952E2" w:rsidRPr="00D952E2" w:rsidRDefault="00D952E2" w:rsidP="00D952E2">
      <w:pPr>
        <w:spacing w:line="276" w:lineRule="auto"/>
        <w:jc w:val="center"/>
        <w:rPr>
          <w:rFonts w:ascii="Gill Sans MT" w:hAnsi="Gill Sans MT" w:cs="Times New Roman"/>
          <w:b/>
          <w:bCs/>
          <w:sz w:val="20"/>
          <w:szCs w:val="20"/>
        </w:rPr>
      </w:pPr>
      <w:r w:rsidRPr="00D952E2">
        <w:rPr>
          <w:rFonts w:ascii="Gill Sans MT" w:hAnsi="Gill Sans MT" w:cs="Times New Roman"/>
          <w:b/>
          <w:bCs/>
          <w:sz w:val="20"/>
          <w:szCs w:val="20"/>
        </w:rPr>
        <w:lastRenderedPageBreak/>
        <w:t>ANEXO III</w:t>
      </w:r>
    </w:p>
    <w:p w14:paraId="5B7FE63F" w14:textId="77777777" w:rsidR="00D952E2" w:rsidRPr="00D952E2" w:rsidRDefault="00D952E2" w:rsidP="00D952E2">
      <w:pPr>
        <w:spacing w:line="276" w:lineRule="auto"/>
        <w:jc w:val="center"/>
        <w:rPr>
          <w:rFonts w:ascii="Gill Sans MT" w:hAnsi="Gill Sans MT" w:cs="Times New Roman"/>
          <w:sz w:val="20"/>
          <w:szCs w:val="20"/>
        </w:rPr>
      </w:pPr>
      <w:r w:rsidRPr="00D952E2">
        <w:rPr>
          <w:rFonts w:ascii="Gill Sans MT" w:hAnsi="Gill Sans MT" w:cs="Times New Roman"/>
          <w:sz w:val="20"/>
          <w:szCs w:val="20"/>
        </w:rPr>
        <w:t>OCA (OBLIGACIONES Y CONDICIONES DE LA AYUDA)</w:t>
      </w:r>
    </w:p>
    <w:p w14:paraId="54B0F785" w14:textId="77777777" w:rsidR="00D952E2" w:rsidRPr="00D952E2" w:rsidRDefault="00D952E2" w:rsidP="00D952E2">
      <w:pPr>
        <w:spacing w:line="276" w:lineRule="auto"/>
        <w:jc w:val="both"/>
        <w:rPr>
          <w:rFonts w:ascii="Gill Sans MT" w:hAnsi="Gill Sans MT" w:cs="Times New Roman"/>
          <w:sz w:val="20"/>
          <w:szCs w:val="20"/>
        </w:rPr>
      </w:pPr>
      <w:r w:rsidRPr="00D952E2">
        <w:rPr>
          <w:rFonts w:ascii="Gill Sans MT" w:hAnsi="Gill Sans MT" w:cs="Times New Roman"/>
          <w:sz w:val="20"/>
          <w:szCs w:val="20"/>
        </w:rPr>
        <w:t>El organismo está obligado a cumplir con todos los requisitos específicos que se enumeran en este documento:</w:t>
      </w:r>
    </w:p>
    <w:p w14:paraId="24149417" w14:textId="77777777" w:rsidR="00D952E2" w:rsidRPr="00D952E2" w:rsidRDefault="00D952E2" w:rsidP="00E83E7C">
      <w:pPr>
        <w:numPr>
          <w:ilvl w:val="0"/>
          <w:numId w:val="28"/>
        </w:numPr>
        <w:spacing w:line="276" w:lineRule="auto"/>
        <w:jc w:val="both"/>
        <w:rPr>
          <w:rFonts w:ascii="Gill Sans MT" w:hAnsi="Gill Sans MT" w:cs="Times New Roman"/>
          <w:sz w:val="20"/>
          <w:szCs w:val="20"/>
        </w:rPr>
      </w:pPr>
      <w:r w:rsidRPr="00D952E2">
        <w:rPr>
          <w:rFonts w:ascii="Gill Sans MT" w:hAnsi="Gill Sans MT" w:cs="Times New Roman"/>
          <w:sz w:val="20"/>
          <w:szCs w:val="20"/>
        </w:rPr>
        <w:t>Mantener un sistema de contabilidad diferenciado para todas las transacciones relacionadas con las actuaciones, contando, al menos con una codificación contable adecuada que permita identificar claramente dichas transacciones y su trazabilidad.</w:t>
      </w:r>
    </w:p>
    <w:p w14:paraId="448209FA" w14:textId="77777777" w:rsidR="00D952E2" w:rsidRPr="00D952E2" w:rsidRDefault="00D952E2" w:rsidP="00E83E7C">
      <w:pPr>
        <w:numPr>
          <w:ilvl w:val="0"/>
          <w:numId w:val="28"/>
        </w:numPr>
        <w:spacing w:line="276" w:lineRule="auto"/>
        <w:jc w:val="both"/>
        <w:rPr>
          <w:rFonts w:ascii="Gill Sans MT" w:hAnsi="Gill Sans MT" w:cs="Times New Roman"/>
          <w:sz w:val="20"/>
          <w:szCs w:val="20"/>
        </w:rPr>
      </w:pPr>
      <w:r w:rsidRPr="00D952E2">
        <w:rPr>
          <w:rFonts w:ascii="Gill Sans MT" w:hAnsi="Gill Sans MT" w:cs="Times New Roman"/>
          <w:sz w:val="20"/>
          <w:szCs w:val="20"/>
        </w:rPr>
        <w:t xml:space="preserve">Conservar la documentación original (con sello de imputación a estas ayudas), incluidos los documentos electrónicos, justificativos de la actuación realizada y la aplicación de los fondos recibidos, en tanto puedan ser objeto de actuaciones de comprobación y control. La disponibilidad de los documentos se ajustará a lo dispuesto en el artículo 82.1 del Reglamento (UE) 2021/1060 del Parlamento Europeo y del Consejo de 24 de junio de 2021, que establece la conservación de la documentación en un plazo de cinco años a partir del 31 de diciembre del año en que la autoridad de gestión efectúe el último pago al beneficiario. </w:t>
      </w:r>
    </w:p>
    <w:p w14:paraId="4BC58A92" w14:textId="77777777" w:rsidR="00D952E2" w:rsidRPr="00D952E2" w:rsidRDefault="00D952E2" w:rsidP="00E83E7C">
      <w:pPr>
        <w:numPr>
          <w:ilvl w:val="0"/>
          <w:numId w:val="28"/>
        </w:numPr>
        <w:spacing w:line="276" w:lineRule="auto"/>
        <w:jc w:val="both"/>
        <w:rPr>
          <w:rFonts w:ascii="Gill Sans MT" w:hAnsi="Gill Sans MT" w:cs="Times New Roman"/>
          <w:sz w:val="20"/>
          <w:szCs w:val="20"/>
        </w:rPr>
      </w:pPr>
      <w:r w:rsidRPr="00D952E2">
        <w:rPr>
          <w:rFonts w:ascii="Gill Sans MT" w:hAnsi="Gill Sans MT" w:cs="Times New Roman"/>
          <w:sz w:val="20"/>
          <w:szCs w:val="20"/>
        </w:rPr>
        <w:t>Aplicar un sistema de intercambio electrónico de datos que garantice la seguridad, la integridad y la confidencialidad de los datos, así como la autenticación del remitente y el uso de la firma electrónica.</w:t>
      </w:r>
    </w:p>
    <w:p w14:paraId="7461D934" w14:textId="77777777" w:rsidR="00D952E2" w:rsidRPr="00D952E2" w:rsidRDefault="00D952E2" w:rsidP="00E83E7C">
      <w:pPr>
        <w:numPr>
          <w:ilvl w:val="0"/>
          <w:numId w:val="28"/>
        </w:numPr>
        <w:spacing w:line="276" w:lineRule="auto"/>
        <w:jc w:val="both"/>
        <w:rPr>
          <w:rFonts w:ascii="Gill Sans MT" w:hAnsi="Gill Sans MT" w:cs="Times New Roman"/>
          <w:sz w:val="20"/>
          <w:szCs w:val="20"/>
        </w:rPr>
      </w:pPr>
      <w:r w:rsidRPr="00D952E2">
        <w:rPr>
          <w:rFonts w:ascii="Gill Sans MT" w:hAnsi="Gill Sans MT" w:cs="Times New Roman"/>
          <w:sz w:val="20"/>
          <w:szCs w:val="20"/>
        </w:rPr>
        <w:t>Aplicar las medidas de análisis del riesgo y prevención del fraude propuestas por la Autoridad de Gestión, o en su caso, el OI, que correspondan en función de la operación ejecutada.</w:t>
      </w:r>
    </w:p>
    <w:p w14:paraId="68D69BBF" w14:textId="77777777" w:rsidR="00D952E2" w:rsidRPr="00D952E2" w:rsidRDefault="00D952E2" w:rsidP="00E83E7C">
      <w:pPr>
        <w:numPr>
          <w:ilvl w:val="0"/>
          <w:numId w:val="28"/>
        </w:numPr>
        <w:spacing w:line="276" w:lineRule="auto"/>
        <w:jc w:val="both"/>
        <w:rPr>
          <w:rFonts w:ascii="Gill Sans MT" w:hAnsi="Gill Sans MT" w:cs="Times New Roman"/>
          <w:sz w:val="20"/>
          <w:szCs w:val="20"/>
        </w:rPr>
      </w:pPr>
      <w:r w:rsidRPr="00D952E2">
        <w:rPr>
          <w:rFonts w:ascii="Gill Sans MT" w:hAnsi="Gill Sans MT" w:cs="Times New Roman"/>
          <w:sz w:val="20"/>
          <w:szCs w:val="20"/>
        </w:rPr>
        <w:t>Los beneficiarios deberán cumplir lo establecido en el artículo 50 y en el anexo IX del Reglamento 2021/1060 sobre las actividades de información y publicidad.</w:t>
      </w:r>
    </w:p>
    <w:p w14:paraId="0C21D1F8" w14:textId="77777777" w:rsidR="00D952E2" w:rsidRPr="00D952E2" w:rsidRDefault="00D952E2" w:rsidP="00D952E2">
      <w:pPr>
        <w:spacing w:line="276" w:lineRule="auto"/>
        <w:jc w:val="both"/>
        <w:rPr>
          <w:rFonts w:ascii="Gill Sans MT" w:hAnsi="Gill Sans MT" w:cs="Times New Roman"/>
          <w:sz w:val="20"/>
          <w:szCs w:val="20"/>
        </w:rPr>
      </w:pPr>
    </w:p>
    <w:p w14:paraId="0880D9EF" w14:textId="77777777" w:rsidR="00D952E2" w:rsidRPr="00D952E2" w:rsidRDefault="00D952E2" w:rsidP="00D952E2">
      <w:pPr>
        <w:spacing w:line="276" w:lineRule="auto"/>
        <w:jc w:val="both"/>
        <w:rPr>
          <w:rFonts w:ascii="Gill Sans MT" w:hAnsi="Gill Sans MT" w:cs="Times New Roman"/>
          <w:sz w:val="20"/>
          <w:szCs w:val="20"/>
        </w:rPr>
      </w:pPr>
      <w:r w:rsidRPr="00D952E2">
        <w:rPr>
          <w:rFonts w:ascii="Gill Sans MT" w:hAnsi="Gill Sans MT" w:cs="Times New Roman"/>
          <w:sz w:val="20"/>
          <w:szCs w:val="20"/>
        </w:rPr>
        <w:t>En este sentido, el beneficiario deberá cumplir las siguientes cuestiones:</w:t>
      </w:r>
    </w:p>
    <w:p w14:paraId="52355A33" w14:textId="77777777" w:rsidR="00D952E2" w:rsidRPr="00D952E2" w:rsidRDefault="00D952E2" w:rsidP="00D952E2">
      <w:pPr>
        <w:spacing w:line="276" w:lineRule="auto"/>
        <w:jc w:val="both"/>
        <w:rPr>
          <w:rFonts w:ascii="Gill Sans MT" w:hAnsi="Gill Sans MT" w:cs="Times New Roman"/>
          <w:sz w:val="20"/>
          <w:szCs w:val="20"/>
        </w:rPr>
      </w:pPr>
      <w:r w:rsidRPr="00D952E2">
        <w:rPr>
          <w:rFonts w:ascii="Gill Sans MT" w:hAnsi="Gill Sans MT" w:cs="Times New Roman"/>
          <w:sz w:val="20"/>
          <w:szCs w:val="20"/>
        </w:rPr>
        <w:t>1. Los beneficiarios y los organismos que ejecutan los instrumentos financieros reconocerán la ayuda de los Fondos a la operación, incluidos los recursos reutilizados de conformidad con el artículo 62, y para ello:</w:t>
      </w:r>
    </w:p>
    <w:p w14:paraId="63D22F17" w14:textId="77777777" w:rsidR="00D952E2" w:rsidRPr="00D952E2" w:rsidRDefault="00D952E2" w:rsidP="00D952E2">
      <w:pPr>
        <w:spacing w:line="276" w:lineRule="auto"/>
        <w:jc w:val="both"/>
        <w:rPr>
          <w:rFonts w:ascii="Gill Sans MT" w:hAnsi="Gill Sans MT" w:cs="Times New Roman"/>
          <w:sz w:val="20"/>
          <w:szCs w:val="20"/>
        </w:rPr>
      </w:pPr>
      <w:r w:rsidRPr="00D952E2">
        <w:rPr>
          <w:rFonts w:ascii="Gill Sans MT" w:hAnsi="Gill Sans MT" w:cs="Times New Roman"/>
          <w:sz w:val="20"/>
          <w:szCs w:val="20"/>
        </w:rPr>
        <w:t>a) en el sitio web oficial del beneficiario, cuando dicho sitio web exista, y en sus cuentas en los medios sociales harán una breve descripción de la operación, de manera proporcionada en relación con el nivel de la ayuda, con sus objetivos y resultados, y destacarán la ayuda financiera de la Unión;</w:t>
      </w:r>
    </w:p>
    <w:p w14:paraId="11657A06" w14:textId="77777777" w:rsidR="00D952E2" w:rsidRPr="00D952E2" w:rsidRDefault="00D952E2" w:rsidP="00D952E2">
      <w:pPr>
        <w:spacing w:line="276" w:lineRule="auto"/>
        <w:jc w:val="both"/>
        <w:rPr>
          <w:rFonts w:ascii="Gill Sans MT" w:hAnsi="Gill Sans MT" w:cs="Times New Roman"/>
          <w:sz w:val="20"/>
          <w:szCs w:val="20"/>
        </w:rPr>
      </w:pPr>
      <w:r w:rsidRPr="00D952E2">
        <w:rPr>
          <w:rFonts w:ascii="Gill Sans MT" w:hAnsi="Gill Sans MT" w:cs="Times New Roman"/>
          <w:sz w:val="20"/>
          <w:szCs w:val="20"/>
        </w:rPr>
        <w:t>b) proporcionarán una declaración que destaque la ayuda de la Unión de manera visible en documentos y materiales de comunicación relacionados con la ejecución de la operación, destinados al público o a los participantes;</w:t>
      </w:r>
    </w:p>
    <w:p w14:paraId="7D06E489" w14:textId="77777777" w:rsidR="00D952E2" w:rsidRPr="00D952E2" w:rsidRDefault="00D952E2" w:rsidP="00D952E2">
      <w:pPr>
        <w:spacing w:line="276" w:lineRule="auto"/>
        <w:jc w:val="both"/>
        <w:rPr>
          <w:rFonts w:ascii="Gill Sans MT" w:hAnsi="Gill Sans MT" w:cs="Times New Roman"/>
          <w:sz w:val="20"/>
          <w:szCs w:val="20"/>
        </w:rPr>
      </w:pPr>
      <w:r w:rsidRPr="00D952E2">
        <w:rPr>
          <w:rFonts w:ascii="Gill Sans MT" w:hAnsi="Gill Sans MT" w:cs="Times New Roman"/>
          <w:sz w:val="20"/>
          <w:szCs w:val="20"/>
        </w:rPr>
        <w:t>c) exhibirán placas o vallas publicitarias resistentes en un lugar bien visible para el público, en las que figure el emblema de la Unión, de conformidad con las características técnicas que figuran en el anexo IX, tan pronto como comience la ejecución física de operaciones que impliquen inversiones físicas o se instalen los equipos que se hayan adquirido, con respecto a:</w:t>
      </w:r>
    </w:p>
    <w:p w14:paraId="0C7A49FE" w14:textId="77777777" w:rsidR="00D952E2" w:rsidRPr="00D952E2" w:rsidRDefault="00D952E2" w:rsidP="00D952E2">
      <w:pPr>
        <w:spacing w:line="276" w:lineRule="auto"/>
        <w:jc w:val="both"/>
        <w:rPr>
          <w:rFonts w:ascii="Gill Sans MT" w:hAnsi="Gill Sans MT" w:cs="Times New Roman"/>
          <w:sz w:val="20"/>
          <w:szCs w:val="20"/>
        </w:rPr>
      </w:pPr>
      <w:r w:rsidRPr="00D952E2">
        <w:rPr>
          <w:rFonts w:ascii="Gill Sans MT" w:hAnsi="Gill Sans MT" w:cs="Times New Roman"/>
          <w:sz w:val="20"/>
          <w:szCs w:val="20"/>
        </w:rPr>
        <w:t>i) operaciones que reciban ayuda del FEDER y el Fondo de Cohesión y cuyo coste total sea superior a 500 000EUR;</w:t>
      </w:r>
    </w:p>
    <w:p w14:paraId="4A75503E" w14:textId="77777777" w:rsidR="00D952E2" w:rsidRPr="00D952E2" w:rsidRDefault="00D952E2" w:rsidP="00D952E2">
      <w:pPr>
        <w:spacing w:line="276" w:lineRule="auto"/>
        <w:jc w:val="both"/>
        <w:rPr>
          <w:rFonts w:ascii="Gill Sans MT" w:hAnsi="Gill Sans MT" w:cs="Times New Roman"/>
          <w:sz w:val="20"/>
          <w:szCs w:val="20"/>
        </w:rPr>
      </w:pPr>
      <w:proofErr w:type="spellStart"/>
      <w:r w:rsidRPr="00D952E2">
        <w:rPr>
          <w:rFonts w:ascii="Gill Sans MT" w:hAnsi="Gill Sans MT" w:cs="Times New Roman"/>
          <w:sz w:val="20"/>
          <w:szCs w:val="20"/>
        </w:rPr>
        <w:t>ii</w:t>
      </w:r>
      <w:proofErr w:type="spellEnd"/>
      <w:r w:rsidRPr="00D952E2">
        <w:rPr>
          <w:rFonts w:ascii="Gill Sans MT" w:hAnsi="Gill Sans MT" w:cs="Times New Roman"/>
          <w:sz w:val="20"/>
          <w:szCs w:val="20"/>
        </w:rPr>
        <w:t>) operaciones que reciban ayuda del FSE+, el FTJ, el FEMPA, el FAMI, el FSI o el IGFV y cuyo coste total sea superior a 100 000EUR;</w:t>
      </w:r>
    </w:p>
    <w:p w14:paraId="1194327E" w14:textId="77777777" w:rsidR="00D952E2" w:rsidRPr="00D952E2" w:rsidRDefault="00D952E2" w:rsidP="00D952E2">
      <w:pPr>
        <w:spacing w:line="276" w:lineRule="auto"/>
        <w:jc w:val="both"/>
        <w:rPr>
          <w:rFonts w:ascii="Gill Sans MT" w:hAnsi="Gill Sans MT" w:cs="Times New Roman"/>
          <w:sz w:val="20"/>
          <w:szCs w:val="20"/>
        </w:rPr>
      </w:pPr>
      <w:r w:rsidRPr="00D952E2">
        <w:rPr>
          <w:rFonts w:ascii="Gill Sans MT" w:hAnsi="Gill Sans MT" w:cs="Times New Roman"/>
          <w:sz w:val="20"/>
          <w:szCs w:val="20"/>
        </w:rPr>
        <w:t xml:space="preserve">para las operaciones que no se incluyan en la letra c), exhibirán en un lugar bien visible para el público al menos un cartel de tamaño mínimo A3 o una pantalla electrónica equivalente con información sobre la operación donde se destaque la ayuda de los Fondos; en los casos en los que el beneficiario sea una persona física, dicho beneficiario </w:t>
      </w:r>
      <w:r w:rsidRPr="00D952E2">
        <w:rPr>
          <w:rFonts w:ascii="Gill Sans MT" w:hAnsi="Gill Sans MT" w:cs="Times New Roman"/>
          <w:sz w:val="20"/>
          <w:szCs w:val="20"/>
        </w:rPr>
        <w:lastRenderedPageBreak/>
        <w:t>asegurará, en la medida de lo posible, la disponibilidad de información adecuada donde se destaque la ayuda de los Fondos, en un lugar visible para el público o mediante una pantalla electrónica;</w:t>
      </w:r>
    </w:p>
    <w:p w14:paraId="7D61C8B0" w14:textId="77777777" w:rsidR="00D952E2" w:rsidRPr="00D952E2" w:rsidRDefault="00D952E2" w:rsidP="00D952E2">
      <w:pPr>
        <w:spacing w:line="276" w:lineRule="auto"/>
        <w:jc w:val="both"/>
        <w:rPr>
          <w:rFonts w:ascii="Gill Sans MT" w:hAnsi="Gill Sans MT" w:cs="Times New Roman"/>
          <w:sz w:val="20"/>
          <w:szCs w:val="20"/>
        </w:rPr>
      </w:pPr>
      <w:r w:rsidRPr="00D952E2">
        <w:rPr>
          <w:rFonts w:ascii="Gill Sans MT" w:hAnsi="Gill Sans MT" w:cs="Times New Roman"/>
          <w:sz w:val="20"/>
          <w:szCs w:val="20"/>
        </w:rPr>
        <w:t>d) para las operaciones de importancia estratégica y las operaciones cuyo coste total sea superior a 10.000.000 EUR, organizarán una actividad o acto de comunicación, según convenga, y harán participar a la Comisión y a la autoridad de gestión responsable en su momento oportuno.</w:t>
      </w:r>
    </w:p>
    <w:p w14:paraId="2B5CFBA1" w14:textId="77777777" w:rsidR="00D952E2" w:rsidRPr="00D952E2" w:rsidRDefault="00D952E2" w:rsidP="00D952E2">
      <w:pPr>
        <w:spacing w:line="276" w:lineRule="auto"/>
        <w:jc w:val="both"/>
        <w:rPr>
          <w:rFonts w:ascii="Gill Sans MT" w:hAnsi="Gill Sans MT" w:cs="Times New Roman"/>
          <w:sz w:val="20"/>
          <w:szCs w:val="20"/>
        </w:rPr>
      </w:pPr>
      <w:r w:rsidRPr="00D952E2">
        <w:rPr>
          <w:rFonts w:ascii="Gill Sans MT" w:hAnsi="Gill Sans MT" w:cs="Times New Roman"/>
          <w:sz w:val="20"/>
          <w:szCs w:val="20"/>
        </w:rPr>
        <w:t>El requisito establecido en la letra d) del párrafo primero no se aplicará en caso de que el beneficiario del FSE+ sea una persona física, o en el caso de operaciones que reciben ayuda con arreglo al objetivo específico establecido en el artículo 4, apartado 1, letra m), del Reglamento del FSE+.</w:t>
      </w:r>
    </w:p>
    <w:p w14:paraId="292E1459" w14:textId="77777777" w:rsidR="00D952E2" w:rsidRPr="00D952E2" w:rsidRDefault="00D952E2" w:rsidP="00D952E2">
      <w:pPr>
        <w:spacing w:line="276" w:lineRule="auto"/>
        <w:jc w:val="both"/>
        <w:rPr>
          <w:rFonts w:ascii="Gill Sans MT" w:hAnsi="Gill Sans MT" w:cs="Times New Roman"/>
          <w:sz w:val="20"/>
          <w:szCs w:val="20"/>
        </w:rPr>
      </w:pPr>
      <w:r w:rsidRPr="00D952E2">
        <w:rPr>
          <w:rFonts w:ascii="Gill Sans MT" w:hAnsi="Gill Sans MT" w:cs="Times New Roman"/>
          <w:sz w:val="20"/>
          <w:szCs w:val="20"/>
        </w:rPr>
        <w:t>Como excepción a lo dispuesto en el párrafo primero, letras c) y d), en el caso de las operaciones que reciban ayuda del FAMI, el FSI y el IGFV, el documento que establezca las condiciones de la ayuda podrá fijar requisitos específicos para mostrar información al público sobre el apoyo de los Fondos cuando resulte justificado por motivos de seguridad y orden público de conformidad con el artículo 69, apartado 5.</w:t>
      </w:r>
    </w:p>
    <w:p w14:paraId="67CF7166" w14:textId="77777777" w:rsidR="00D952E2" w:rsidRPr="00D952E2" w:rsidRDefault="00D952E2" w:rsidP="00D952E2">
      <w:pPr>
        <w:spacing w:line="276" w:lineRule="auto"/>
        <w:jc w:val="both"/>
        <w:rPr>
          <w:rFonts w:ascii="Gill Sans MT" w:hAnsi="Gill Sans MT" w:cs="Times New Roman"/>
          <w:sz w:val="20"/>
          <w:szCs w:val="20"/>
        </w:rPr>
      </w:pPr>
      <w:r w:rsidRPr="00D952E2">
        <w:rPr>
          <w:rFonts w:ascii="Gill Sans MT" w:hAnsi="Gill Sans MT" w:cs="Times New Roman"/>
          <w:sz w:val="20"/>
          <w:szCs w:val="20"/>
        </w:rPr>
        <w:t xml:space="preserve">2. En el caso de los fondos para pequeños proyectos, el beneficiario cumplirá las obligaciones establecidas en virtud del artículo 36, apartado 5, del Reglamento </w:t>
      </w:r>
      <w:proofErr w:type="spellStart"/>
      <w:r w:rsidRPr="00D952E2">
        <w:rPr>
          <w:rFonts w:ascii="Gill Sans MT" w:hAnsi="Gill Sans MT" w:cs="Times New Roman"/>
          <w:sz w:val="20"/>
          <w:szCs w:val="20"/>
        </w:rPr>
        <w:t>Interreg</w:t>
      </w:r>
      <w:proofErr w:type="spellEnd"/>
      <w:r w:rsidRPr="00D952E2">
        <w:rPr>
          <w:rFonts w:ascii="Gill Sans MT" w:hAnsi="Gill Sans MT" w:cs="Times New Roman"/>
          <w:sz w:val="20"/>
          <w:szCs w:val="20"/>
        </w:rPr>
        <w:t>.</w:t>
      </w:r>
    </w:p>
    <w:p w14:paraId="1C3E3272" w14:textId="77777777" w:rsidR="00D952E2" w:rsidRPr="00D952E2" w:rsidRDefault="00D952E2" w:rsidP="00D952E2">
      <w:pPr>
        <w:spacing w:line="276" w:lineRule="auto"/>
        <w:jc w:val="both"/>
        <w:rPr>
          <w:rFonts w:ascii="Gill Sans MT" w:hAnsi="Gill Sans MT" w:cs="Times New Roman"/>
          <w:sz w:val="20"/>
          <w:szCs w:val="20"/>
        </w:rPr>
      </w:pPr>
      <w:r w:rsidRPr="00D952E2">
        <w:rPr>
          <w:rFonts w:ascii="Gill Sans MT" w:hAnsi="Gill Sans MT" w:cs="Times New Roman"/>
          <w:sz w:val="20"/>
          <w:szCs w:val="20"/>
        </w:rPr>
        <w:t>En el caso de los instrumentos financieros, el beneficiario se asegurará mediante las cláusulas contractuales de que los perceptores finales cumplan los requisitos establecidos en el apartado 1, letra c).</w:t>
      </w:r>
    </w:p>
    <w:p w14:paraId="1921F178" w14:textId="77777777" w:rsidR="00D952E2" w:rsidRPr="00D952E2" w:rsidRDefault="00D952E2" w:rsidP="00D952E2">
      <w:pPr>
        <w:spacing w:line="276" w:lineRule="auto"/>
        <w:jc w:val="both"/>
        <w:rPr>
          <w:rFonts w:ascii="Gill Sans MT" w:hAnsi="Gill Sans MT" w:cs="Times New Roman"/>
          <w:sz w:val="20"/>
          <w:szCs w:val="20"/>
        </w:rPr>
      </w:pPr>
      <w:r w:rsidRPr="00D952E2">
        <w:rPr>
          <w:rFonts w:ascii="Gill Sans MT" w:hAnsi="Gill Sans MT" w:cs="Times New Roman"/>
          <w:sz w:val="20"/>
          <w:szCs w:val="20"/>
        </w:rPr>
        <w:t>3. Cuando el beneficiario no cumpla con sus obligaciones contempladas en el artículo 47 o en los apartados 1 y 2 del presente artículo, y si no se han adoptado medidas correctoras, la autoridad de gestión aplicará medidas, teniendo en cuenta el principio de proporcionalidad, y cancelará hasta un máximo del 3 % de la ayuda de los Fondos a la operación de que se trate.</w:t>
      </w:r>
    </w:p>
    <w:p w14:paraId="463948F5" w14:textId="77777777" w:rsidR="00D952E2" w:rsidRPr="00D952E2" w:rsidRDefault="00D952E2" w:rsidP="00D952E2">
      <w:pPr>
        <w:spacing w:line="276" w:lineRule="auto"/>
        <w:jc w:val="both"/>
        <w:rPr>
          <w:rFonts w:ascii="Gill Sans MT" w:hAnsi="Gill Sans MT" w:cs="Times New Roman"/>
          <w:sz w:val="20"/>
          <w:szCs w:val="20"/>
        </w:rPr>
      </w:pPr>
      <w:r w:rsidRPr="00D952E2">
        <w:rPr>
          <w:rFonts w:ascii="Gill Sans MT" w:hAnsi="Gill Sans MT" w:cs="Times New Roman"/>
          <w:sz w:val="20"/>
          <w:szCs w:val="20"/>
        </w:rPr>
        <w:t>F) Además se deberán cumplir con las obligaciones recogidas en el anexo IX del Reglamento (UE) 2021/1060 Uso y las características técnicas del emblema de la Unión (en adelante emblema):</w:t>
      </w:r>
    </w:p>
    <w:p w14:paraId="1EB0B9F8" w14:textId="77777777" w:rsidR="00D952E2" w:rsidRPr="00D952E2" w:rsidRDefault="00D952E2" w:rsidP="00D952E2">
      <w:pPr>
        <w:spacing w:line="276" w:lineRule="auto"/>
        <w:jc w:val="both"/>
        <w:rPr>
          <w:rFonts w:ascii="Gill Sans MT" w:hAnsi="Gill Sans MT" w:cs="Times New Roman"/>
          <w:sz w:val="20"/>
          <w:szCs w:val="20"/>
        </w:rPr>
      </w:pPr>
      <w:r w:rsidRPr="00D952E2">
        <w:rPr>
          <w:rFonts w:ascii="Gill Sans MT" w:hAnsi="Gill Sans MT" w:cs="Times New Roman"/>
          <w:sz w:val="20"/>
          <w:szCs w:val="20"/>
        </w:rPr>
        <w:t>F.1. El emblema figurará de manera destacada en todos los materiales de comunicación, como productos impresos o digitales, sitios web y sus versiones móviles, relativas a la aplicación de una operación y destinados al público o los participantes.</w:t>
      </w:r>
    </w:p>
    <w:p w14:paraId="7CDB2633" w14:textId="77777777" w:rsidR="00D952E2" w:rsidRPr="00D952E2" w:rsidRDefault="00D952E2" w:rsidP="00D952E2">
      <w:pPr>
        <w:spacing w:line="276" w:lineRule="auto"/>
        <w:jc w:val="both"/>
        <w:rPr>
          <w:rFonts w:ascii="Gill Sans MT" w:hAnsi="Gill Sans MT" w:cs="Times New Roman"/>
          <w:sz w:val="20"/>
          <w:szCs w:val="20"/>
        </w:rPr>
      </w:pPr>
      <w:r w:rsidRPr="00D952E2">
        <w:rPr>
          <w:rFonts w:ascii="Gill Sans MT" w:hAnsi="Gill Sans MT" w:cs="Times New Roman"/>
          <w:sz w:val="20"/>
          <w:szCs w:val="20"/>
        </w:rPr>
        <w:t>F.2. La declaración “Financiado por la Unión Europea” o “Cofinanciado por la Unión Europea” se escribirá sin abreviar y junto al emblema.</w:t>
      </w:r>
    </w:p>
    <w:p w14:paraId="7E555AD3" w14:textId="77777777" w:rsidR="00D952E2" w:rsidRPr="00D952E2" w:rsidRDefault="00D952E2" w:rsidP="00D952E2">
      <w:pPr>
        <w:spacing w:line="276" w:lineRule="auto"/>
        <w:jc w:val="both"/>
        <w:rPr>
          <w:rFonts w:ascii="Gill Sans MT" w:hAnsi="Gill Sans MT" w:cs="Times New Roman"/>
          <w:sz w:val="20"/>
          <w:szCs w:val="20"/>
        </w:rPr>
      </w:pPr>
      <w:r w:rsidRPr="00D952E2">
        <w:rPr>
          <w:rFonts w:ascii="Gill Sans MT" w:hAnsi="Gill Sans MT" w:cs="Times New Roman"/>
          <w:sz w:val="20"/>
          <w:szCs w:val="20"/>
        </w:rPr>
        <w:t xml:space="preserve">F.3. El tipo de letra que debe utilizarse junto con el emblema puede ser cualquiera de los siguientes tipos de caracteres: Arial, Auto, Calibri, Garamond, </w:t>
      </w:r>
      <w:proofErr w:type="spellStart"/>
      <w:r w:rsidRPr="00D952E2">
        <w:rPr>
          <w:rFonts w:ascii="Gill Sans MT" w:hAnsi="Gill Sans MT" w:cs="Times New Roman"/>
          <w:sz w:val="20"/>
          <w:szCs w:val="20"/>
        </w:rPr>
        <w:t>Trebuchet</w:t>
      </w:r>
      <w:proofErr w:type="spellEnd"/>
      <w:r w:rsidRPr="00D952E2">
        <w:rPr>
          <w:rFonts w:ascii="Gill Sans MT" w:hAnsi="Gill Sans MT" w:cs="Times New Roman"/>
          <w:sz w:val="20"/>
          <w:szCs w:val="20"/>
        </w:rPr>
        <w:t xml:space="preserve">, Tahoma, </w:t>
      </w:r>
      <w:proofErr w:type="spellStart"/>
      <w:r w:rsidRPr="00D952E2">
        <w:rPr>
          <w:rFonts w:ascii="Gill Sans MT" w:hAnsi="Gill Sans MT" w:cs="Times New Roman"/>
          <w:sz w:val="20"/>
          <w:szCs w:val="20"/>
        </w:rPr>
        <w:t>Verdana</w:t>
      </w:r>
      <w:proofErr w:type="spellEnd"/>
      <w:r w:rsidRPr="00D952E2">
        <w:rPr>
          <w:rFonts w:ascii="Gill Sans MT" w:hAnsi="Gill Sans MT" w:cs="Times New Roman"/>
          <w:sz w:val="20"/>
          <w:szCs w:val="20"/>
        </w:rPr>
        <w:t xml:space="preserve"> o Ubuntu. No se autoriza el uso de la cursiva, el subrayado ni otros efectos de resalte.</w:t>
      </w:r>
    </w:p>
    <w:p w14:paraId="2B8A4ADD" w14:textId="77777777" w:rsidR="00D952E2" w:rsidRPr="00D952E2" w:rsidRDefault="00D952E2" w:rsidP="00D952E2">
      <w:pPr>
        <w:spacing w:line="276" w:lineRule="auto"/>
        <w:jc w:val="both"/>
        <w:rPr>
          <w:rFonts w:ascii="Gill Sans MT" w:hAnsi="Gill Sans MT" w:cs="Times New Roman"/>
          <w:sz w:val="20"/>
          <w:szCs w:val="20"/>
        </w:rPr>
      </w:pPr>
      <w:r w:rsidRPr="00D952E2">
        <w:rPr>
          <w:rFonts w:ascii="Gill Sans MT" w:hAnsi="Gill Sans MT" w:cs="Times New Roman"/>
          <w:sz w:val="20"/>
          <w:szCs w:val="20"/>
        </w:rPr>
        <w:t>F.4. La ubicación del texto en relación con el emblema no debe interferir con el emblema en modo alguno.</w:t>
      </w:r>
    </w:p>
    <w:p w14:paraId="7366BDA6" w14:textId="77777777" w:rsidR="00D952E2" w:rsidRPr="00D952E2" w:rsidRDefault="00D952E2" w:rsidP="00D952E2">
      <w:pPr>
        <w:spacing w:line="276" w:lineRule="auto"/>
        <w:jc w:val="both"/>
        <w:rPr>
          <w:rFonts w:ascii="Gill Sans MT" w:hAnsi="Gill Sans MT" w:cs="Times New Roman"/>
          <w:sz w:val="20"/>
          <w:szCs w:val="20"/>
        </w:rPr>
      </w:pPr>
      <w:r w:rsidRPr="00D952E2">
        <w:rPr>
          <w:rFonts w:ascii="Gill Sans MT" w:hAnsi="Gill Sans MT" w:cs="Times New Roman"/>
          <w:sz w:val="20"/>
          <w:szCs w:val="20"/>
        </w:rPr>
        <w:t>F.5. El tamaño de los caracteres utilizados deberá ser proporcional al tamaño del emblema.</w:t>
      </w:r>
    </w:p>
    <w:p w14:paraId="47868071" w14:textId="77777777" w:rsidR="00D952E2" w:rsidRPr="00D952E2" w:rsidRDefault="00D952E2" w:rsidP="00D952E2">
      <w:pPr>
        <w:spacing w:line="276" w:lineRule="auto"/>
        <w:jc w:val="both"/>
        <w:rPr>
          <w:rFonts w:ascii="Gill Sans MT" w:hAnsi="Gill Sans MT" w:cs="Times New Roman"/>
          <w:sz w:val="20"/>
          <w:szCs w:val="20"/>
        </w:rPr>
      </w:pPr>
      <w:r w:rsidRPr="00D952E2">
        <w:rPr>
          <w:rFonts w:ascii="Gill Sans MT" w:hAnsi="Gill Sans MT" w:cs="Times New Roman"/>
          <w:sz w:val="20"/>
          <w:szCs w:val="20"/>
        </w:rPr>
        <w:t xml:space="preserve">F.6. El color de los caracteres será </w:t>
      </w:r>
      <w:proofErr w:type="spellStart"/>
      <w:r w:rsidRPr="00D952E2">
        <w:rPr>
          <w:rFonts w:ascii="Gill Sans MT" w:hAnsi="Gill Sans MT" w:cs="Times New Roman"/>
          <w:sz w:val="20"/>
          <w:szCs w:val="20"/>
        </w:rPr>
        <w:t>Reflex</w:t>
      </w:r>
      <w:proofErr w:type="spellEnd"/>
      <w:r w:rsidRPr="00D952E2">
        <w:rPr>
          <w:rFonts w:ascii="Gill Sans MT" w:hAnsi="Gill Sans MT" w:cs="Times New Roman"/>
          <w:sz w:val="20"/>
          <w:szCs w:val="20"/>
        </w:rPr>
        <w:t xml:space="preserve"> Blue, negro o blanco, en función del fondo. L 231/480 ES Diario Oficial de la Unión Europea 30.6.2021</w:t>
      </w:r>
    </w:p>
    <w:p w14:paraId="0DFA41B3" w14:textId="77777777" w:rsidR="00D952E2" w:rsidRPr="00D952E2" w:rsidRDefault="00D952E2" w:rsidP="00D952E2">
      <w:pPr>
        <w:spacing w:line="276" w:lineRule="auto"/>
        <w:jc w:val="both"/>
        <w:rPr>
          <w:rFonts w:ascii="Gill Sans MT" w:hAnsi="Gill Sans MT" w:cs="Times New Roman"/>
          <w:sz w:val="20"/>
          <w:szCs w:val="20"/>
        </w:rPr>
      </w:pPr>
      <w:r w:rsidRPr="00D952E2">
        <w:rPr>
          <w:rFonts w:ascii="Gill Sans MT" w:hAnsi="Gill Sans MT" w:cs="Times New Roman"/>
          <w:sz w:val="20"/>
          <w:szCs w:val="20"/>
        </w:rPr>
        <w:t>F.7. El emblema no se modificará ni combinará con ningún otro elemento gráfico o texto. Si se exhiben otros logotipos junto al emblema, este tendrá como mínimo el mismo tamaño, en altura o en anchura, que el mayor de los demás logotipos. Aparte del emblema, no se utilizará ninguna otra identidad visual o logotipo para poner de relieve la ayuda de la Unión.</w:t>
      </w:r>
    </w:p>
    <w:p w14:paraId="54B730EA" w14:textId="77777777" w:rsidR="00D952E2" w:rsidRPr="00D952E2" w:rsidRDefault="00D952E2" w:rsidP="00D952E2">
      <w:pPr>
        <w:spacing w:line="276" w:lineRule="auto"/>
        <w:jc w:val="both"/>
        <w:rPr>
          <w:rFonts w:ascii="Gill Sans MT" w:hAnsi="Gill Sans MT" w:cs="Times New Roman"/>
          <w:sz w:val="20"/>
          <w:szCs w:val="20"/>
        </w:rPr>
      </w:pPr>
      <w:r w:rsidRPr="00D952E2">
        <w:rPr>
          <w:rFonts w:ascii="Gill Sans MT" w:hAnsi="Gill Sans MT" w:cs="Times New Roman"/>
          <w:sz w:val="20"/>
          <w:szCs w:val="20"/>
        </w:rPr>
        <w:lastRenderedPageBreak/>
        <w:t>G) Registrar la información relativa a todas las actuaciones y a cada una de las personas sobre las que se ha actuado en el repositorio común que, a tal efecto, la Autoridad de Gestión o, en su caso, el OI pondrá a disposición de los beneficiarios, en la forma que en cada momento señale dicha Autoridad, con el fin de poder medir el resultado real de las actuaciones y su impacto. En el cumplimiento de esta obligación deberá respetarse en todo caso lo previsto en la Ley Orgánica 3/2018, de 5 de diciembre, de Protección de Datos Personales y garantía de los derechos digitales.</w:t>
      </w:r>
    </w:p>
    <w:p w14:paraId="12DC6664" w14:textId="77777777" w:rsidR="00D952E2" w:rsidRPr="00D952E2" w:rsidRDefault="00D952E2" w:rsidP="00D952E2">
      <w:pPr>
        <w:spacing w:line="276" w:lineRule="auto"/>
        <w:jc w:val="both"/>
        <w:rPr>
          <w:rFonts w:ascii="Gill Sans MT" w:hAnsi="Gill Sans MT" w:cs="Times New Roman"/>
          <w:sz w:val="20"/>
          <w:szCs w:val="20"/>
        </w:rPr>
      </w:pPr>
      <w:r w:rsidRPr="00D952E2">
        <w:rPr>
          <w:rFonts w:ascii="Gill Sans MT" w:hAnsi="Gill Sans MT" w:cs="Times New Roman"/>
          <w:sz w:val="20"/>
          <w:szCs w:val="20"/>
        </w:rPr>
        <w:t>H) Aceptar su inclusión en una lista pública de operaciones, que será objeto de publicación electrónica o por otros medios.</w:t>
      </w:r>
    </w:p>
    <w:p w14:paraId="2C50B497" w14:textId="77777777" w:rsidR="00D952E2" w:rsidRPr="00D952E2" w:rsidRDefault="00D952E2" w:rsidP="00D952E2">
      <w:pPr>
        <w:spacing w:line="276" w:lineRule="auto"/>
        <w:jc w:val="both"/>
        <w:rPr>
          <w:rFonts w:ascii="Gill Sans MT" w:hAnsi="Gill Sans MT" w:cs="Times New Roman"/>
          <w:sz w:val="20"/>
          <w:szCs w:val="20"/>
        </w:rPr>
      </w:pPr>
      <w:r w:rsidRPr="00D952E2">
        <w:rPr>
          <w:rFonts w:ascii="Gill Sans MT" w:hAnsi="Gill Sans MT" w:cs="Times New Roman"/>
          <w:sz w:val="20"/>
          <w:szCs w:val="20"/>
        </w:rPr>
        <w:t xml:space="preserve">I) Someterse a cualesquiera otras actuaciones de comprobación y control financiero que realice la Intervención General de la Administración del Estado o de sus Intervenciones </w:t>
      </w:r>
      <w:proofErr w:type="gramStart"/>
      <w:r w:rsidRPr="00D952E2">
        <w:rPr>
          <w:rFonts w:ascii="Gill Sans MT" w:hAnsi="Gill Sans MT" w:cs="Times New Roman"/>
          <w:sz w:val="20"/>
          <w:szCs w:val="20"/>
        </w:rPr>
        <w:t>Delegadas</w:t>
      </w:r>
      <w:proofErr w:type="gramEnd"/>
      <w:r w:rsidRPr="00D952E2">
        <w:rPr>
          <w:rFonts w:ascii="Gill Sans MT" w:hAnsi="Gill Sans MT" w:cs="Times New Roman"/>
          <w:sz w:val="20"/>
          <w:szCs w:val="20"/>
        </w:rPr>
        <w:t>, el Tribunal de Cuentas, los órganos de control de la Comisión Europea o el Tribunal de Cuentas Europeo, de acuerdo con lo establecido en la normativa aplicable a la gestión de las ayudas cofinanciadas con fondos comunitarios, aportando para ello cuanta información le sea requerida.</w:t>
      </w:r>
    </w:p>
    <w:p w14:paraId="2F2CC96B" w14:textId="77777777" w:rsidR="00D952E2" w:rsidRPr="00D952E2" w:rsidRDefault="00D952E2" w:rsidP="00D952E2">
      <w:pPr>
        <w:spacing w:line="276" w:lineRule="auto"/>
        <w:jc w:val="both"/>
        <w:rPr>
          <w:rFonts w:ascii="Gill Sans MT" w:hAnsi="Gill Sans MT" w:cs="Times New Roman"/>
          <w:sz w:val="20"/>
          <w:szCs w:val="20"/>
        </w:rPr>
      </w:pPr>
      <w:r w:rsidRPr="00D952E2">
        <w:rPr>
          <w:rFonts w:ascii="Gill Sans MT" w:hAnsi="Gill Sans MT" w:cs="Times New Roman"/>
          <w:sz w:val="20"/>
          <w:szCs w:val="20"/>
        </w:rPr>
        <w:t>J) Se deberán aplicar las normas sobres gastos subvencionables nacionales y europeas. En concreto, las normas sobre los gastos subvencionables del Programa Operativo del Fondo Europeo de Desarrollo Regional para el período 2021-2027.</w:t>
      </w:r>
    </w:p>
    <w:p w14:paraId="6437C910" w14:textId="77777777" w:rsidR="00D952E2" w:rsidRPr="00D952E2" w:rsidRDefault="00D952E2" w:rsidP="00D952E2">
      <w:pPr>
        <w:spacing w:line="276" w:lineRule="auto"/>
        <w:jc w:val="both"/>
        <w:rPr>
          <w:rFonts w:ascii="Gill Sans MT" w:hAnsi="Gill Sans MT" w:cs="Times New Roman"/>
          <w:sz w:val="20"/>
          <w:szCs w:val="20"/>
        </w:rPr>
      </w:pPr>
      <w:r w:rsidRPr="00D952E2">
        <w:rPr>
          <w:rFonts w:ascii="Gill Sans MT" w:hAnsi="Gill Sans MT" w:cs="Times New Roman"/>
          <w:sz w:val="20"/>
          <w:szCs w:val="20"/>
        </w:rPr>
        <w:t>K) Colaborar con la Autoridad de Gestión o, en su caso, el OI, en la elaboración de los informes de ejecución anual y final correspondientes.</w:t>
      </w:r>
    </w:p>
    <w:p w14:paraId="4B2957AF" w14:textId="77777777" w:rsidR="00D952E2" w:rsidRPr="00D952E2" w:rsidRDefault="00D952E2" w:rsidP="00D952E2">
      <w:pPr>
        <w:spacing w:line="276" w:lineRule="auto"/>
        <w:jc w:val="both"/>
        <w:rPr>
          <w:rFonts w:ascii="Gill Sans MT" w:hAnsi="Gill Sans MT" w:cs="Times New Roman"/>
          <w:sz w:val="20"/>
          <w:szCs w:val="20"/>
        </w:rPr>
      </w:pPr>
      <w:r w:rsidRPr="00D952E2">
        <w:rPr>
          <w:rFonts w:ascii="Gill Sans MT" w:hAnsi="Gill Sans MT" w:cs="Times New Roman"/>
          <w:sz w:val="20"/>
          <w:szCs w:val="20"/>
        </w:rPr>
        <w:t>L) Cumplir con los requisitos que en materia de igualdad de oportunidades, medio ambiente e innovación social se establezcan en el Reglamento (UE) 2021/1060 del Parlamento Europeo y del Consejo de 24 de junio de 2021 y cualesquiera otras normas comunitarias o nacionales.</w:t>
      </w:r>
    </w:p>
    <w:p w14:paraId="0C15AB7F" w14:textId="77777777" w:rsidR="00D952E2" w:rsidRPr="00D952E2" w:rsidRDefault="00D952E2" w:rsidP="00D952E2">
      <w:pPr>
        <w:spacing w:line="276" w:lineRule="auto"/>
        <w:jc w:val="both"/>
        <w:rPr>
          <w:rFonts w:ascii="Gill Sans MT" w:hAnsi="Gill Sans MT" w:cs="Times New Roman"/>
          <w:sz w:val="20"/>
          <w:szCs w:val="20"/>
        </w:rPr>
      </w:pPr>
      <w:r w:rsidRPr="00D952E2">
        <w:rPr>
          <w:rFonts w:ascii="Gill Sans MT" w:hAnsi="Gill Sans MT" w:cs="Times New Roman"/>
          <w:sz w:val="20"/>
          <w:szCs w:val="20"/>
        </w:rPr>
        <w:t>M) Cumplir con cualquier otro requisito de difusión y publicidad establecidos por la Estrategia</w:t>
      </w:r>
    </w:p>
    <w:p w14:paraId="3660CF39" w14:textId="77777777" w:rsidR="00D952E2" w:rsidRPr="00D952E2" w:rsidRDefault="00D952E2" w:rsidP="00D952E2">
      <w:pPr>
        <w:spacing w:line="276" w:lineRule="auto"/>
        <w:jc w:val="both"/>
        <w:rPr>
          <w:rFonts w:ascii="Gill Sans MT" w:hAnsi="Gill Sans MT" w:cs="Times New Roman"/>
          <w:sz w:val="20"/>
          <w:szCs w:val="20"/>
        </w:rPr>
      </w:pPr>
      <w:r w:rsidRPr="00D952E2">
        <w:rPr>
          <w:rFonts w:ascii="Gill Sans MT" w:hAnsi="Gill Sans MT" w:cs="Times New Roman"/>
          <w:sz w:val="20"/>
          <w:szCs w:val="20"/>
        </w:rPr>
        <w:t>de Comunicación del programa operativo FEDER.</w:t>
      </w:r>
    </w:p>
    <w:p w14:paraId="67FC13C9" w14:textId="26D4F09D" w:rsidR="00D952E2" w:rsidRPr="00D952E2" w:rsidRDefault="00D952E2" w:rsidP="00D952E2">
      <w:pPr>
        <w:spacing w:line="276" w:lineRule="auto"/>
        <w:jc w:val="both"/>
        <w:rPr>
          <w:rFonts w:ascii="Gill Sans MT" w:hAnsi="Gill Sans MT" w:cs="Times New Roman"/>
          <w:sz w:val="20"/>
          <w:szCs w:val="20"/>
        </w:rPr>
        <w:sectPr w:rsidR="00D952E2" w:rsidRPr="00D952E2" w:rsidSect="002C78D4">
          <w:headerReference w:type="default" r:id="rId47"/>
          <w:headerReference w:type="first" r:id="rId48"/>
          <w:type w:val="continuous"/>
          <w:pgSz w:w="11906" w:h="16838"/>
          <w:pgMar w:top="1702" w:right="1134" w:bottom="2268" w:left="1276" w:header="709" w:footer="1065" w:gutter="0"/>
          <w:cols w:space="708"/>
          <w:titlePg/>
          <w:docGrid w:linePitch="360"/>
        </w:sectPr>
      </w:pPr>
      <w:r w:rsidRPr="00D952E2">
        <w:rPr>
          <w:rFonts w:ascii="Gill Sans MT" w:hAnsi="Gill Sans MT" w:cs="Times New Roman"/>
          <w:sz w:val="20"/>
          <w:szCs w:val="20"/>
        </w:rPr>
        <w:t>N) Respecto de los costes indirectos se aplicará un 7 % de los costes directos subvencionables.</w:t>
      </w:r>
    </w:p>
    <w:p w14:paraId="7D219550" w14:textId="77777777" w:rsidR="00D952E2" w:rsidRPr="00832633" w:rsidRDefault="00D952E2" w:rsidP="00D952E2">
      <w:pPr>
        <w:spacing w:line="276" w:lineRule="auto"/>
        <w:jc w:val="both"/>
        <w:rPr>
          <w:rFonts w:ascii="Gill Sans MT" w:hAnsi="Gill Sans MT" w:cs="Times New Roman"/>
          <w:sz w:val="20"/>
          <w:szCs w:val="20"/>
        </w:rPr>
      </w:pPr>
    </w:p>
    <w:sectPr w:rsidR="00D952E2" w:rsidRPr="0083263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8A8E9" w14:textId="77777777" w:rsidR="00856139" w:rsidRDefault="00856139" w:rsidP="002C78D4">
      <w:pPr>
        <w:spacing w:after="0" w:line="240" w:lineRule="auto"/>
      </w:pPr>
      <w:r>
        <w:separator/>
      </w:r>
    </w:p>
  </w:endnote>
  <w:endnote w:type="continuationSeparator" w:id="0">
    <w:p w14:paraId="1052D29D" w14:textId="77777777" w:rsidR="00856139" w:rsidRDefault="00856139" w:rsidP="002C78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charset w:val="00"/>
    <w:family w:val="swiss"/>
    <w:pitch w:val="variable"/>
    <w:sig w:usb0="00000003" w:usb1="00000000" w:usb2="00000000" w:usb3="00000000" w:csb0="0000000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D34E7" w14:textId="32326A0A" w:rsidR="00AF43D5" w:rsidRDefault="00AF43D5">
    <w:pPr>
      <w:pStyle w:val="Piedepgina"/>
    </w:pPr>
    <w:r>
      <w:rPr>
        <w:noProof/>
      </w:rPr>
      <w:drawing>
        <wp:anchor distT="0" distB="0" distL="114300" distR="114300" simplePos="0" relativeHeight="251658242" behindDoc="1" locked="0" layoutInCell="1" allowOverlap="1" wp14:anchorId="46EB281A" wp14:editId="3EEE578B">
          <wp:simplePos x="0" y="0"/>
          <wp:positionH relativeFrom="column">
            <wp:posOffset>861695</wp:posOffset>
          </wp:positionH>
          <wp:positionV relativeFrom="paragraph">
            <wp:posOffset>-352425</wp:posOffset>
          </wp:positionV>
          <wp:extent cx="4390390" cy="457200"/>
          <wp:effectExtent l="0" t="0" r="0" b="0"/>
          <wp:wrapTight wrapText="bothSides">
            <wp:wrapPolygon edited="0">
              <wp:start x="0" y="0"/>
              <wp:lineTo x="0" y="20700"/>
              <wp:lineTo x="21463" y="20700"/>
              <wp:lineTo x="21463" y="0"/>
              <wp:lineTo x="0" y="0"/>
            </wp:wrapPolygon>
          </wp:wrapTight>
          <wp:docPr id="159120639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90390" cy="457200"/>
                  </a:xfrm>
                  <a:prstGeom prst="rect">
                    <a:avLst/>
                  </a:prstGeom>
                  <a:noFill/>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FD24F" w14:textId="32982B5C" w:rsidR="00642865" w:rsidRDefault="00AF43D5">
    <w:pPr>
      <w:pStyle w:val="Piedepgina"/>
    </w:pPr>
    <w:r>
      <w:rPr>
        <w:noProof/>
      </w:rPr>
      <w:drawing>
        <wp:anchor distT="0" distB="0" distL="114300" distR="114300" simplePos="0" relativeHeight="251658241" behindDoc="1" locked="0" layoutInCell="1" allowOverlap="1" wp14:anchorId="7551B06B" wp14:editId="089E6BC4">
          <wp:simplePos x="0" y="0"/>
          <wp:positionH relativeFrom="page">
            <wp:align>center</wp:align>
          </wp:positionH>
          <wp:positionV relativeFrom="paragraph">
            <wp:posOffset>-396240</wp:posOffset>
          </wp:positionV>
          <wp:extent cx="4390390" cy="457200"/>
          <wp:effectExtent l="0" t="0" r="0" b="0"/>
          <wp:wrapTight wrapText="bothSides">
            <wp:wrapPolygon edited="0">
              <wp:start x="0" y="0"/>
              <wp:lineTo x="0" y="20700"/>
              <wp:lineTo x="21463" y="20700"/>
              <wp:lineTo x="21463" y="0"/>
              <wp:lineTo x="0" y="0"/>
            </wp:wrapPolygon>
          </wp:wrapTight>
          <wp:docPr id="186793147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90390" cy="45720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B72D9" w14:textId="77777777" w:rsidR="00856139" w:rsidRDefault="00856139" w:rsidP="002C78D4">
      <w:pPr>
        <w:spacing w:after="0" w:line="240" w:lineRule="auto"/>
      </w:pPr>
      <w:r>
        <w:separator/>
      </w:r>
    </w:p>
  </w:footnote>
  <w:footnote w:type="continuationSeparator" w:id="0">
    <w:p w14:paraId="134CA7BC" w14:textId="77777777" w:rsidR="00856139" w:rsidRDefault="00856139" w:rsidP="002C78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32809" w14:textId="35C7ABCC" w:rsidR="00642865" w:rsidRDefault="00642865">
    <w:pPr>
      <w:pStyle w:val="Encabezado"/>
    </w:pPr>
    <w:r>
      <w:rPr>
        <w:noProof/>
      </w:rPr>
      <w:drawing>
        <wp:anchor distT="0" distB="0" distL="114300" distR="114300" simplePos="0" relativeHeight="251658240" behindDoc="1" locked="0" layoutInCell="1" allowOverlap="1" wp14:anchorId="5CDC3EC2" wp14:editId="440F2060">
          <wp:simplePos x="0" y="0"/>
          <wp:positionH relativeFrom="page">
            <wp:align>left</wp:align>
          </wp:positionH>
          <wp:positionV relativeFrom="paragraph">
            <wp:posOffset>-450215</wp:posOffset>
          </wp:positionV>
          <wp:extent cx="7724140" cy="1762125"/>
          <wp:effectExtent l="0" t="0" r="0" b="9525"/>
          <wp:wrapTight wrapText="bothSides">
            <wp:wrapPolygon edited="0">
              <wp:start x="0" y="0"/>
              <wp:lineTo x="0" y="21483"/>
              <wp:lineTo x="21522" y="21483"/>
              <wp:lineTo x="21522" y="0"/>
              <wp:lineTo x="0" y="0"/>
            </wp:wrapPolygon>
          </wp:wrapTight>
          <wp:docPr id="202632796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24140" cy="176212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D2209" w14:textId="531AC9DD" w:rsidR="002C78D4" w:rsidRDefault="00034311">
    <w:pPr>
      <w:pStyle w:val="Encabezado"/>
    </w:pPr>
    <w:r>
      <w:rPr>
        <w:noProof/>
      </w:rPr>
      <w:drawing>
        <wp:anchor distT="0" distB="0" distL="114300" distR="114300" simplePos="0" relativeHeight="251658244" behindDoc="1" locked="0" layoutInCell="1" allowOverlap="1" wp14:anchorId="1C3CDCBE" wp14:editId="5186BFF8">
          <wp:simplePos x="0" y="0"/>
          <wp:positionH relativeFrom="column">
            <wp:posOffset>6325235</wp:posOffset>
          </wp:positionH>
          <wp:positionV relativeFrom="paragraph">
            <wp:posOffset>4657725</wp:posOffset>
          </wp:positionV>
          <wp:extent cx="447675" cy="466725"/>
          <wp:effectExtent l="0" t="0" r="9525" b="9525"/>
          <wp:wrapTight wrapText="bothSides">
            <wp:wrapPolygon edited="0">
              <wp:start x="0" y="0"/>
              <wp:lineTo x="0" y="21159"/>
              <wp:lineTo x="21140" y="21159"/>
              <wp:lineTo x="21140" y="0"/>
              <wp:lineTo x="0" y="0"/>
            </wp:wrapPolygon>
          </wp:wrapTight>
          <wp:docPr id="865978747"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46672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A5A6A" w14:textId="125ECBD5" w:rsidR="00642865" w:rsidRDefault="00034311">
    <w:pPr>
      <w:pStyle w:val="Encabezado"/>
    </w:pPr>
    <w:r>
      <w:rPr>
        <w:noProof/>
      </w:rPr>
      <w:drawing>
        <wp:anchor distT="0" distB="0" distL="114300" distR="114300" simplePos="0" relativeHeight="251658243" behindDoc="1" locked="0" layoutInCell="1" allowOverlap="1" wp14:anchorId="13E807A5" wp14:editId="37E1DF86">
          <wp:simplePos x="0" y="0"/>
          <wp:positionH relativeFrom="page">
            <wp:posOffset>7133590</wp:posOffset>
          </wp:positionH>
          <wp:positionV relativeFrom="paragraph">
            <wp:posOffset>4655185</wp:posOffset>
          </wp:positionV>
          <wp:extent cx="447675" cy="466725"/>
          <wp:effectExtent l="0" t="0" r="9525" b="9525"/>
          <wp:wrapTight wrapText="bothSides">
            <wp:wrapPolygon edited="0">
              <wp:start x="0" y="0"/>
              <wp:lineTo x="0" y="21159"/>
              <wp:lineTo x="21140" y="21159"/>
              <wp:lineTo x="21140" y="0"/>
              <wp:lineTo x="0" y="0"/>
            </wp:wrapPolygon>
          </wp:wrapTight>
          <wp:docPr id="190575655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46672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1D6F"/>
    <w:multiLevelType w:val="hybridMultilevel"/>
    <w:tmpl w:val="B8A05D5C"/>
    <w:lvl w:ilvl="0" w:tplc="0C0A001B">
      <w:start w:val="1"/>
      <w:numFmt w:val="lowerRoman"/>
      <w:lvlText w:val="%1."/>
      <w:lvlJc w:val="right"/>
      <w:pPr>
        <w:ind w:left="1069" w:hanging="360"/>
      </w:pPr>
    </w:lvl>
    <w:lvl w:ilvl="1" w:tplc="0C0A0019" w:tentative="1">
      <w:start w:val="1"/>
      <w:numFmt w:val="lowerLetter"/>
      <w:lvlText w:val="%2."/>
      <w:lvlJc w:val="left"/>
      <w:pPr>
        <w:ind w:left="2422" w:hanging="360"/>
      </w:pPr>
    </w:lvl>
    <w:lvl w:ilvl="2" w:tplc="0C0A001B" w:tentative="1">
      <w:start w:val="1"/>
      <w:numFmt w:val="lowerRoman"/>
      <w:lvlText w:val="%3."/>
      <w:lvlJc w:val="right"/>
      <w:pPr>
        <w:ind w:left="3142" w:hanging="180"/>
      </w:pPr>
    </w:lvl>
    <w:lvl w:ilvl="3" w:tplc="0C0A000F" w:tentative="1">
      <w:start w:val="1"/>
      <w:numFmt w:val="decimal"/>
      <w:lvlText w:val="%4."/>
      <w:lvlJc w:val="left"/>
      <w:pPr>
        <w:ind w:left="3862" w:hanging="360"/>
      </w:pPr>
    </w:lvl>
    <w:lvl w:ilvl="4" w:tplc="0C0A0019" w:tentative="1">
      <w:start w:val="1"/>
      <w:numFmt w:val="lowerLetter"/>
      <w:lvlText w:val="%5."/>
      <w:lvlJc w:val="left"/>
      <w:pPr>
        <w:ind w:left="4582" w:hanging="360"/>
      </w:pPr>
    </w:lvl>
    <w:lvl w:ilvl="5" w:tplc="0C0A001B" w:tentative="1">
      <w:start w:val="1"/>
      <w:numFmt w:val="lowerRoman"/>
      <w:lvlText w:val="%6."/>
      <w:lvlJc w:val="right"/>
      <w:pPr>
        <w:ind w:left="5302" w:hanging="180"/>
      </w:pPr>
    </w:lvl>
    <w:lvl w:ilvl="6" w:tplc="0C0A000F" w:tentative="1">
      <w:start w:val="1"/>
      <w:numFmt w:val="decimal"/>
      <w:lvlText w:val="%7."/>
      <w:lvlJc w:val="left"/>
      <w:pPr>
        <w:ind w:left="6022" w:hanging="360"/>
      </w:pPr>
    </w:lvl>
    <w:lvl w:ilvl="7" w:tplc="0C0A0019" w:tentative="1">
      <w:start w:val="1"/>
      <w:numFmt w:val="lowerLetter"/>
      <w:lvlText w:val="%8."/>
      <w:lvlJc w:val="left"/>
      <w:pPr>
        <w:ind w:left="6742" w:hanging="360"/>
      </w:pPr>
    </w:lvl>
    <w:lvl w:ilvl="8" w:tplc="0C0A001B" w:tentative="1">
      <w:start w:val="1"/>
      <w:numFmt w:val="lowerRoman"/>
      <w:lvlText w:val="%9."/>
      <w:lvlJc w:val="right"/>
      <w:pPr>
        <w:ind w:left="7462" w:hanging="180"/>
      </w:pPr>
    </w:lvl>
  </w:abstractNum>
  <w:abstractNum w:abstractNumId="1" w15:restartNumberingAfterBreak="0">
    <w:nsid w:val="00D222DF"/>
    <w:multiLevelType w:val="hybridMultilevel"/>
    <w:tmpl w:val="83105BF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1EA0A7A"/>
    <w:multiLevelType w:val="hybridMultilevel"/>
    <w:tmpl w:val="5A5251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27F0110"/>
    <w:multiLevelType w:val="hybridMultilevel"/>
    <w:tmpl w:val="74C2DAF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035160A5"/>
    <w:multiLevelType w:val="hybridMultilevel"/>
    <w:tmpl w:val="FE909EF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77B27E1"/>
    <w:multiLevelType w:val="hybridMultilevel"/>
    <w:tmpl w:val="D3B8B350"/>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090A7329"/>
    <w:multiLevelType w:val="hybridMultilevel"/>
    <w:tmpl w:val="627E0550"/>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091E753B"/>
    <w:multiLevelType w:val="hybridMultilevel"/>
    <w:tmpl w:val="352E7B60"/>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09DF652D"/>
    <w:multiLevelType w:val="hybridMultilevel"/>
    <w:tmpl w:val="47AAD1E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0A6915F4"/>
    <w:multiLevelType w:val="hybridMultilevel"/>
    <w:tmpl w:val="5A0E66F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0B572A04"/>
    <w:multiLevelType w:val="hybridMultilevel"/>
    <w:tmpl w:val="AC629A8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0D2F0481"/>
    <w:multiLevelType w:val="hybridMultilevel"/>
    <w:tmpl w:val="50D6AE5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0FBA7C73"/>
    <w:multiLevelType w:val="hybridMultilevel"/>
    <w:tmpl w:val="B2A0246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15:restartNumberingAfterBreak="0">
    <w:nsid w:val="112F70FD"/>
    <w:multiLevelType w:val="hybridMultilevel"/>
    <w:tmpl w:val="E62A659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13926BEE"/>
    <w:multiLevelType w:val="hybridMultilevel"/>
    <w:tmpl w:val="E45C5CD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13957230"/>
    <w:multiLevelType w:val="hybridMultilevel"/>
    <w:tmpl w:val="84E26394"/>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15:restartNumberingAfterBreak="0">
    <w:nsid w:val="159A7B20"/>
    <w:multiLevelType w:val="hybridMultilevel"/>
    <w:tmpl w:val="8B2A66BC"/>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 w15:restartNumberingAfterBreak="0">
    <w:nsid w:val="1913181A"/>
    <w:multiLevelType w:val="hybridMultilevel"/>
    <w:tmpl w:val="8D28C59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15:restartNumberingAfterBreak="0">
    <w:nsid w:val="1BC62C1E"/>
    <w:multiLevelType w:val="hybridMultilevel"/>
    <w:tmpl w:val="00D415B8"/>
    <w:lvl w:ilvl="0" w:tplc="7C0C69DE">
      <w:start w:val="1"/>
      <w:numFmt w:val="lowerLetter"/>
      <w:lvlText w:val="%1)"/>
      <w:lvlJc w:val="left"/>
      <w:pPr>
        <w:ind w:left="720" w:hanging="360"/>
      </w:pPr>
      <w:rPr>
        <w:rFonts w:ascii="Gill Sans MT" w:eastAsiaTheme="minorHAnsi" w:hAnsi="Gill Sans MT" w:cs="Times New Roman"/>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1CCD1023"/>
    <w:multiLevelType w:val="hybridMultilevel"/>
    <w:tmpl w:val="6CE64B2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15:restartNumberingAfterBreak="0">
    <w:nsid w:val="1DDB1DBA"/>
    <w:multiLevelType w:val="hybridMultilevel"/>
    <w:tmpl w:val="13CCD6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1F4A1E3B"/>
    <w:multiLevelType w:val="hybridMultilevel"/>
    <w:tmpl w:val="9FFE790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221F2ED0"/>
    <w:multiLevelType w:val="multilevel"/>
    <w:tmpl w:val="92EE1AB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23D30CE8"/>
    <w:multiLevelType w:val="hybridMultilevel"/>
    <w:tmpl w:val="0FD0F11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26106488"/>
    <w:multiLevelType w:val="hybridMultilevel"/>
    <w:tmpl w:val="8F1E08DC"/>
    <w:lvl w:ilvl="0" w:tplc="D574583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5" w15:restartNumberingAfterBreak="0">
    <w:nsid w:val="261E0BBC"/>
    <w:multiLevelType w:val="hybridMultilevel"/>
    <w:tmpl w:val="65340954"/>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6" w15:restartNumberingAfterBreak="0">
    <w:nsid w:val="2AF1183B"/>
    <w:multiLevelType w:val="hybridMultilevel"/>
    <w:tmpl w:val="101A255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2C54513B"/>
    <w:multiLevelType w:val="hybridMultilevel"/>
    <w:tmpl w:val="53FAFE00"/>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15:restartNumberingAfterBreak="0">
    <w:nsid w:val="2D2B79D5"/>
    <w:multiLevelType w:val="hybridMultilevel"/>
    <w:tmpl w:val="BCDA9142"/>
    <w:lvl w:ilvl="0" w:tplc="0C0A0017">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9" w15:restartNumberingAfterBreak="0">
    <w:nsid w:val="2E0B1901"/>
    <w:multiLevelType w:val="hybridMultilevel"/>
    <w:tmpl w:val="9A3C7C00"/>
    <w:lvl w:ilvl="0" w:tplc="7F8813FA">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0" w15:restartNumberingAfterBreak="0">
    <w:nsid w:val="2E8A154B"/>
    <w:multiLevelType w:val="hybridMultilevel"/>
    <w:tmpl w:val="2B386CE0"/>
    <w:lvl w:ilvl="0" w:tplc="0C0A001B">
      <w:start w:val="1"/>
      <w:numFmt w:val="lowerRoman"/>
      <w:lvlText w:val="%1."/>
      <w:lvlJc w:val="righ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1" w15:restartNumberingAfterBreak="0">
    <w:nsid w:val="2E9C5E35"/>
    <w:multiLevelType w:val="hybridMultilevel"/>
    <w:tmpl w:val="7CE0350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2" w15:restartNumberingAfterBreak="0">
    <w:nsid w:val="32B20EA6"/>
    <w:multiLevelType w:val="hybridMultilevel"/>
    <w:tmpl w:val="D98087D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35571BD4"/>
    <w:multiLevelType w:val="hybridMultilevel"/>
    <w:tmpl w:val="A5B0FD4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3B027884"/>
    <w:multiLevelType w:val="hybridMultilevel"/>
    <w:tmpl w:val="629085C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4049776E"/>
    <w:multiLevelType w:val="hybridMultilevel"/>
    <w:tmpl w:val="0966F210"/>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6" w15:restartNumberingAfterBreak="0">
    <w:nsid w:val="414A03D7"/>
    <w:multiLevelType w:val="hybridMultilevel"/>
    <w:tmpl w:val="3C96C10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417267E3"/>
    <w:multiLevelType w:val="hybridMultilevel"/>
    <w:tmpl w:val="148454A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45022BE7"/>
    <w:multiLevelType w:val="hybridMultilevel"/>
    <w:tmpl w:val="F27C280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46321D56"/>
    <w:multiLevelType w:val="hybridMultilevel"/>
    <w:tmpl w:val="B7085AD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46864FDC"/>
    <w:multiLevelType w:val="hybridMultilevel"/>
    <w:tmpl w:val="2926EA60"/>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1" w15:restartNumberingAfterBreak="0">
    <w:nsid w:val="49EF1983"/>
    <w:multiLevelType w:val="hybridMultilevel"/>
    <w:tmpl w:val="EB5A663C"/>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2" w15:restartNumberingAfterBreak="0">
    <w:nsid w:val="4AD87CA2"/>
    <w:multiLevelType w:val="hybridMultilevel"/>
    <w:tmpl w:val="6C822CF6"/>
    <w:lvl w:ilvl="0" w:tplc="8D94E22C">
      <w:start w:val="1"/>
      <w:numFmt w:val="bullet"/>
      <w:lvlText w:val="-"/>
      <w:lvlJc w:val="left"/>
      <w:pPr>
        <w:ind w:left="1080" w:hanging="360"/>
      </w:pPr>
      <w:rPr>
        <w:rFonts w:ascii="Gill Sans MT" w:eastAsiaTheme="minorHAnsi" w:hAnsi="Gill Sans MT"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3" w15:restartNumberingAfterBreak="0">
    <w:nsid w:val="4ADA4C3E"/>
    <w:multiLevelType w:val="hybridMultilevel"/>
    <w:tmpl w:val="6CAEB0CE"/>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4" w15:restartNumberingAfterBreak="0">
    <w:nsid w:val="4CB45AE2"/>
    <w:multiLevelType w:val="hybridMultilevel"/>
    <w:tmpl w:val="9A2E6E60"/>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5" w15:restartNumberingAfterBreak="0">
    <w:nsid w:val="4E9E4329"/>
    <w:multiLevelType w:val="multilevel"/>
    <w:tmpl w:val="8AFA41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62F183C"/>
    <w:multiLevelType w:val="hybridMultilevel"/>
    <w:tmpl w:val="87182FF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15:restartNumberingAfterBreak="0">
    <w:nsid w:val="57540448"/>
    <w:multiLevelType w:val="hybridMultilevel"/>
    <w:tmpl w:val="49B87CF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15:restartNumberingAfterBreak="0">
    <w:nsid w:val="5AB94502"/>
    <w:multiLevelType w:val="hybridMultilevel"/>
    <w:tmpl w:val="8B2A66B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 w15:restartNumberingAfterBreak="0">
    <w:nsid w:val="5C560910"/>
    <w:multiLevelType w:val="multilevel"/>
    <w:tmpl w:val="B4965052"/>
    <w:lvl w:ilvl="0">
      <w:start w:val="1"/>
      <w:numFmt w:val="upp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50" w15:restartNumberingAfterBreak="0">
    <w:nsid w:val="5C6F60A6"/>
    <w:multiLevelType w:val="hybridMultilevel"/>
    <w:tmpl w:val="BEFC694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1" w15:restartNumberingAfterBreak="0">
    <w:nsid w:val="5CEE4E3B"/>
    <w:multiLevelType w:val="hybridMultilevel"/>
    <w:tmpl w:val="A300CDE4"/>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2" w15:restartNumberingAfterBreak="0">
    <w:nsid w:val="5D1C4E53"/>
    <w:multiLevelType w:val="hybridMultilevel"/>
    <w:tmpl w:val="D00A8DF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3" w15:restartNumberingAfterBreak="0">
    <w:nsid w:val="5F41123F"/>
    <w:multiLevelType w:val="hybridMultilevel"/>
    <w:tmpl w:val="95986EA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4" w15:restartNumberingAfterBreak="0">
    <w:nsid w:val="6242416B"/>
    <w:multiLevelType w:val="hybridMultilevel"/>
    <w:tmpl w:val="A7E473A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5" w15:restartNumberingAfterBreak="0">
    <w:nsid w:val="6273269A"/>
    <w:multiLevelType w:val="hybridMultilevel"/>
    <w:tmpl w:val="A052D87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6" w15:restartNumberingAfterBreak="0">
    <w:nsid w:val="6D077B56"/>
    <w:multiLevelType w:val="hybridMultilevel"/>
    <w:tmpl w:val="8B30481A"/>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7" w15:restartNumberingAfterBreak="0">
    <w:nsid w:val="6DCB5E7B"/>
    <w:multiLevelType w:val="hybridMultilevel"/>
    <w:tmpl w:val="4B94C024"/>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938" w:hanging="360"/>
      </w:pPr>
    </w:lvl>
    <w:lvl w:ilvl="2" w:tplc="0C0A001B" w:tentative="1">
      <w:start w:val="1"/>
      <w:numFmt w:val="lowerRoman"/>
      <w:lvlText w:val="%3."/>
      <w:lvlJc w:val="right"/>
      <w:pPr>
        <w:ind w:left="1658" w:hanging="180"/>
      </w:pPr>
    </w:lvl>
    <w:lvl w:ilvl="3" w:tplc="0C0A000F" w:tentative="1">
      <w:start w:val="1"/>
      <w:numFmt w:val="decimal"/>
      <w:lvlText w:val="%4."/>
      <w:lvlJc w:val="left"/>
      <w:pPr>
        <w:ind w:left="2378" w:hanging="360"/>
      </w:pPr>
    </w:lvl>
    <w:lvl w:ilvl="4" w:tplc="0C0A0019" w:tentative="1">
      <w:start w:val="1"/>
      <w:numFmt w:val="lowerLetter"/>
      <w:lvlText w:val="%5."/>
      <w:lvlJc w:val="left"/>
      <w:pPr>
        <w:ind w:left="3098" w:hanging="360"/>
      </w:pPr>
    </w:lvl>
    <w:lvl w:ilvl="5" w:tplc="0C0A001B" w:tentative="1">
      <w:start w:val="1"/>
      <w:numFmt w:val="lowerRoman"/>
      <w:lvlText w:val="%6."/>
      <w:lvlJc w:val="right"/>
      <w:pPr>
        <w:ind w:left="3818" w:hanging="180"/>
      </w:pPr>
    </w:lvl>
    <w:lvl w:ilvl="6" w:tplc="0C0A000F" w:tentative="1">
      <w:start w:val="1"/>
      <w:numFmt w:val="decimal"/>
      <w:lvlText w:val="%7."/>
      <w:lvlJc w:val="left"/>
      <w:pPr>
        <w:ind w:left="4538" w:hanging="360"/>
      </w:pPr>
    </w:lvl>
    <w:lvl w:ilvl="7" w:tplc="0C0A0019" w:tentative="1">
      <w:start w:val="1"/>
      <w:numFmt w:val="lowerLetter"/>
      <w:lvlText w:val="%8."/>
      <w:lvlJc w:val="left"/>
      <w:pPr>
        <w:ind w:left="5258" w:hanging="360"/>
      </w:pPr>
    </w:lvl>
    <w:lvl w:ilvl="8" w:tplc="0C0A001B" w:tentative="1">
      <w:start w:val="1"/>
      <w:numFmt w:val="lowerRoman"/>
      <w:lvlText w:val="%9."/>
      <w:lvlJc w:val="right"/>
      <w:pPr>
        <w:ind w:left="5978" w:hanging="180"/>
      </w:pPr>
    </w:lvl>
  </w:abstractNum>
  <w:abstractNum w:abstractNumId="58" w15:restartNumberingAfterBreak="0">
    <w:nsid w:val="6FD62E9C"/>
    <w:multiLevelType w:val="hybridMultilevel"/>
    <w:tmpl w:val="E84A069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9" w15:restartNumberingAfterBreak="0">
    <w:nsid w:val="709149C1"/>
    <w:multiLevelType w:val="hybridMultilevel"/>
    <w:tmpl w:val="35E868F2"/>
    <w:lvl w:ilvl="0" w:tplc="0C0A000F">
      <w:start w:val="1"/>
      <w:numFmt w:val="decimal"/>
      <w:lvlText w:val="%1."/>
      <w:lvlJc w:val="left"/>
      <w:pPr>
        <w:ind w:left="785" w:hanging="360"/>
      </w:pPr>
      <w:rPr>
        <w:rFonts w:hint="default"/>
      </w:rPr>
    </w:lvl>
    <w:lvl w:ilvl="1" w:tplc="0C0A0019" w:tentative="1">
      <w:start w:val="1"/>
      <w:numFmt w:val="lowerLetter"/>
      <w:lvlText w:val="%2."/>
      <w:lvlJc w:val="left"/>
      <w:pPr>
        <w:ind w:left="1505" w:hanging="360"/>
      </w:pPr>
    </w:lvl>
    <w:lvl w:ilvl="2" w:tplc="0C0A001B" w:tentative="1">
      <w:start w:val="1"/>
      <w:numFmt w:val="lowerRoman"/>
      <w:lvlText w:val="%3."/>
      <w:lvlJc w:val="right"/>
      <w:pPr>
        <w:ind w:left="2225" w:hanging="180"/>
      </w:pPr>
    </w:lvl>
    <w:lvl w:ilvl="3" w:tplc="0C0A000F" w:tentative="1">
      <w:start w:val="1"/>
      <w:numFmt w:val="decimal"/>
      <w:lvlText w:val="%4."/>
      <w:lvlJc w:val="left"/>
      <w:pPr>
        <w:ind w:left="2945" w:hanging="360"/>
      </w:pPr>
    </w:lvl>
    <w:lvl w:ilvl="4" w:tplc="0C0A0019" w:tentative="1">
      <w:start w:val="1"/>
      <w:numFmt w:val="lowerLetter"/>
      <w:lvlText w:val="%5."/>
      <w:lvlJc w:val="left"/>
      <w:pPr>
        <w:ind w:left="3665" w:hanging="360"/>
      </w:pPr>
    </w:lvl>
    <w:lvl w:ilvl="5" w:tplc="0C0A001B" w:tentative="1">
      <w:start w:val="1"/>
      <w:numFmt w:val="lowerRoman"/>
      <w:lvlText w:val="%6."/>
      <w:lvlJc w:val="right"/>
      <w:pPr>
        <w:ind w:left="4385" w:hanging="180"/>
      </w:pPr>
    </w:lvl>
    <w:lvl w:ilvl="6" w:tplc="0C0A000F" w:tentative="1">
      <w:start w:val="1"/>
      <w:numFmt w:val="decimal"/>
      <w:lvlText w:val="%7."/>
      <w:lvlJc w:val="left"/>
      <w:pPr>
        <w:ind w:left="5105" w:hanging="360"/>
      </w:pPr>
    </w:lvl>
    <w:lvl w:ilvl="7" w:tplc="0C0A0019" w:tentative="1">
      <w:start w:val="1"/>
      <w:numFmt w:val="lowerLetter"/>
      <w:lvlText w:val="%8."/>
      <w:lvlJc w:val="left"/>
      <w:pPr>
        <w:ind w:left="5825" w:hanging="360"/>
      </w:pPr>
    </w:lvl>
    <w:lvl w:ilvl="8" w:tplc="0C0A001B" w:tentative="1">
      <w:start w:val="1"/>
      <w:numFmt w:val="lowerRoman"/>
      <w:lvlText w:val="%9."/>
      <w:lvlJc w:val="right"/>
      <w:pPr>
        <w:ind w:left="6545" w:hanging="180"/>
      </w:pPr>
    </w:lvl>
  </w:abstractNum>
  <w:abstractNum w:abstractNumId="60" w15:restartNumberingAfterBreak="0">
    <w:nsid w:val="71F216CB"/>
    <w:multiLevelType w:val="hybridMultilevel"/>
    <w:tmpl w:val="EFDC8B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1" w15:restartNumberingAfterBreak="0">
    <w:nsid w:val="78662669"/>
    <w:multiLevelType w:val="hybridMultilevel"/>
    <w:tmpl w:val="AABEB74C"/>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2" w15:restartNumberingAfterBreak="0">
    <w:nsid w:val="7D0B6C10"/>
    <w:multiLevelType w:val="hybridMultilevel"/>
    <w:tmpl w:val="C20CEEF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3" w15:restartNumberingAfterBreak="0">
    <w:nsid w:val="7D5209DA"/>
    <w:multiLevelType w:val="hybridMultilevel"/>
    <w:tmpl w:val="29DC2CDA"/>
    <w:lvl w:ilvl="0" w:tplc="0C0A0001">
      <w:start w:val="1"/>
      <w:numFmt w:val="bullet"/>
      <w:lvlText w:val=""/>
      <w:lvlJc w:val="left"/>
      <w:pPr>
        <w:ind w:left="1069" w:hanging="360"/>
      </w:pPr>
      <w:rPr>
        <w:rFonts w:ascii="Symbol" w:hAnsi="Symbo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64" w15:restartNumberingAfterBreak="0">
    <w:nsid w:val="7E054F06"/>
    <w:multiLevelType w:val="hybridMultilevel"/>
    <w:tmpl w:val="B16E36A8"/>
    <w:lvl w:ilvl="0" w:tplc="29A2912C">
      <w:start w:val="1"/>
      <w:numFmt w:val="bullet"/>
      <w:lvlText w:val="-"/>
      <w:lvlJc w:val="left"/>
      <w:pPr>
        <w:ind w:left="1080" w:hanging="360"/>
      </w:pPr>
      <w:rPr>
        <w:rFonts w:ascii="Gill Sans MT" w:eastAsiaTheme="minorHAnsi" w:hAnsi="Gill Sans MT"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65" w15:restartNumberingAfterBreak="0">
    <w:nsid w:val="7F570099"/>
    <w:multiLevelType w:val="hybridMultilevel"/>
    <w:tmpl w:val="C32C171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6" w15:restartNumberingAfterBreak="0">
    <w:nsid w:val="7F983B57"/>
    <w:multiLevelType w:val="hybridMultilevel"/>
    <w:tmpl w:val="E5CA3190"/>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16cid:durableId="1396853752">
    <w:abstractNumId w:val="57"/>
  </w:num>
  <w:num w:numId="2" w16cid:durableId="1934506994">
    <w:abstractNumId w:val="2"/>
  </w:num>
  <w:num w:numId="3" w16cid:durableId="307787230">
    <w:abstractNumId w:val="35"/>
  </w:num>
  <w:num w:numId="4" w16cid:durableId="2104644209">
    <w:abstractNumId w:val="66"/>
  </w:num>
  <w:num w:numId="5" w16cid:durableId="331101535">
    <w:abstractNumId w:val="22"/>
  </w:num>
  <w:num w:numId="6" w16cid:durableId="82846269">
    <w:abstractNumId w:val="27"/>
  </w:num>
  <w:num w:numId="7" w16cid:durableId="1314409241">
    <w:abstractNumId w:val="17"/>
  </w:num>
  <w:num w:numId="8" w16cid:durableId="1307583937">
    <w:abstractNumId w:val="37"/>
  </w:num>
  <w:num w:numId="9" w16cid:durableId="2061323030">
    <w:abstractNumId w:val="31"/>
  </w:num>
  <w:num w:numId="10" w16cid:durableId="1018848261">
    <w:abstractNumId w:val="61"/>
  </w:num>
  <w:num w:numId="11" w16cid:durableId="1997606872">
    <w:abstractNumId w:val="60"/>
  </w:num>
  <w:num w:numId="12" w16cid:durableId="1820997633">
    <w:abstractNumId w:val="44"/>
  </w:num>
  <w:num w:numId="13" w16cid:durableId="1457331136">
    <w:abstractNumId w:val="29"/>
  </w:num>
  <w:num w:numId="14" w16cid:durableId="1934969005">
    <w:abstractNumId w:val="43"/>
  </w:num>
  <w:num w:numId="15" w16cid:durableId="1617516682">
    <w:abstractNumId w:val="0"/>
  </w:num>
  <w:num w:numId="16" w16cid:durableId="951976497">
    <w:abstractNumId w:val="30"/>
  </w:num>
  <w:num w:numId="17" w16cid:durableId="1562911401">
    <w:abstractNumId w:val="41"/>
  </w:num>
  <w:num w:numId="18" w16cid:durableId="866141772">
    <w:abstractNumId w:val="20"/>
  </w:num>
  <w:num w:numId="19" w16cid:durableId="1275862936">
    <w:abstractNumId w:val="1"/>
  </w:num>
  <w:num w:numId="20" w16cid:durableId="1022585045">
    <w:abstractNumId w:val="15"/>
  </w:num>
  <w:num w:numId="21" w16cid:durableId="477115764">
    <w:abstractNumId w:val="5"/>
  </w:num>
  <w:num w:numId="22" w16cid:durableId="880439524">
    <w:abstractNumId w:val="6"/>
  </w:num>
  <w:num w:numId="23" w16cid:durableId="302665675">
    <w:abstractNumId w:val="54"/>
  </w:num>
  <w:num w:numId="24" w16cid:durableId="1435437199">
    <w:abstractNumId w:val="23"/>
  </w:num>
  <w:num w:numId="25" w16cid:durableId="709916771">
    <w:abstractNumId w:val="21"/>
  </w:num>
  <w:num w:numId="26" w16cid:durableId="2147159467">
    <w:abstractNumId w:val="36"/>
  </w:num>
  <w:num w:numId="27" w16cid:durableId="117993369">
    <w:abstractNumId w:val="7"/>
  </w:num>
  <w:num w:numId="28" w16cid:durableId="1650212686">
    <w:abstractNumId w:val="49"/>
  </w:num>
  <w:num w:numId="29" w16cid:durableId="923534446">
    <w:abstractNumId w:val="25"/>
  </w:num>
  <w:num w:numId="30" w16cid:durableId="1168911480">
    <w:abstractNumId w:val="16"/>
  </w:num>
  <w:num w:numId="31" w16cid:durableId="1490053723">
    <w:abstractNumId w:val="13"/>
  </w:num>
  <w:num w:numId="32" w16cid:durableId="147602325">
    <w:abstractNumId w:val="4"/>
  </w:num>
  <w:num w:numId="33" w16cid:durableId="1387266862">
    <w:abstractNumId w:val="3"/>
  </w:num>
  <w:num w:numId="34" w16cid:durableId="1097403798">
    <w:abstractNumId w:val="14"/>
  </w:num>
  <w:num w:numId="35" w16cid:durableId="575556750">
    <w:abstractNumId w:val="8"/>
  </w:num>
  <w:num w:numId="36" w16cid:durableId="276714516">
    <w:abstractNumId w:val="51"/>
  </w:num>
  <w:num w:numId="37" w16cid:durableId="1372654282">
    <w:abstractNumId w:val="40"/>
  </w:num>
  <w:num w:numId="38" w16cid:durableId="1748072075">
    <w:abstractNumId w:val="38"/>
  </w:num>
  <w:num w:numId="39" w16cid:durableId="2091585873">
    <w:abstractNumId w:val="58"/>
  </w:num>
  <w:num w:numId="40" w16cid:durableId="389505305">
    <w:abstractNumId w:val="19"/>
  </w:num>
  <w:num w:numId="41" w16cid:durableId="360324197">
    <w:abstractNumId w:val="26"/>
  </w:num>
  <w:num w:numId="42" w16cid:durableId="1068647239">
    <w:abstractNumId w:val="46"/>
  </w:num>
  <w:num w:numId="43" w16cid:durableId="303510391">
    <w:abstractNumId w:val="47"/>
  </w:num>
  <w:num w:numId="44" w16cid:durableId="242111325">
    <w:abstractNumId w:val="48"/>
  </w:num>
  <w:num w:numId="45" w16cid:durableId="1770274705">
    <w:abstractNumId w:val="62"/>
  </w:num>
  <w:num w:numId="46" w16cid:durableId="1667050395">
    <w:abstractNumId w:val="18"/>
  </w:num>
  <w:num w:numId="47" w16cid:durableId="1546211499">
    <w:abstractNumId w:val="32"/>
  </w:num>
  <w:num w:numId="48" w16cid:durableId="1198278798">
    <w:abstractNumId w:val="56"/>
  </w:num>
  <w:num w:numId="49" w16cid:durableId="1027023439">
    <w:abstractNumId w:val="52"/>
  </w:num>
  <w:num w:numId="50" w16cid:durableId="15618640">
    <w:abstractNumId w:val="59"/>
  </w:num>
  <w:num w:numId="51" w16cid:durableId="747534772">
    <w:abstractNumId w:val="53"/>
  </w:num>
  <w:num w:numId="52" w16cid:durableId="114300007">
    <w:abstractNumId w:val="10"/>
  </w:num>
  <w:num w:numId="53" w16cid:durableId="1225682015">
    <w:abstractNumId w:val="42"/>
  </w:num>
  <w:num w:numId="54" w16cid:durableId="220672470">
    <w:abstractNumId w:val="9"/>
  </w:num>
  <w:num w:numId="55" w16cid:durableId="2040231535">
    <w:abstractNumId w:val="65"/>
  </w:num>
  <w:num w:numId="56" w16cid:durableId="934826341">
    <w:abstractNumId w:val="39"/>
  </w:num>
  <w:num w:numId="57" w16cid:durableId="37820639">
    <w:abstractNumId w:val="50"/>
  </w:num>
  <w:num w:numId="58" w16cid:durableId="509610993">
    <w:abstractNumId w:val="33"/>
  </w:num>
  <w:num w:numId="59" w16cid:durableId="1776902580">
    <w:abstractNumId w:val="64"/>
  </w:num>
  <w:num w:numId="60" w16cid:durableId="1819878698">
    <w:abstractNumId w:val="63"/>
  </w:num>
  <w:num w:numId="61" w16cid:durableId="1020281858">
    <w:abstractNumId w:val="34"/>
  </w:num>
  <w:num w:numId="62" w16cid:durableId="469792101">
    <w:abstractNumId w:val="24"/>
  </w:num>
  <w:num w:numId="63" w16cid:durableId="766852645">
    <w:abstractNumId w:val="28"/>
  </w:num>
  <w:num w:numId="64" w16cid:durableId="1450592192">
    <w:abstractNumId w:val="55"/>
  </w:num>
  <w:num w:numId="65" w16cid:durableId="341275282">
    <w:abstractNumId w:val="45"/>
  </w:num>
  <w:num w:numId="66" w16cid:durableId="1784689322">
    <w:abstractNumId w:val="12"/>
  </w:num>
  <w:num w:numId="67" w16cid:durableId="2067797841">
    <w:abstractNumId w:val="11"/>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729"/>
    <w:rsid w:val="000000BA"/>
    <w:rsid w:val="00001CF6"/>
    <w:rsid w:val="0000229E"/>
    <w:rsid w:val="000035C7"/>
    <w:rsid w:val="00003700"/>
    <w:rsid w:val="00003B62"/>
    <w:rsid w:val="0000769D"/>
    <w:rsid w:val="00007BC4"/>
    <w:rsid w:val="00011817"/>
    <w:rsid w:val="000131F9"/>
    <w:rsid w:val="000139B5"/>
    <w:rsid w:val="0001473A"/>
    <w:rsid w:val="0001603C"/>
    <w:rsid w:val="00016EB0"/>
    <w:rsid w:val="0002076F"/>
    <w:rsid w:val="00021053"/>
    <w:rsid w:val="000217C4"/>
    <w:rsid w:val="00022711"/>
    <w:rsid w:val="000236A0"/>
    <w:rsid w:val="00025CEE"/>
    <w:rsid w:val="00025FF1"/>
    <w:rsid w:val="00027B4D"/>
    <w:rsid w:val="00030777"/>
    <w:rsid w:val="00030D0F"/>
    <w:rsid w:val="00034311"/>
    <w:rsid w:val="00034A89"/>
    <w:rsid w:val="000352FD"/>
    <w:rsid w:val="00035C0A"/>
    <w:rsid w:val="00036906"/>
    <w:rsid w:val="00037891"/>
    <w:rsid w:val="00041E08"/>
    <w:rsid w:val="00042D78"/>
    <w:rsid w:val="000452BA"/>
    <w:rsid w:val="00050B0F"/>
    <w:rsid w:val="00050E45"/>
    <w:rsid w:val="0005236E"/>
    <w:rsid w:val="00052D10"/>
    <w:rsid w:val="00054582"/>
    <w:rsid w:val="00054675"/>
    <w:rsid w:val="00054BD2"/>
    <w:rsid w:val="00055F6D"/>
    <w:rsid w:val="000568D6"/>
    <w:rsid w:val="00057F2B"/>
    <w:rsid w:val="00061D15"/>
    <w:rsid w:val="00061E3D"/>
    <w:rsid w:val="00063050"/>
    <w:rsid w:val="00065CD8"/>
    <w:rsid w:val="00065F80"/>
    <w:rsid w:val="00067C54"/>
    <w:rsid w:val="00070D82"/>
    <w:rsid w:val="00072939"/>
    <w:rsid w:val="000733D7"/>
    <w:rsid w:val="00074A15"/>
    <w:rsid w:val="00077972"/>
    <w:rsid w:val="00077B9D"/>
    <w:rsid w:val="0008004E"/>
    <w:rsid w:val="00080BED"/>
    <w:rsid w:val="00080E5E"/>
    <w:rsid w:val="00081FA7"/>
    <w:rsid w:val="000839EA"/>
    <w:rsid w:val="000844BF"/>
    <w:rsid w:val="000854F8"/>
    <w:rsid w:val="00085DF1"/>
    <w:rsid w:val="00086BAE"/>
    <w:rsid w:val="00087244"/>
    <w:rsid w:val="00087929"/>
    <w:rsid w:val="00087A21"/>
    <w:rsid w:val="00090D19"/>
    <w:rsid w:val="00093164"/>
    <w:rsid w:val="00095246"/>
    <w:rsid w:val="000A0254"/>
    <w:rsid w:val="000A17CA"/>
    <w:rsid w:val="000A2E27"/>
    <w:rsid w:val="000A30DE"/>
    <w:rsid w:val="000A421F"/>
    <w:rsid w:val="000A431B"/>
    <w:rsid w:val="000A5357"/>
    <w:rsid w:val="000A5908"/>
    <w:rsid w:val="000A5E7C"/>
    <w:rsid w:val="000A72B8"/>
    <w:rsid w:val="000A7384"/>
    <w:rsid w:val="000A74BC"/>
    <w:rsid w:val="000B19C3"/>
    <w:rsid w:val="000B2657"/>
    <w:rsid w:val="000B3934"/>
    <w:rsid w:val="000B5467"/>
    <w:rsid w:val="000B7822"/>
    <w:rsid w:val="000B7D77"/>
    <w:rsid w:val="000C1928"/>
    <w:rsid w:val="000C1D50"/>
    <w:rsid w:val="000C1DB9"/>
    <w:rsid w:val="000C4AE8"/>
    <w:rsid w:val="000C4F05"/>
    <w:rsid w:val="000C535F"/>
    <w:rsid w:val="000C7CCF"/>
    <w:rsid w:val="000D0AE8"/>
    <w:rsid w:val="000D1ACB"/>
    <w:rsid w:val="000D2175"/>
    <w:rsid w:val="000D22CE"/>
    <w:rsid w:val="000D319E"/>
    <w:rsid w:val="000D5181"/>
    <w:rsid w:val="000D5574"/>
    <w:rsid w:val="000D6212"/>
    <w:rsid w:val="000D785A"/>
    <w:rsid w:val="000E251F"/>
    <w:rsid w:val="000E2BEA"/>
    <w:rsid w:val="000E7A4A"/>
    <w:rsid w:val="000F4635"/>
    <w:rsid w:val="000F55B1"/>
    <w:rsid w:val="000F5A5F"/>
    <w:rsid w:val="00101761"/>
    <w:rsid w:val="001069C5"/>
    <w:rsid w:val="00106AFF"/>
    <w:rsid w:val="001075CE"/>
    <w:rsid w:val="001103F4"/>
    <w:rsid w:val="00111FD3"/>
    <w:rsid w:val="001131FA"/>
    <w:rsid w:val="001139C3"/>
    <w:rsid w:val="00113CE0"/>
    <w:rsid w:val="00114B98"/>
    <w:rsid w:val="00116A54"/>
    <w:rsid w:val="001177E0"/>
    <w:rsid w:val="00117954"/>
    <w:rsid w:val="00117F87"/>
    <w:rsid w:val="00120420"/>
    <w:rsid w:val="0012064D"/>
    <w:rsid w:val="001206BB"/>
    <w:rsid w:val="00120F40"/>
    <w:rsid w:val="0012141F"/>
    <w:rsid w:val="00122C70"/>
    <w:rsid w:val="001240B2"/>
    <w:rsid w:val="00124F43"/>
    <w:rsid w:val="001253CB"/>
    <w:rsid w:val="00126AF8"/>
    <w:rsid w:val="00127A84"/>
    <w:rsid w:val="00127C54"/>
    <w:rsid w:val="00130924"/>
    <w:rsid w:val="00130AA8"/>
    <w:rsid w:val="00131EC2"/>
    <w:rsid w:val="0013409A"/>
    <w:rsid w:val="00134730"/>
    <w:rsid w:val="00140548"/>
    <w:rsid w:val="00141172"/>
    <w:rsid w:val="00141929"/>
    <w:rsid w:val="0014266F"/>
    <w:rsid w:val="0014307F"/>
    <w:rsid w:val="0014425B"/>
    <w:rsid w:val="00145904"/>
    <w:rsid w:val="00146385"/>
    <w:rsid w:val="00147A3D"/>
    <w:rsid w:val="00147AD8"/>
    <w:rsid w:val="00150108"/>
    <w:rsid w:val="00151C32"/>
    <w:rsid w:val="00153557"/>
    <w:rsid w:val="00153A4F"/>
    <w:rsid w:val="00156314"/>
    <w:rsid w:val="001568F7"/>
    <w:rsid w:val="00160FDD"/>
    <w:rsid w:val="00161621"/>
    <w:rsid w:val="001623D0"/>
    <w:rsid w:val="00163039"/>
    <w:rsid w:val="0016473E"/>
    <w:rsid w:val="00165651"/>
    <w:rsid w:val="00165FD3"/>
    <w:rsid w:val="001678CC"/>
    <w:rsid w:val="001702DA"/>
    <w:rsid w:val="00170D6B"/>
    <w:rsid w:val="00172910"/>
    <w:rsid w:val="00173F8A"/>
    <w:rsid w:val="0017479B"/>
    <w:rsid w:val="00175C45"/>
    <w:rsid w:val="00176D5A"/>
    <w:rsid w:val="00180629"/>
    <w:rsid w:val="00182C63"/>
    <w:rsid w:val="00183B68"/>
    <w:rsid w:val="00184218"/>
    <w:rsid w:val="00184F55"/>
    <w:rsid w:val="00185318"/>
    <w:rsid w:val="001861DB"/>
    <w:rsid w:val="0018747F"/>
    <w:rsid w:val="0019141C"/>
    <w:rsid w:val="00193780"/>
    <w:rsid w:val="00193E72"/>
    <w:rsid w:val="00195657"/>
    <w:rsid w:val="00195914"/>
    <w:rsid w:val="00197371"/>
    <w:rsid w:val="0019797D"/>
    <w:rsid w:val="001A00EA"/>
    <w:rsid w:val="001A0882"/>
    <w:rsid w:val="001A5D79"/>
    <w:rsid w:val="001A6213"/>
    <w:rsid w:val="001A6810"/>
    <w:rsid w:val="001A71E3"/>
    <w:rsid w:val="001A72AF"/>
    <w:rsid w:val="001A7E23"/>
    <w:rsid w:val="001B137F"/>
    <w:rsid w:val="001B1695"/>
    <w:rsid w:val="001B1D36"/>
    <w:rsid w:val="001B3101"/>
    <w:rsid w:val="001B3332"/>
    <w:rsid w:val="001B34FA"/>
    <w:rsid w:val="001B451E"/>
    <w:rsid w:val="001B4F7E"/>
    <w:rsid w:val="001B5DF1"/>
    <w:rsid w:val="001B6440"/>
    <w:rsid w:val="001B7B06"/>
    <w:rsid w:val="001C0084"/>
    <w:rsid w:val="001C02C6"/>
    <w:rsid w:val="001C112F"/>
    <w:rsid w:val="001C29E7"/>
    <w:rsid w:val="001C2C6E"/>
    <w:rsid w:val="001C4DDE"/>
    <w:rsid w:val="001C5675"/>
    <w:rsid w:val="001C57C0"/>
    <w:rsid w:val="001D038D"/>
    <w:rsid w:val="001D0C44"/>
    <w:rsid w:val="001D1E45"/>
    <w:rsid w:val="001D482F"/>
    <w:rsid w:val="001D6AF9"/>
    <w:rsid w:val="001E14D8"/>
    <w:rsid w:val="001E1B25"/>
    <w:rsid w:val="001E5B82"/>
    <w:rsid w:val="001E6C49"/>
    <w:rsid w:val="001F50FA"/>
    <w:rsid w:val="001F579F"/>
    <w:rsid w:val="001F6336"/>
    <w:rsid w:val="001F66CA"/>
    <w:rsid w:val="001F7C0D"/>
    <w:rsid w:val="001F7FD2"/>
    <w:rsid w:val="00200459"/>
    <w:rsid w:val="00200489"/>
    <w:rsid w:val="00204727"/>
    <w:rsid w:val="00205B2F"/>
    <w:rsid w:val="00206289"/>
    <w:rsid w:val="00206A55"/>
    <w:rsid w:val="00206D3A"/>
    <w:rsid w:val="0021062E"/>
    <w:rsid w:val="00210639"/>
    <w:rsid w:val="00210E18"/>
    <w:rsid w:val="0021157D"/>
    <w:rsid w:val="00211755"/>
    <w:rsid w:val="00211A89"/>
    <w:rsid w:val="002141F8"/>
    <w:rsid w:val="00214B43"/>
    <w:rsid w:val="00215792"/>
    <w:rsid w:val="002174B3"/>
    <w:rsid w:val="00217542"/>
    <w:rsid w:val="00217A37"/>
    <w:rsid w:val="00217AA0"/>
    <w:rsid w:val="002231E3"/>
    <w:rsid w:val="00224C86"/>
    <w:rsid w:val="0022537E"/>
    <w:rsid w:val="00225A71"/>
    <w:rsid w:val="00226DF4"/>
    <w:rsid w:val="00227DD2"/>
    <w:rsid w:val="00230034"/>
    <w:rsid w:val="002305CD"/>
    <w:rsid w:val="00234B63"/>
    <w:rsid w:val="00235E55"/>
    <w:rsid w:val="00236004"/>
    <w:rsid w:val="002367BC"/>
    <w:rsid w:val="0023696B"/>
    <w:rsid w:val="002407BF"/>
    <w:rsid w:val="00240A64"/>
    <w:rsid w:val="0024100F"/>
    <w:rsid w:val="0024107C"/>
    <w:rsid w:val="00241DCB"/>
    <w:rsid w:val="002423C7"/>
    <w:rsid w:val="0024260B"/>
    <w:rsid w:val="00245DAE"/>
    <w:rsid w:val="00250EF6"/>
    <w:rsid w:val="002514E2"/>
    <w:rsid w:val="00252DD1"/>
    <w:rsid w:val="00252E49"/>
    <w:rsid w:val="00254FA8"/>
    <w:rsid w:val="00260CFF"/>
    <w:rsid w:val="00262496"/>
    <w:rsid w:val="00262F0B"/>
    <w:rsid w:val="00263955"/>
    <w:rsid w:val="0026478D"/>
    <w:rsid w:val="00266A7E"/>
    <w:rsid w:val="00266DC1"/>
    <w:rsid w:val="00266E9E"/>
    <w:rsid w:val="00267D4F"/>
    <w:rsid w:val="00267F3D"/>
    <w:rsid w:val="0027059B"/>
    <w:rsid w:val="00271F7C"/>
    <w:rsid w:val="00271F99"/>
    <w:rsid w:val="00273E54"/>
    <w:rsid w:val="002755D8"/>
    <w:rsid w:val="00277504"/>
    <w:rsid w:val="0028040D"/>
    <w:rsid w:val="002805D9"/>
    <w:rsid w:val="0028145C"/>
    <w:rsid w:val="002830CB"/>
    <w:rsid w:val="00284A24"/>
    <w:rsid w:val="00285C77"/>
    <w:rsid w:val="00287022"/>
    <w:rsid w:val="00290A73"/>
    <w:rsid w:val="00293AD6"/>
    <w:rsid w:val="00294963"/>
    <w:rsid w:val="00297F7C"/>
    <w:rsid w:val="002A1F00"/>
    <w:rsid w:val="002A27CC"/>
    <w:rsid w:val="002A473C"/>
    <w:rsid w:val="002A495C"/>
    <w:rsid w:val="002A50D5"/>
    <w:rsid w:val="002A71C6"/>
    <w:rsid w:val="002B0F47"/>
    <w:rsid w:val="002B2D89"/>
    <w:rsid w:val="002B37E2"/>
    <w:rsid w:val="002B3C23"/>
    <w:rsid w:val="002B5B31"/>
    <w:rsid w:val="002B6CF8"/>
    <w:rsid w:val="002B6F5F"/>
    <w:rsid w:val="002C1701"/>
    <w:rsid w:val="002C17AA"/>
    <w:rsid w:val="002C5B73"/>
    <w:rsid w:val="002C73A7"/>
    <w:rsid w:val="002C78D4"/>
    <w:rsid w:val="002D0E6E"/>
    <w:rsid w:val="002D2BAF"/>
    <w:rsid w:val="002D3214"/>
    <w:rsid w:val="002D3595"/>
    <w:rsid w:val="002D59BC"/>
    <w:rsid w:val="002D7571"/>
    <w:rsid w:val="002E162B"/>
    <w:rsid w:val="002E4E36"/>
    <w:rsid w:val="002E6888"/>
    <w:rsid w:val="002F0792"/>
    <w:rsid w:val="002F1A82"/>
    <w:rsid w:val="002F2061"/>
    <w:rsid w:val="002F2B19"/>
    <w:rsid w:val="002F2D0C"/>
    <w:rsid w:val="002F3B88"/>
    <w:rsid w:val="002F4449"/>
    <w:rsid w:val="002F4A5D"/>
    <w:rsid w:val="002F7230"/>
    <w:rsid w:val="00300A1A"/>
    <w:rsid w:val="00301EF3"/>
    <w:rsid w:val="00301F98"/>
    <w:rsid w:val="0030311C"/>
    <w:rsid w:val="0030376F"/>
    <w:rsid w:val="00303836"/>
    <w:rsid w:val="00306419"/>
    <w:rsid w:val="003070BF"/>
    <w:rsid w:val="003108E9"/>
    <w:rsid w:val="00310911"/>
    <w:rsid w:val="00312A49"/>
    <w:rsid w:val="00313591"/>
    <w:rsid w:val="003150EF"/>
    <w:rsid w:val="003156D4"/>
    <w:rsid w:val="00315C23"/>
    <w:rsid w:val="003162ED"/>
    <w:rsid w:val="0032114B"/>
    <w:rsid w:val="00321C9B"/>
    <w:rsid w:val="0032209E"/>
    <w:rsid w:val="00323FE3"/>
    <w:rsid w:val="003256E5"/>
    <w:rsid w:val="003307E3"/>
    <w:rsid w:val="00332B28"/>
    <w:rsid w:val="00333638"/>
    <w:rsid w:val="0033455B"/>
    <w:rsid w:val="00334820"/>
    <w:rsid w:val="003361FF"/>
    <w:rsid w:val="0034191F"/>
    <w:rsid w:val="003439F0"/>
    <w:rsid w:val="00344080"/>
    <w:rsid w:val="00346AC4"/>
    <w:rsid w:val="00347947"/>
    <w:rsid w:val="0035129A"/>
    <w:rsid w:val="00351BBF"/>
    <w:rsid w:val="00352533"/>
    <w:rsid w:val="00352EEE"/>
    <w:rsid w:val="00353536"/>
    <w:rsid w:val="00353FB0"/>
    <w:rsid w:val="0035451F"/>
    <w:rsid w:val="003547CA"/>
    <w:rsid w:val="00355666"/>
    <w:rsid w:val="00355842"/>
    <w:rsid w:val="00355B8F"/>
    <w:rsid w:val="0035628C"/>
    <w:rsid w:val="00356B3B"/>
    <w:rsid w:val="003578FD"/>
    <w:rsid w:val="00357F61"/>
    <w:rsid w:val="00360DBB"/>
    <w:rsid w:val="0036170D"/>
    <w:rsid w:val="00361A74"/>
    <w:rsid w:val="00362A80"/>
    <w:rsid w:val="00363D4E"/>
    <w:rsid w:val="003656E4"/>
    <w:rsid w:val="00366256"/>
    <w:rsid w:val="0037154B"/>
    <w:rsid w:val="00371641"/>
    <w:rsid w:val="003760EB"/>
    <w:rsid w:val="003779B8"/>
    <w:rsid w:val="00380D3B"/>
    <w:rsid w:val="003833C2"/>
    <w:rsid w:val="0038492B"/>
    <w:rsid w:val="00386772"/>
    <w:rsid w:val="00391D9E"/>
    <w:rsid w:val="00392678"/>
    <w:rsid w:val="0039395F"/>
    <w:rsid w:val="00393D9A"/>
    <w:rsid w:val="00394DAE"/>
    <w:rsid w:val="00395B2A"/>
    <w:rsid w:val="00395F88"/>
    <w:rsid w:val="00396A49"/>
    <w:rsid w:val="00397430"/>
    <w:rsid w:val="003A0476"/>
    <w:rsid w:val="003A05F1"/>
    <w:rsid w:val="003A22BB"/>
    <w:rsid w:val="003A2A58"/>
    <w:rsid w:val="003A324A"/>
    <w:rsid w:val="003B2652"/>
    <w:rsid w:val="003B36F9"/>
    <w:rsid w:val="003B402A"/>
    <w:rsid w:val="003B66C1"/>
    <w:rsid w:val="003B6971"/>
    <w:rsid w:val="003B6988"/>
    <w:rsid w:val="003B7252"/>
    <w:rsid w:val="003B78C7"/>
    <w:rsid w:val="003C0647"/>
    <w:rsid w:val="003C1439"/>
    <w:rsid w:val="003C1729"/>
    <w:rsid w:val="003C1B84"/>
    <w:rsid w:val="003C281F"/>
    <w:rsid w:val="003C3009"/>
    <w:rsid w:val="003C30D5"/>
    <w:rsid w:val="003C558F"/>
    <w:rsid w:val="003C5C2B"/>
    <w:rsid w:val="003C6E04"/>
    <w:rsid w:val="003C7576"/>
    <w:rsid w:val="003C78C8"/>
    <w:rsid w:val="003D2C0E"/>
    <w:rsid w:val="003D2CBC"/>
    <w:rsid w:val="003D58DB"/>
    <w:rsid w:val="003E2997"/>
    <w:rsid w:val="003E3077"/>
    <w:rsid w:val="003E5BC3"/>
    <w:rsid w:val="003E66B5"/>
    <w:rsid w:val="003F1567"/>
    <w:rsid w:val="003F37B1"/>
    <w:rsid w:val="003F3B69"/>
    <w:rsid w:val="003F60F8"/>
    <w:rsid w:val="003F6EC0"/>
    <w:rsid w:val="003F78AB"/>
    <w:rsid w:val="00400E91"/>
    <w:rsid w:val="00401132"/>
    <w:rsid w:val="00401635"/>
    <w:rsid w:val="00402161"/>
    <w:rsid w:val="00404D7E"/>
    <w:rsid w:val="00404EF6"/>
    <w:rsid w:val="0040629C"/>
    <w:rsid w:val="00406662"/>
    <w:rsid w:val="00406E43"/>
    <w:rsid w:val="00411038"/>
    <w:rsid w:val="004117FA"/>
    <w:rsid w:val="00412821"/>
    <w:rsid w:val="004128FC"/>
    <w:rsid w:val="00412DB9"/>
    <w:rsid w:val="004137D0"/>
    <w:rsid w:val="0042022A"/>
    <w:rsid w:val="00420B35"/>
    <w:rsid w:val="00423EDB"/>
    <w:rsid w:val="00425432"/>
    <w:rsid w:val="00427FCF"/>
    <w:rsid w:val="004308DB"/>
    <w:rsid w:val="00431296"/>
    <w:rsid w:val="00431418"/>
    <w:rsid w:val="0043184F"/>
    <w:rsid w:val="00431B56"/>
    <w:rsid w:val="00432139"/>
    <w:rsid w:val="00434002"/>
    <w:rsid w:val="0043540D"/>
    <w:rsid w:val="00435552"/>
    <w:rsid w:val="0043603D"/>
    <w:rsid w:val="004363E4"/>
    <w:rsid w:val="00436848"/>
    <w:rsid w:val="0043684B"/>
    <w:rsid w:val="0044158C"/>
    <w:rsid w:val="004422F0"/>
    <w:rsid w:val="004435F8"/>
    <w:rsid w:val="004436FF"/>
    <w:rsid w:val="00444508"/>
    <w:rsid w:val="00444F7B"/>
    <w:rsid w:val="00446092"/>
    <w:rsid w:val="004460B4"/>
    <w:rsid w:val="004510F6"/>
    <w:rsid w:val="004511AB"/>
    <w:rsid w:val="00451239"/>
    <w:rsid w:val="004539D5"/>
    <w:rsid w:val="0045407C"/>
    <w:rsid w:val="004542C3"/>
    <w:rsid w:val="004553D1"/>
    <w:rsid w:val="004553EF"/>
    <w:rsid w:val="00456484"/>
    <w:rsid w:val="00457BAF"/>
    <w:rsid w:val="004601C5"/>
    <w:rsid w:val="0046039F"/>
    <w:rsid w:val="004613BE"/>
    <w:rsid w:val="004616CC"/>
    <w:rsid w:val="00462F5F"/>
    <w:rsid w:val="00463ACE"/>
    <w:rsid w:val="00463EFF"/>
    <w:rsid w:val="004641BB"/>
    <w:rsid w:val="00466E33"/>
    <w:rsid w:val="00471C77"/>
    <w:rsid w:val="00472A86"/>
    <w:rsid w:val="004733B5"/>
    <w:rsid w:val="00474034"/>
    <w:rsid w:val="00474714"/>
    <w:rsid w:val="00474729"/>
    <w:rsid w:val="004763BC"/>
    <w:rsid w:val="0047645A"/>
    <w:rsid w:val="004804C4"/>
    <w:rsid w:val="00480CAA"/>
    <w:rsid w:val="00481F59"/>
    <w:rsid w:val="004835B5"/>
    <w:rsid w:val="004843B0"/>
    <w:rsid w:val="00486539"/>
    <w:rsid w:val="00486CEF"/>
    <w:rsid w:val="0049092A"/>
    <w:rsid w:val="00491195"/>
    <w:rsid w:val="00491533"/>
    <w:rsid w:val="00492C6F"/>
    <w:rsid w:val="00493AE1"/>
    <w:rsid w:val="00494693"/>
    <w:rsid w:val="00494E12"/>
    <w:rsid w:val="00495252"/>
    <w:rsid w:val="00496152"/>
    <w:rsid w:val="00497D7C"/>
    <w:rsid w:val="004A01E6"/>
    <w:rsid w:val="004A21F9"/>
    <w:rsid w:val="004A318B"/>
    <w:rsid w:val="004A57A1"/>
    <w:rsid w:val="004A60FF"/>
    <w:rsid w:val="004A6177"/>
    <w:rsid w:val="004A73AE"/>
    <w:rsid w:val="004B3D5A"/>
    <w:rsid w:val="004B5B7E"/>
    <w:rsid w:val="004B5D0D"/>
    <w:rsid w:val="004B6136"/>
    <w:rsid w:val="004B77F1"/>
    <w:rsid w:val="004C06B4"/>
    <w:rsid w:val="004C0895"/>
    <w:rsid w:val="004C1250"/>
    <w:rsid w:val="004C2347"/>
    <w:rsid w:val="004C3DC0"/>
    <w:rsid w:val="004C5D32"/>
    <w:rsid w:val="004C697F"/>
    <w:rsid w:val="004C6C2E"/>
    <w:rsid w:val="004C6E3F"/>
    <w:rsid w:val="004D052F"/>
    <w:rsid w:val="004D2581"/>
    <w:rsid w:val="004D6F35"/>
    <w:rsid w:val="004D713B"/>
    <w:rsid w:val="004E04C0"/>
    <w:rsid w:val="004E445D"/>
    <w:rsid w:val="004E577D"/>
    <w:rsid w:val="004E74C3"/>
    <w:rsid w:val="004E796E"/>
    <w:rsid w:val="004E7F10"/>
    <w:rsid w:val="004F0D03"/>
    <w:rsid w:val="004F1C2C"/>
    <w:rsid w:val="004F1EF4"/>
    <w:rsid w:val="004F2AF9"/>
    <w:rsid w:val="004F4443"/>
    <w:rsid w:val="004F4A29"/>
    <w:rsid w:val="004F639C"/>
    <w:rsid w:val="004F7A23"/>
    <w:rsid w:val="004F7F91"/>
    <w:rsid w:val="00500146"/>
    <w:rsid w:val="005020F8"/>
    <w:rsid w:val="00503F09"/>
    <w:rsid w:val="005045D8"/>
    <w:rsid w:val="00504A63"/>
    <w:rsid w:val="005055AC"/>
    <w:rsid w:val="00506A5C"/>
    <w:rsid w:val="005079C4"/>
    <w:rsid w:val="00507D4C"/>
    <w:rsid w:val="00507EDE"/>
    <w:rsid w:val="005107DA"/>
    <w:rsid w:val="00510A37"/>
    <w:rsid w:val="00510AEF"/>
    <w:rsid w:val="00511EC0"/>
    <w:rsid w:val="00512404"/>
    <w:rsid w:val="00512453"/>
    <w:rsid w:val="005128A4"/>
    <w:rsid w:val="005136BF"/>
    <w:rsid w:val="00513F5F"/>
    <w:rsid w:val="00515998"/>
    <w:rsid w:val="00520035"/>
    <w:rsid w:val="00522AC7"/>
    <w:rsid w:val="00522C5F"/>
    <w:rsid w:val="00523CEC"/>
    <w:rsid w:val="00524CC9"/>
    <w:rsid w:val="00524D24"/>
    <w:rsid w:val="00526BF9"/>
    <w:rsid w:val="00526D9D"/>
    <w:rsid w:val="005275BA"/>
    <w:rsid w:val="005326B4"/>
    <w:rsid w:val="00532A53"/>
    <w:rsid w:val="00532B30"/>
    <w:rsid w:val="00532E82"/>
    <w:rsid w:val="00533DDA"/>
    <w:rsid w:val="00534072"/>
    <w:rsid w:val="005345AA"/>
    <w:rsid w:val="0054043B"/>
    <w:rsid w:val="00541D97"/>
    <w:rsid w:val="0054388F"/>
    <w:rsid w:val="005464E1"/>
    <w:rsid w:val="0054667B"/>
    <w:rsid w:val="005500E7"/>
    <w:rsid w:val="00551404"/>
    <w:rsid w:val="005522F4"/>
    <w:rsid w:val="005523D3"/>
    <w:rsid w:val="005526E8"/>
    <w:rsid w:val="00554895"/>
    <w:rsid w:val="005557CC"/>
    <w:rsid w:val="00555FA0"/>
    <w:rsid w:val="00556674"/>
    <w:rsid w:val="005606CF"/>
    <w:rsid w:val="0056077A"/>
    <w:rsid w:val="005608EE"/>
    <w:rsid w:val="00561057"/>
    <w:rsid w:val="00561DFD"/>
    <w:rsid w:val="00566602"/>
    <w:rsid w:val="0056772E"/>
    <w:rsid w:val="00567FEB"/>
    <w:rsid w:val="0057024D"/>
    <w:rsid w:val="00571BAF"/>
    <w:rsid w:val="00571DCF"/>
    <w:rsid w:val="00572F2F"/>
    <w:rsid w:val="00575567"/>
    <w:rsid w:val="00575AA4"/>
    <w:rsid w:val="00576AB2"/>
    <w:rsid w:val="00581346"/>
    <w:rsid w:val="00581DF9"/>
    <w:rsid w:val="00582404"/>
    <w:rsid w:val="005829D4"/>
    <w:rsid w:val="00583D82"/>
    <w:rsid w:val="00586B66"/>
    <w:rsid w:val="00586EF8"/>
    <w:rsid w:val="00587679"/>
    <w:rsid w:val="00590FA7"/>
    <w:rsid w:val="005930C8"/>
    <w:rsid w:val="005931B4"/>
    <w:rsid w:val="0059451F"/>
    <w:rsid w:val="0059521C"/>
    <w:rsid w:val="005955E8"/>
    <w:rsid w:val="00596DBB"/>
    <w:rsid w:val="00596DF5"/>
    <w:rsid w:val="005A1B79"/>
    <w:rsid w:val="005A329C"/>
    <w:rsid w:val="005A3879"/>
    <w:rsid w:val="005A60BF"/>
    <w:rsid w:val="005B000D"/>
    <w:rsid w:val="005B189E"/>
    <w:rsid w:val="005B28BB"/>
    <w:rsid w:val="005B2F7D"/>
    <w:rsid w:val="005B3BB4"/>
    <w:rsid w:val="005B5961"/>
    <w:rsid w:val="005B641E"/>
    <w:rsid w:val="005B6468"/>
    <w:rsid w:val="005B7A40"/>
    <w:rsid w:val="005C0A67"/>
    <w:rsid w:val="005C19EF"/>
    <w:rsid w:val="005C2D1F"/>
    <w:rsid w:val="005C31B9"/>
    <w:rsid w:val="005C38C9"/>
    <w:rsid w:val="005C533A"/>
    <w:rsid w:val="005C54C6"/>
    <w:rsid w:val="005C5860"/>
    <w:rsid w:val="005C5932"/>
    <w:rsid w:val="005C6C93"/>
    <w:rsid w:val="005C7F0B"/>
    <w:rsid w:val="005D0560"/>
    <w:rsid w:val="005D1584"/>
    <w:rsid w:val="005D3867"/>
    <w:rsid w:val="005D3CF5"/>
    <w:rsid w:val="005D5EAA"/>
    <w:rsid w:val="005D7B04"/>
    <w:rsid w:val="005D7E16"/>
    <w:rsid w:val="005E1E7E"/>
    <w:rsid w:val="005F2319"/>
    <w:rsid w:val="005F3007"/>
    <w:rsid w:val="005F39C5"/>
    <w:rsid w:val="005F49CA"/>
    <w:rsid w:val="005F4D84"/>
    <w:rsid w:val="005F7475"/>
    <w:rsid w:val="00600BF7"/>
    <w:rsid w:val="006039EF"/>
    <w:rsid w:val="00604C02"/>
    <w:rsid w:val="00606185"/>
    <w:rsid w:val="006067C1"/>
    <w:rsid w:val="00606B5D"/>
    <w:rsid w:val="006076B7"/>
    <w:rsid w:val="00610047"/>
    <w:rsid w:val="0061097E"/>
    <w:rsid w:val="00610A81"/>
    <w:rsid w:val="00610FF6"/>
    <w:rsid w:val="006126A6"/>
    <w:rsid w:val="0062075B"/>
    <w:rsid w:val="00625C2B"/>
    <w:rsid w:val="0062659F"/>
    <w:rsid w:val="006267E6"/>
    <w:rsid w:val="00631240"/>
    <w:rsid w:val="00633A54"/>
    <w:rsid w:val="00633E57"/>
    <w:rsid w:val="006355F0"/>
    <w:rsid w:val="00635C06"/>
    <w:rsid w:val="006361DD"/>
    <w:rsid w:val="00636AFA"/>
    <w:rsid w:val="00640111"/>
    <w:rsid w:val="006407D8"/>
    <w:rsid w:val="00642865"/>
    <w:rsid w:val="00643A05"/>
    <w:rsid w:val="00646FB2"/>
    <w:rsid w:val="0064787D"/>
    <w:rsid w:val="00650BC4"/>
    <w:rsid w:val="0065167A"/>
    <w:rsid w:val="00652856"/>
    <w:rsid w:val="00654EC8"/>
    <w:rsid w:val="00655D01"/>
    <w:rsid w:val="00657918"/>
    <w:rsid w:val="0066147C"/>
    <w:rsid w:val="0066261E"/>
    <w:rsid w:val="006627AB"/>
    <w:rsid w:val="00663411"/>
    <w:rsid w:val="00663B17"/>
    <w:rsid w:val="006644F8"/>
    <w:rsid w:val="006659E8"/>
    <w:rsid w:val="00666755"/>
    <w:rsid w:val="00670547"/>
    <w:rsid w:val="00672998"/>
    <w:rsid w:val="00680B1C"/>
    <w:rsid w:val="006814E0"/>
    <w:rsid w:val="00681D68"/>
    <w:rsid w:val="0068363E"/>
    <w:rsid w:val="00684028"/>
    <w:rsid w:val="00685082"/>
    <w:rsid w:val="006879DA"/>
    <w:rsid w:val="00690D82"/>
    <w:rsid w:val="00692E4C"/>
    <w:rsid w:val="00692FE2"/>
    <w:rsid w:val="00695647"/>
    <w:rsid w:val="00697518"/>
    <w:rsid w:val="006A08E4"/>
    <w:rsid w:val="006A22DA"/>
    <w:rsid w:val="006A27FB"/>
    <w:rsid w:val="006A50CF"/>
    <w:rsid w:val="006A555D"/>
    <w:rsid w:val="006A6C48"/>
    <w:rsid w:val="006B21AB"/>
    <w:rsid w:val="006B5017"/>
    <w:rsid w:val="006B5D36"/>
    <w:rsid w:val="006B5EB8"/>
    <w:rsid w:val="006B6900"/>
    <w:rsid w:val="006C0E30"/>
    <w:rsid w:val="006C16A2"/>
    <w:rsid w:val="006C183C"/>
    <w:rsid w:val="006C281A"/>
    <w:rsid w:val="006C2D4D"/>
    <w:rsid w:val="006C4BB3"/>
    <w:rsid w:val="006C54C8"/>
    <w:rsid w:val="006C568E"/>
    <w:rsid w:val="006C5AC2"/>
    <w:rsid w:val="006C5F9F"/>
    <w:rsid w:val="006C7B4E"/>
    <w:rsid w:val="006C7F77"/>
    <w:rsid w:val="006D1546"/>
    <w:rsid w:val="006D161E"/>
    <w:rsid w:val="006D190A"/>
    <w:rsid w:val="006D1C99"/>
    <w:rsid w:val="006D1FFE"/>
    <w:rsid w:val="006D2E28"/>
    <w:rsid w:val="006D2F49"/>
    <w:rsid w:val="006D3BB5"/>
    <w:rsid w:val="006D4687"/>
    <w:rsid w:val="006D4AC4"/>
    <w:rsid w:val="006D4C64"/>
    <w:rsid w:val="006D602C"/>
    <w:rsid w:val="006E14A7"/>
    <w:rsid w:val="006E4132"/>
    <w:rsid w:val="006E5B62"/>
    <w:rsid w:val="006E5CC1"/>
    <w:rsid w:val="006E65E5"/>
    <w:rsid w:val="006E6C16"/>
    <w:rsid w:val="006E759D"/>
    <w:rsid w:val="006E7E12"/>
    <w:rsid w:val="006F10EA"/>
    <w:rsid w:val="006F2241"/>
    <w:rsid w:val="006F2A35"/>
    <w:rsid w:val="006F3088"/>
    <w:rsid w:val="006F32A4"/>
    <w:rsid w:val="006F375C"/>
    <w:rsid w:val="006F45EE"/>
    <w:rsid w:val="006F5D80"/>
    <w:rsid w:val="006F7AAA"/>
    <w:rsid w:val="007003D1"/>
    <w:rsid w:val="00702384"/>
    <w:rsid w:val="0071069D"/>
    <w:rsid w:val="007117F4"/>
    <w:rsid w:val="00711F71"/>
    <w:rsid w:val="00712049"/>
    <w:rsid w:val="007124BF"/>
    <w:rsid w:val="007127EB"/>
    <w:rsid w:val="00715F28"/>
    <w:rsid w:val="00717565"/>
    <w:rsid w:val="00717E4F"/>
    <w:rsid w:val="00721FE7"/>
    <w:rsid w:val="007237C1"/>
    <w:rsid w:val="00723C0D"/>
    <w:rsid w:val="007244BE"/>
    <w:rsid w:val="00726763"/>
    <w:rsid w:val="00726F27"/>
    <w:rsid w:val="007271B6"/>
    <w:rsid w:val="00727828"/>
    <w:rsid w:val="0072783C"/>
    <w:rsid w:val="00727CE2"/>
    <w:rsid w:val="00735BC8"/>
    <w:rsid w:val="00736206"/>
    <w:rsid w:val="00737D35"/>
    <w:rsid w:val="00740248"/>
    <w:rsid w:val="00741DC0"/>
    <w:rsid w:val="00743851"/>
    <w:rsid w:val="00745F7E"/>
    <w:rsid w:val="007461D7"/>
    <w:rsid w:val="0074628A"/>
    <w:rsid w:val="0074781E"/>
    <w:rsid w:val="007513C7"/>
    <w:rsid w:val="007522F4"/>
    <w:rsid w:val="00753570"/>
    <w:rsid w:val="007539C3"/>
    <w:rsid w:val="00753C82"/>
    <w:rsid w:val="007549A0"/>
    <w:rsid w:val="00756154"/>
    <w:rsid w:val="007561AA"/>
    <w:rsid w:val="007640CC"/>
    <w:rsid w:val="0076456A"/>
    <w:rsid w:val="00765711"/>
    <w:rsid w:val="00765877"/>
    <w:rsid w:val="00765BB3"/>
    <w:rsid w:val="00766C38"/>
    <w:rsid w:val="00770537"/>
    <w:rsid w:val="00770926"/>
    <w:rsid w:val="007800A6"/>
    <w:rsid w:val="00781400"/>
    <w:rsid w:val="0078215E"/>
    <w:rsid w:val="00783E4D"/>
    <w:rsid w:val="00783F69"/>
    <w:rsid w:val="00784510"/>
    <w:rsid w:val="00784C12"/>
    <w:rsid w:val="00786FC6"/>
    <w:rsid w:val="00787621"/>
    <w:rsid w:val="00787DD8"/>
    <w:rsid w:val="007911B2"/>
    <w:rsid w:val="00791387"/>
    <w:rsid w:val="007913A8"/>
    <w:rsid w:val="007928F8"/>
    <w:rsid w:val="00792E2E"/>
    <w:rsid w:val="007944E6"/>
    <w:rsid w:val="007953F9"/>
    <w:rsid w:val="007A1DFB"/>
    <w:rsid w:val="007A3E4B"/>
    <w:rsid w:val="007A46E7"/>
    <w:rsid w:val="007A4723"/>
    <w:rsid w:val="007A59FB"/>
    <w:rsid w:val="007A663F"/>
    <w:rsid w:val="007B0B34"/>
    <w:rsid w:val="007B1D26"/>
    <w:rsid w:val="007B35C2"/>
    <w:rsid w:val="007B4D12"/>
    <w:rsid w:val="007B6FEA"/>
    <w:rsid w:val="007C0F00"/>
    <w:rsid w:val="007C1EE6"/>
    <w:rsid w:val="007C2385"/>
    <w:rsid w:val="007C5209"/>
    <w:rsid w:val="007C6DF0"/>
    <w:rsid w:val="007D0424"/>
    <w:rsid w:val="007D280A"/>
    <w:rsid w:val="007D41A7"/>
    <w:rsid w:val="007D6013"/>
    <w:rsid w:val="007D61B9"/>
    <w:rsid w:val="007E11AB"/>
    <w:rsid w:val="007E18E4"/>
    <w:rsid w:val="007E2231"/>
    <w:rsid w:val="007E2CA2"/>
    <w:rsid w:val="007E38EA"/>
    <w:rsid w:val="007E5424"/>
    <w:rsid w:val="007F14F7"/>
    <w:rsid w:val="007F3C88"/>
    <w:rsid w:val="008002E9"/>
    <w:rsid w:val="008007A5"/>
    <w:rsid w:val="00801DE5"/>
    <w:rsid w:val="00802E8E"/>
    <w:rsid w:val="008042C1"/>
    <w:rsid w:val="00804B2A"/>
    <w:rsid w:val="008051DC"/>
    <w:rsid w:val="0080538D"/>
    <w:rsid w:val="0081172C"/>
    <w:rsid w:val="00812FE3"/>
    <w:rsid w:val="0081372B"/>
    <w:rsid w:val="00815ADC"/>
    <w:rsid w:val="00816081"/>
    <w:rsid w:val="008200EF"/>
    <w:rsid w:val="008207ED"/>
    <w:rsid w:val="00820AD4"/>
    <w:rsid w:val="0082172E"/>
    <w:rsid w:val="00822F47"/>
    <w:rsid w:val="0082360C"/>
    <w:rsid w:val="00823839"/>
    <w:rsid w:val="00823DCF"/>
    <w:rsid w:val="00824512"/>
    <w:rsid w:val="00825104"/>
    <w:rsid w:val="00825CEA"/>
    <w:rsid w:val="00831CFD"/>
    <w:rsid w:val="00832633"/>
    <w:rsid w:val="00832913"/>
    <w:rsid w:val="00832A69"/>
    <w:rsid w:val="00835C03"/>
    <w:rsid w:val="008377B2"/>
    <w:rsid w:val="00837AD4"/>
    <w:rsid w:val="00837F38"/>
    <w:rsid w:val="00837FBF"/>
    <w:rsid w:val="00844838"/>
    <w:rsid w:val="00844C88"/>
    <w:rsid w:val="0084508C"/>
    <w:rsid w:val="00846178"/>
    <w:rsid w:val="00846AEF"/>
    <w:rsid w:val="00847E20"/>
    <w:rsid w:val="00850517"/>
    <w:rsid w:val="00850B57"/>
    <w:rsid w:val="00851427"/>
    <w:rsid w:val="00856139"/>
    <w:rsid w:val="00856425"/>
    <w:rsid w:val="00857F31"/>
    <w:rsid w:val="008663B4"/>
    <w:rsid w:val="00870CE1"/>
    <w:rsid w:val="008710CB"/>
    <w:rsid w:val="00871100"/>
    <w:rsid w:val="0087206B"/>
    <w:rsid w:val="00872533"/>
    <w:rsid w:val="00872A19"/>
    <w:rsid w:val="008732B5"/>
    <w:rsid w:val="00874AA1"/>
    <w:rsid w:val="0087597C"/>
    <w:rsid w:val="00875C51"/>
    <w:rsid w:val="00875E0F"/>
    <w:rsid w:val="008769DA"/>
    <w:rsid w:val="008806FC"/>
    <w:rsid w:val="00881EC4"/>
    <w:rsid w:val="00882E4A"/>
    <w:rsid w:val="008839D6"/>
    <w:rsid w:val="00884886"/>
    <w:rsid w:val="008873F4"/>
    <w:rsid w:val="00887896"/>
    <w:rsid w:val="00887D0A"/>
    <w:rsid w:val="00891654"/>
    <w:rsid w:val="00891859"/>
    <w:rsid w:val="00891BE2"/>
    <w:rsid w:val="0089292D"/>
    <w:rsid w:val="0089423D"/>
    <w:rsid w:val="00894A7E"/>
    <w:rsid w:val="008951AA"/>
    <w:rsid w:val="00895C86"/>
    <w:rsid w:val="0089749F"/>
    <w:rsid w:val="008A1985"/>
    <w:rsid w:val="008A1AD8"/>
    <w:rsid w:val="008A2D3E"/>
    <w:rsid w:val="008A34E9"/>
    <w:rsid w:val="008A6526"/>
    <w:rsid w:val="008B07EE"/>
    <w:rsid w:val="008B2F68"/>
    <w:rsid w:val="008B2F72"/>
    <w:rsid w:val="008B43C8"/>
    <w:rsid w:val="008B4A56"/>
    <w:rsid w:val="008B5447"/>
    <w:rsid w:val="008B66A4"/>
    <w:rsid w:val="008B6A71"/>
    <w:rsid w:val="008C0036"/>
    <w:rsid w:val="008C1180"/>
    <w:rsid w:val="008C37DE"/>
    <w:rsid w:val="008C60D7"/>
    <w:rsid w:val="008C6D32"/>
    <w:rsid w:val="008C6F9F"/>
    <w:rsid w:val="008C7A88"/>
    <w:rsid w:val="008D08F7"/>
    <w:rsid w:val="008D1D6E"/>
    <w:rsid w:val="008D2C31"/>
    <w:rsid w:val="008D47A8"/>
    <w:rsid w:val="008D4916"/>
    <w:rsid w:val="008D4C06"/>
    <w:rsid w:val="008D4C3E"/>
    <w:rsid w:val="008D4C4A"/>
    <w:rsid w:val="008D5AAA"/>
    <w:rsid w:val="008D6F69"/>
    <w:rsid w:val="008E3E9B"/>
    <w:rsid w:val="008E4167"/>
    <w:rsid w:val="008E4E93"/>
    <w:rsid w:val="008E5B48"/>
    <w:rsid w:val="008E6A25"/>
    <w:rsid w:val="008F17B8"/>
    <w:rsid w:val="008F298A"/>
    <w:rsid w:val="008F2EF1"/>
    <w:rsid w:val="008F3A45"/>
    <w:rsid w:val="008F4DB8"/>
    <w:rsid w:val="008F57F5"/>
    <w:rsid w:val="008F75FB"/>
    <w:rsid w:val="008F7925"/>
    <w:rsid w:val="0090060E"/>
    <w:rsid w:val="00901AA4"/>
    <w:rsid w:val="00902658"/>
    <w:rsid w:val="00903198"/>
    <w:rsid w:val="00903328"/>
    <w:rsid w:val="00904D12"/>
    <w:rsid w:val="009053EB"/>
    <w:rsid w:val="00906879"/>
    <w:rsid w:val="00910374"/>
    <w:rsid w:val="0091205F"/>
    <w:rsid w:val="00912A2A"/>
    <w:rsid w:val="009131C9"/>
    <w:rsid w:val="00913854"/>
    <w:rsid w:val="00917A60"/>
    <w:rsid w:val="00920BD1"/>
    <w:rsid w:val="00922E9A"/>
    <w:rsid w:val="0092545F"/>
    <w:rsid w:val="00925BB3"/>
    <w:rsid w:val="0092661A"/>
    <w:rsid w:val="009267CC"/>
    <w:rsid w:val="00926DE1"/>
    <w:rsid w:val="00927F04"/>
    <w:rsid w:val="0093037B"/>
    <w:rsid w:val="0093235E"/>
    <w:rsid w:val="00932F30"/>
    <w:rsid w:val="00933175"/>
    <w:rsid w:val="009336A7"/>
    <w:rsid w:val="0093439A"/>
    <w:rsid w:val="00935B8B"/>
    <w:rsid w:val="00936912"/>
    <w:rsid w:val="009379E7"/>
    <w:rsid w:val="00940488"/>
    <w:rsid w:val="00940A89"/>
    <w:rsid w:val="00940E8E"/>
    <w:rsid w:val="009419CF"/>
    <w:rsid w:val="00942E5D"/>
    <w:rsid w:val="0094324B"/>
    <w:rsid w:val="009437F6"/>
    <w:rsid w:val="0094381D"/>
    <w:rsid w:val="0094416A"/>
    <w:rsid w:val="009443CD"/>
    <w:rsid w:val="00945ECA"/>
    <w:rsid w:val="0094713F"/>
    <w:rsid w:val="00947A42"/>
    <w:rsid w:val="0095069B"/>
    <w:rsid w:val="00950EC7"/>
    <w:rsid w:val="00952004"/>
    <w:rsid w:val="009540B6"/>
    <w:rsid w:val="0095428B"/>
    <w:rsid w:val="00954CF8"/>
    <w:rsid w:val="00955B44"/>
    <w:rsid w:val="00960BBD"/>
    <w:rsid w:val="00960EEA"/>
    <w:rsid w:val="0096474C"/>
    <w:rsid w:val="00964ADF"/>
    <w:rsid w:val="00967931"/>
    <w:rsid w:val="00970571"/>
    <w:rsid w:val="00970F69"/>
    <w:rsid w:val="009719BB"/>
    <w:rsid w:val="00971DBD"/>
    <w:rsid w:val="00972409"/>
    <w:rsid w:val="009729F7"/>
    <w:rsid w:val="00974502"/>
    <w:rsid w:val="009747B1"/>
    <w:rsid w:val="00974C96"/>
    <w:rsid w:val="00975AA5"/>
    <w:rsid w:val="00975D4F"/>
    <w:rsid w:val="00975E28"/>
    <w:rsid w:val="00976D07"/>
    <w:rsid w:val="0098093C"/>
    <w:rsid w:val="0098306E"/>
    <w:rsid w:val="00985422"/>
    <w:rsid w:val="00985533"/>
    <w:rsid w:val="00986FC4"/>
    <w:rsid w:val="00990A07"/>
    <w:rsid w:val="00991C0E"/>
    <w:rsid w:val="0099271E"/>
    <w:rsid w:val="00997995"/>
    <w:rsid w:val="009A1531"/>
    <w:rsid w:val="009A5381"/>
    <w:rsid w:val="009A5CA5"/>
    <w:rsid w:val="009B027D"/>
    <w:rsid w:val="009B2238"/>
    <w:rsid w:val="009B7F87"/>
    <w:rsid w:val="009C238F"/>
    <w:rsid w:val="009C2A82"/>
    <w:rsid w:val="009C2EF8"/>
    <w:rsid w:val="009C37F0"/>
    <w:rsid w:val="009C5D5F"/>
    <w:rsid w:val="009C62EC"/>
    <w:rsid w:val="009C6CF0"/>
    <w:rsid w:val="009C7294"/>
    <w:rsid w:val="009D32AC"/>
    <w:rsid w:val="009D45B7"/>
    <w:rsid w:val="009D549A"/>
    <w:rsid w:val="009D6061"/>
    <w:rsid w:val="009E08A8"/>
    <w:rsid w:val="009E2131"/>
    <w:rsid w:val="009E2CC2"/>
    <w:rsid w:val="009E3F1D"/>
    <w:rsid w:val="009E48F8"/>
    <w:rsid w:val="009E4CE7"/>
    <w:rsid w:val="009E59B3"/>
    <w:rsid w:val="009E5BF6"/>
    <w:rsid w:val="009E5DFD"/>
    <w:rsid w:val="009E7ADA"/>
    <w:rsid w:val="009F0500"/>
    <w:rsid w:val="009F0DB4"/>
    <w:rsid w:val="009F2AEF"/>
    <w:rsid w:val="009F3179"/>
    <w:rsid w:val="009F5889"/>
    <w:rsid w:val="009F798C"/>
    <w:rsid w:val="00A01C82"/>
    <w:rsid w:val="00A01E0B"/>
    <w:rsid w:val="00A0357F"/>
    <w:rsid w:val="00A04314"/>
    <w:rsid w:val="00A04D6A"/>
    <w:rsid w:val="00A054D1"/>
    <w:rsid w:val="00A0751E"/>
    <w:rsid w:val="00A07D6E"/>
    <w:rsid w:val="00A146D3"/>
    <w:rsid w:val="00A16C18"/>
    <w:rsid w:val="00A17429"/>
    <w:rsid w:val="00A1747D"/>
    <w:rsid w:val="00A20520"/>
    <w:rsid w:val="00A22814"/>
    <w:rsid w:val="00A22C47"/>
    <w:rsid w:val="00A234D0"/>
    <w:rsid w:val="00A24356"/>
    <w:rsid w:val="00A24570"/>
    <w:rsid w:val="00A245D3"/>
    <w:rsid w:val="00A250B8"/>
    <w:rsid w:val="00A25BD0"/>
    <w:rsid w:val="00A2735C"/>
    <w:rsid w:val="00A27A43"/>
    <w:rsid w:val="00A31461"/>
    <w:rsid w:val="00A32781"/>
    <w:rsid w:val="00A33BE2"/>
    <w:rsid w:val="00A34771"/>
    <w:rsid w:val="00A3610F"/>
    <w:rsid w:val="00A37B0B"/>
    <w:rsid w:val="00A4027E"/>
    <w:rsid w:val="00A407CA"/>
    <w:rsid w:val="00A40EB9"/>
    <w:rsid w:val="00A41C97"/>
    <w:rsid w:val="00A41D15"/>
    <w:rsid w:val="00A42FA9"/>
    <w:rsid w:val="00A4398D"/>
    <w:rsid w:val="00A43A83"/>
    <w:rsid w:val="00A478BC"/>
    <w:rsid w:val="00A47ED8"/>
    <w:rsid w:val="00A51192"/>
    <w:rsid w:val="00A512BB"/>
    <w:rsid w:val="00A515A8"/>
    <w:rsid w:val="00A51EF8"/>
    <w:rsid w:val="00A523E2"/>
    <w:rsid w:val="00A52A69"/>
    <w:rsid w:val="00A52EDB"/>
    <w:rsid w:val="00A5352C"/>
    <w:rsid w:val="00A540FE"/>
    <w:rsid w:val="00A54199"/>
    <w:rsid w:val="00A6077B"/>
    <w:rsid w:val="00A60D52"/>
    <w:rsid w:val="00A65595"/>
    <w:rsid w:val="00A70934"/>
    <w:rsid w:val="00A715E0"/>
    <w:rsid w:val="00A72127"/>
    <w:rsid w:val="00A73C3B"/>
    <w:rsid w:val="00A74142"/>
    <w:rsid w:val="00A82F17"/>
    <w:rsid w:val="00A848D5"/>
    <w:rsid w:val="00A863A7"/>
    <w:rsid w:val="00A91BF3"/>
    <w:rsid w:val="00A91F11"/>
    <w:rsid w:val="00A93BD7"/>
    <w:rsid w:val="00A94D7F"/>
    <w:rsid w:val="00A94EF2"/>
    <w:rsid w:val="00A95E16"/>
    <w:rsid w:val="00A95F85"/>
    <w:rsid w:val="00AA1283"/>
    <w:rsid w:val="00AA14AB"/>
    <w:rsid w:val="00AA27FA"/>
    <w:rsid w:val="00AA2AF4"/>
    <w:rsid w:val="00AA4993"/>
    <w:rsid w:val="00AA6E2C"/>
    <w:rsid w:val="00AB0BE4"/>
    <w:rsid w:val="00AB1789"/>
    <w:rsid w:val="00AB21AE"/>
    <w:rsid w:val="00AB265F"/>
    <w:rsid w:val="00AB3727"/>
    <w:rsid w:val="00AB445E"/>
    <w:rsid w:val="00AB79C5"/>
    <w:rsid w:val="00AC14C4"/>
    <w:rsid w:val="00AC36A8"/>
    <w:rsid w:val="00AC3EC9"/>
    <w:rsid w:val="00AC598C"/>
    <w:rsid w:val="00AC61E3"/>
    <w:rsid w:val="00AC7512"/>
    <w:rsid w:val="00AD10E6"/>
    <w:rsid w:val="00AD1225"/>
    <w:rsid w:val="00AE11EB"/>
    <w:rsid w:val="00AE4882"/>
    <w:rsid w:val="00AE5498"/>
    <w:rsid w:val="00AE689C"/>
    <w:rsid w:val="00AF0103"/>
    <w:rsid w:val="00AF29E0"/>
    <w:rsid w:val="00AF316E"/>
    <w:rsid w:val="00AF43D5"/>
    <w:rsid w:val="00AF5FED"/>
    <w:rsid w:val="00AF6062"/>
    <w:rsid w:val="00AF6952"/>
    <w:rsid w:val="00B05221"/>
    <w:rsid w:val="00B07FC8"/>
    <w:rsid w:val="00B10357"/>
    <w:rsid w:val="00B12CD8"/>
    <w:rsid w:val="00B13078"/>
    <w:rsid w:val="00B13E10"/>
    <w:rsid w:val="00B20CA3"/>
    <w:rsid w:val="00B210EC"/>
    <w:rsid w:val="00B21C92"/>
    <w:rsid w:val="00B232BC"/>
    <w:rsid w:val="00B2345E"/>
    <w:rsid w:val="00B243F3"/>
    <w:rsid w:val="00B25264"/>
    <w:rsid w:val="00B25722"/>
    <w:rsid w:val="00B25C67"/>
    <w:rsid w:val="00B25ED8"/>
    <w:rsid w:val="00B269DC"/>
    <w:rsid w:val="00B30904"/>
    <w:rsid w:val="00B31B1F"/>
    <w:rsid w:val="00B328A9"/>
    <w:rsid w:val="00B36706"/>
    <w:rsid w:val="00B36B0F"/>
    <w:rsid w:val="00B37374"/>
    <w:rsid w:val="00B374CA"/>
    <w:rsid w:val="00B40D81"/>
    <w:rsid w:val="00B4461A"/>
    <w:rsid w:val="00B45434"/>
    <w:rsid w:val="00B45A3A"/>
    <w:rsid w:val="00B4616D"/>
    <w:rsid w:val="00B47129"/>
    <w:rsid w:val="00B5131A"/>
    <w:rsid w:val="00B52B38"/>
    <w:rsid w:val="00B54F8D"/>
    <w:rsid w:val="00B57883"/>
    <w:rsid w:val="00B6238F"/>
    <w:rsid w:val="00B63DCE"/>
    <w:rsid w:val="00B6418D"/>
    <w:rsid w:val="00B659D9"/>
    <w:rsid w:val="00B65A1F"/>
    <w:rsid w:val="00B6712A"/>
    <w:rsid w:val="00B673C0"/>
    <w:rsid w:val="00B6740D"/>
    <w:rsid w:val="00B6761D"/>
    <w:rsid w:val="00B67CE0"/>
    <w:rsid w:val="00B7391D"/>
    <w:rsid w:val="00B74B81"/>
    <w:rsid w:val="00B76080"/>
    <w:rsid w:val="00B808C2"/>
    <w:rsid w:val="00B87554"/>
    <w:rsid w:val="00B9117C"/>
    <w:rsid w:val="00B915AC"/>
    <w:rsid w:val="00B92237"/>
    <w:rsid w:val="00B92B80"/>
    <w:rsid w:val="00B94823"/>
    <w:rsid w:val="00B94968"/>
    <w:rsid w:val="00B95E30"/>
    <w:rsid w:val="00B97784"/>
    <w:rsid w:val="00BA09BE"/>
    <w:rsid w:val="00BA0A93"/>
    <w:rsid w:val="00BA2310"/>
    <w:rsid w:val="00BA26E1"/>
    <w:rsid w:val="00BA35F7"/>
    <w:rsid w:val="00BA36ED"/>
    <w:rsid w:val="00BA5E52"/>
    <w:rsid w:val="00BA7535"/>
    <w:rsid w:val="00BB108E"/>
    <w:rsid w:val="00BB1D04"/>
    <w:rsid w:val="00BB20CA"/>
    <w:rsid w:val="00BB6AFB"/>
    <w:rsid w:val="00BB6F6A"/>
    <w:rsid w:val="00BC1F82"/>
    <w:rsid w:val="00BC353A"/>
    <w:rsid w:val="00BC37AE"/>
    <w:rsid w:val="00BC3F24"/>
    <w:rsid w:val="00BC44F1"/>
    <w:rsid w:val="00BC465B"/>
    <w:rsid w:val="00BC4845"/>
    <w:rsid w:val="00BC5A13"/>
    <w:rsid w:val="00BC729C"/>
    <w:rsid w:val="00BC7DA6"/>
    <w:rsid w:val="00BC7F2D"/>
    <w:rsid w:val="00BD024A"/>
    <w:rsid w:val="00BD2757"/>
    <w:rsid w:val="00BD3C23"/>
    <w:rsid w:val="00BD4227"/>
    <w:rsid w:val="00BD492C"/>
    <w:rsid w:val="00BD62CC"/>
    <w:rsid w:val="00BD74C3"/>
    <w:rsid w:val="00BE00C0"/>
    <w:rsid w:val="00BE2441"/>
    <w:rsid w:val="00BE26AD"/>
    <w:rsid w:val="00BE36AC"/>
    <w:rsid w:val="00BE4857"/>
    <w:rsid w:val="00BE6BE0"/>
    <w:rsid w:val="00BE6D30"/>
    <w:rsid w:val="00BE74DB"/>
    <w:rsid w:val="00BF2913"/>
    <w:rsid w:val="00BF4A7A"/>
    <w:rsid w:val="00BF5015"/>
    <w:rsid w:val="00BF5065"/>
    <w:rsid w:val="00BF624B"/>
    <w:rsid w:val="00BF665F"/>
    <w:rsid w:val="00C01FFA"/>
    <w:rsid w:val="00C02B1C"/>
    <w:rsid w:val="00C03C9E"/>
    <w:rsid w:val="00C04321"/>
    <w:rsid w:val="00C065CA"/>
    <w:rsid w:val="00C06A6C"/>
    <w:rsid w:val="00C06DFA"/>
    <w:rsid w:val="00C06EA2"/>
    <w:rsid w:val="00C07183"/>
    <w:rsid w:val="00C0723D"/>
    <w:rsid w:val="00C1179E"/>
    <w:rsid w:val="00C1242C"/>
    <w:rsid w:val="00C1363B"/>
    <w:rsid w:val="00C13D4E"/>
    <w:rsid w:val="00C13DA0"/>
    <w:rsid w:val="00C15060"/>
    <w:rsid w:val="00C16122"/>
    <w:rsid w:val="00C1742C"/>
    <w:rsid w:val="00C17807"/>
    <w:rsid w:val="00C17C0B"/>
    <w:rsid w:val="00C20A66"/>
    <w:rsid w:val="00C20A88"/>
    <w:rsid w:val="00C20CB8"/>
    <w:rsid w:val="00C219A4"/>
    <w:rsid w:val="00C22C3B"/>
    <w:rsid w:val="00C2498C"/>
    <w:rsid w:val="00C24BEC"/>
    <w:rsid w:val="00C253E7"/>
    <w:rsid w:val="00C26CEB"/>
    <w:rsid w:val="00C26E14"/>
    <w:rsid w:val="00C30DB5"/>
    <w:rsid w:val="00C32CA6"/>
    <w:rsid w:val="00C335B1"/>
    <w:rsid w:val="00C36896"/>
    <w:rsid w:val="00C41EE2"/>
    <w:rsid w:val="00C42F9A"/>
    <w:rsid w:val="00C464E6"/>
    <w:rsid w:val="00C467C8"/>
    <w:rsid w:val="00C47EAC"/>
    <w:rsid w:val="00C507CA"/>
    <w:rsid w:val="00C52FC8"/>
    <w:rsid w:val="00C56BF0"/>
    <w:rsid w:val="00C579DB"/>
    <w:rsid w:val="00C60193"/>
    <w:rsid w:val="00C61A04"/>
    <w:rsid w:val="00C67168"/>
    <w:rsid w:val="00C676C7"/>
    <w:rsid w:val="00C716C2"/>
    <w:rsid w:val="00C7369F"/>
    <w:rsid w:val="00C73AB1"/>
    <w:rsid w:val="00C747DE"/>
    <w:rsid w:val="00C74EFD"/>
    <w:rsid w:val="00C7662F"/>
    <w:rsid w:val="00C76E6B"/>
    <w:rsid w:val="00C817D5"/>
    <w:rsid w:val="00C839C4"/>
    <w:rsid w:val="00C83E13"/>
    <w:rsid w:val="00C87958"/>
    <w:rsid w:val="00C87981"/>
    <w:rsid w:val="00C9192D"/>
    <w:rsid w:val="00C91ACF"/>
    <w:rsid w:val="00C91E85"/>
    <w:rsid w:val="00C921E9"/>
    <w:rsid w:val="00C93691"/>
    <w:rsid w:val="00C95A63"/>
    <w:rsid w:val="00C97281"/>
    <w:rsid w:val="00CA1B15"/>
    <w:rsid w:val="00CA1C55"/>
    <w:rsid w:val="00CA2379"/>
    <w:rsid w:val="00CA3200"/>
    <w:rsid w:val="00CA3429"/>
    <w:rsid w:val="00CA37B8"/>
    <w:rsid w:val="00CA4A76"/>
    <w:rsid w:val="00CA5396"/>
    <w:rsid w:val="00CA62B1"/>
    <w:rsid w:val="00CA766B"/>
    <w:rsid w:val="00CA7B17"/>
    <w:rsid w:val="00CB2960"/>
    <w:rsid w:val="00CB7443"/>
    <w:rsid w:val="00CB7B2D"/>
    <w:rsid w:val="00CC169B"/>
    <w:rsid w:val="00CC219C"/>
    <w:rsid w:val="00CC4D2B"/>
    <w:rsid w:val="00CC553D"/>
    <w:rsid w:val="00CC7654"/>
    <w:rsid w:val="00CD0F8B"/>
    <w:rsid w:val="00CD1659"/>
    <w:rsid w:val="00CD16C7"/>
    <w:rsid w:val="00CD59E2"/>
    <w:rsid w:val="00CD63BA"/>
    <w:rsid w:val="00CD7163"/>
    <w:rsid w:val="00CD76A4"/>
    <w:rsid w:val="00CD7C1A"/>
    <w:rsid w:val="00CE05D8"/>
    <w:rsid w:val="00CE0BAB"/>
    <w:rsid w:val="00CE0D57"/>
    <w:rsid w:val="00CE2C1E"/>
    <w:rsid w:val="00CE65EC"/>
    <w:rsid w:val="00CF036D"/>
    <w:rsid w:val="00CF33F3"/>
    <w:rsid w:val="00CF3A42"/>
    <w:rsid w:val="00CF3A9B"/>
    <w:rsid w:val="00CF5617"/>
    <w:rsid w:val="00CF7D76"/>
    <w:rsid w:val="00D005C2"/>
    <w:rsid w:val="00D00A30"/>
    <w:rsid w:val="00D01636"/>
    <w:rsid w:val="00D01CA9"/>
    <w:rsid w:val="00D035CD"/>
    <w:rsid w:val="00D03F39"/>
    <w:rsid w:val="00D066F3"/>
    <w:rsid w:val="00D07608"/>
    <w:rsid w:val="00D10D97"/>
    <w:rsid w:val="00D10F4F"/>
    <w:rsid w:val="00D11B04"/>
    <w:rsid w:val="00D11E1C"/>
    <w:rsid w:val="00D13648"/>
    <w:rsid w:val="00D138A8"/>
    <w:rsid w:val="00D1630B"/>
    <w:rsid w:val="00D201C1"/>
    <w:rsid w:val="00D216BD"/>
    <w:rsid w:val="00D2191F"/>
    <w:rsid w:val="00D25E59"/>
    <w:rsid w:val="00D260FF"/>
    <w:rsid w:val="00D30A04"/>
    <w:rsid w:val="00D31167"/>
    <w:rsid w:val="00D3712F"/>
    <w:rsid w:val="00D3798B"/>
    <w:rsid w:val="00D37C95"/>
    <w:rsid w:val="00D37F53"/>
    <w:rsid w:val="00D37F84"/>
    <w:rsid w:val="00D42A2E"/>
    <w:rsid w:val="00D4640C"/>
    <w:rsid w:val="00D4770A"/>
    <w:rsid w:val="00D500C2"/>
    <w:rsid w:val="00D51681"/>
    <w:rsid w:val="00D520F2"/>
    <w:rsid w:val="00D5249A"/>
    <w:rsid w:val="00D540AF"/>
    <w:rsid w:val="00D556EC"/>
    <w:rsid w:val="00D55B8C"/>
    <w:rsid w:val="00D56BFA"/>
    <w:rsid w:val="00D60517"/>
    <w:rsid w:val="00D6057D"/>
    <w:rsid w:val="00D66DDC"/>
    <w:rsid w:val="00D672D2"/>
    <w:rsid w:val="00D676C7"/>
    <w:rsid w:val="00D7120C"/>
    <w:rsid w:val="00D71FFF"/>
    <w:rsid w:val="00D7272A"/>
    <w:rsid w:val="00D735F4"/>
    <w:rsid w:val="00D73E9A"/>
    <w:rsid w:val="00D77007"/>
    <w:rsid w:val="00D8036D"/>
    <w:rsid w:val="00D80488"/>
    <w:rsid w:val="00D812B8"/>
    <w:rsid w:val="00D83448"/>
    <w:rsid w:val="00D86700"/>
    <w:rsid w:val="00D86F61"/>
    <w:rsid w:val="00D90136"/>
    <w:rsid w:val="00D90DEF"/>
    <w:rsid w:val="00D91589"/>
    <w:rsid w:val="00D91BBC"/>
    <w:rsid w:val="00D952E2"/>
    <w:rsid w:val="00D95C60"/>
    <w:rsid w:val="00DA10D8"/>
    <w:rsid w:val="00DA15FE"/>
    <w:rsid w:val="00DA3393"/>
    <w:rsid w:val="00DA3452"/>
    <w:rsid w:val="00DA5289"/>
    <w:rsid w:val="00DB253F"/>
    <w:rsid w:val="00DB2CB5"/>
    <w:rsid w:val="00DB3DE6"/>
    <w:rsid w:val="00DB6720"/>
    <w:rsid w:val="00DC7017"/>
    <w:rsid w:val="00DC7F35"/>
    <w:rsid w:val="00DD097B"/>
    <w:rsid w:val="00DD1928"/>
    <w:rsid w:val="00DD264C"/>
    <w:rsid w:val="00DD2EEF"/>
    <w:rsid w:val="00DD3B4C"/>
    <w:rsid w:val="00DD657B"/>
    <w:rsid w:val="00DD709A"/>
    <w:rsid w:val="00DD742C"/>
    <w:rsid w:val="00DE0AC5"/>
    <w:rsid w:val="00DE3496"/>
    <w:rsid w:val="00DE421F"/>
    <w:rsid w:val="00DE4B58"/>
    <w:rsid w:val="00DE54A4"/>
    <w:rsid w:val="00DE7698"/>
    <w:rsid w:val="00DE79BD"/>
    <w:rsid w:val="00DF1C04"/>
    <w:rsid w:val="00DF2025"/>
    <w:rsid w:val="00DF2787"/>
    <w:rsid w:val="00DF28B5"/>
    <w:rsid w:val="00DF2977"/>
    <w:rsid w:val="00DF2EDE"/>
    <w:rsid w:val="00DF5FDE"/>
    <w:rsid w:val="00DF65F8"/>
    <w:rsid w:val="00E0024B"/>
    <w:rsid w:val="00E00990"/>
    <w:rsid w:val="00E0216D"/>
    <w:rsid w:val="00E0222E"/>
    <w:rsid w:val="00E0285A"/>
    <w:rsid w:val="00E0361B"/>
    <w:rsid w:val="00E03910"/>
    <w:rsid w:val="00E04AA3"/>
    <w:rsid w:val="00E0510D"/>
    <w:rsid w:val="00E061DD"/>
    <w:rsid w:val="00E06257"/>
    <w:rsid w:val="00E07617"/>
    <w:rsid w:val="00E10FE8"/>
    <w:rsid w:val="00E126E3"/>
    <w:rsid w:val="00E16B4B"/>
    <w:rsid w:val="00E17251"/>
    <w:rsid w:val="00E17B7E"/>
    <w:rsid w:val="00E20B38"/>
    <w:rsid w:val="00E21433"/>
    <w:rsid w:val="00E228B9"/>
    <w:rsid w:val="00E22E4B"/>
    <w:rsid w:val="00E254A4"/>
    <w:rsid w:val="00E260C1"/>
    <w:rsid w:val="00E276C7"/>
    <w:rsid w:val="00E30B7A"/>
    <w:rsid w:val="00E31EED"/>
    <w:rsid w:val="00E33585"/>
    <w:rsid w:val="00E33C05"/>
    <w:rsid w:val="00E33D10"/>
    <w:rsid w:val="00E3551E"/>
    <w:rsid w:val="00E36235"/>
    <w:rsid w:val="00E3759A"/>
    <w:rsid w:val="00E378B2"/>
    <w:rsid w:val="00E40491"/>
    <w:rsid w:val="00E40BD3"/>
    <w:rsid w:val="00E415B9"/>
    <w:rsid w:val="00E428E6"/>
    <w:rsid w:val="00E4351A"/>
    <w:rsid w:val="00E4352A"/>
    <w:rsid w:val="00E43643"/>
    <w:rsid w:val="00E45AAF"/>
    <w:rsid w:val="00E45BA1"/>
    <w:rsid w:val="00E501C0"/>
    <w:rsid w:val="00E5037F"/>
    <w:rsid w:val="00E50FF9"/>
    <w:rsid w:val="00E530DC"/>
    <w:rsid w:val="00E53CF8"/>
    <w:rsid w:val="00E54A9A"/>
    <w:rsid w:val="00E55035"/>
    <w:rsid w:val="00E55B6A"/>
    <w:rsid w:val="00E5641E"/>
    <w:rsid w:val="00E56B4D"/>
    <w:rsid w:val="00E571A2"/>
    <w:rsid w:val="00E576C0"/>
    <w:rsid w:val="00E63BB4"/>
    <w:rsid w:val="00E64E71"/>
    <w:rsid w:val="00E652B4"/>
    <w:rsid w:val="00E65786"/>
    <w:rsid w:val="00E7291F"/>
    <w:rsid w:val="00E72D7C"/>
    <w:rsid w:val="00E742CE"/>
    <w:rsid w:val="00E74467"/>
    <w:rsid w:val="00E74939"/>
    <w:rsid w:val="00E76D11"/>
    <w:rsid w:val="00E80DF7"/>
    <w:rsid w:val="00E81EF8"/>
    <w:rsid w:val="00E82579"/>
    <w:rsid w:val="00E8338A"/>
    <w:rsid w:val="00E83CCD"/>
    <w:rsid w:val="00E83E7C"/>
    <w:rsid w:val="00E877AD"/>
    <w:rsid w:val="00E905DA"/>
    <w:rsid w:val="00E91802"/>
    <w:rsid w:val="00E9524A"/>
    <w:rsid w:val="00E965C7"/>
    <w:rsid w:val="00E97838"/>
    <w:rsid w:val="00EA6289"/>
    <w:rsid w:val="00EA6B1B"/>
    <w:rsid w:val="00EB20C3"/>
    <w:rsid w:val="00EB4310"/>
    <w:rsid w:val="00EC082B"/>
    <w:rsid w:val="00EC0F04"/>
    <w:rsid w:val="00EC22E4"/>
    <w:rsid w:val="00EC2ECA"/>
    <w:rsid w:val="00ED094F"/>
    <w:rsid w:val="00ED1D02"/>
    <w:rsid w:val="00ED4D50"/>
    <w:rsid w:val="00ED5BC0"/>
    <w:rsid w:val="00ED6782"/>
    <w:rsid w:val="00ED6C8C"/>
    <w:rsid w:val="00ED7151"/>
    <w:rsid w:val="00EE0036"/>
    <w:rsid w:val="00EE0499"/>
    <w:rsid w:val="00EE17FD"/>
    <w:rsid w:val="00EE460E"/>
    <w:rsid w:val="00EE55B0"/>
    <w:rsid w:val="00EE7A37"/>
    <w:rsid w:val="00EF010B"/>
    <w:rsid w:val="00EF297C"/>
    <w:rsid w:val="00EF378D"/>
    <w:rsid w:val="00EF399E"/>
    <w:rsid w:val="00EF3B02"/>
    <w:rsid w:val="00EF3D03"/>
    <w:rsid w:val="00EF465E"/>
    <w:rsid w:val="00EF5276"/>
    <w:rsid w:val="00EF7AAC"/>
    <w:rsid w:val="00F0203E"/>
    <w:rsid w:val="00F03841"/>
    <w:rsid w:val="00F03A31"/>
    <w:rsid w:val="00F03CE6"/>
    <w:rsid w:val="00F07B7C"/>
    <w:rsid w:val="00F10580"/>
    <w:rsid w:val="00F12916"/>
    <w:rsid w:val="00F15ABC"/>
    <w:rsid w:val="00F167BA"/>
    <w:rsid w:val="00F17DA1"/>
    <w:rsid w:val="00F227A7"/>
    <w:rsid w:val="00F2367F"/>
    <w:rsid w:val="00F256EB"/>
    <w:rsid w:val="00F272E9"/>
    <w:rsid w:val="00F30DF5"/>
    <w:rsid w:val="00F31C7F"/>
    <w:rsid w:val="00F3246F"/>
    <w:rsid w:val="00F338E4"/>
    <w:rsid w:val="00F340EB"/>
    <w:rsid w:val="00F34299"/>
    <w:rsid w:val="00F35529"/>
    <w:rsid w:val="00F35E1C"/>
    <w:rsid w:val="00F36231"/>
    <w:rsid w:val="00F42149"/>
    <w:rsid w:val="00F425A1"/>
    <w:rsid w:val="00F429E0"/>
    <w:rsid w:val="00F431C7"/>
    <w:rsid w:val="00F44625"/>
    <w:rsid w:val="00F450AF"/>
    <w:rsid w:val="00F45388"/>
    <w:rsid w:val="00F45392"/>
    <w:rsid w:val="00F458B0"/>
    <w:rsid w:val="00F4597C"/>
    <w:rsid w:val="00F46CE6"/>
    <w:rsid w:val="00F50C13"/>
    <w:rsid w:val="00F50C20"/>
    <w:rsid w:val="00F52711"/>
    <w:rsid w:val="00F5314E"/>
    <w:rsid w:val="00F53E50"/>
    <w:rsid w:val="00F54254"/>
    <w:rsid w:val="00F5488C"/>
    <w:rsid w:val="00F5573F"/>
    <w:rsid w:val="00F559A0"/>
    <w:rsid w:val="00F56150"/>
    <w:rsid w:val="00F563D8"/>
    <w:rsid w:val="00F61D37"/>
    <w:rsid w:val="00F627F4"/>
    <w:rsid w:val="00F62DBC"/>
    <w:rsid w:val="00F636F1"/>
    <w:rsid w:val="00F63C48"/>
    <w:rsid w:val="00F660BA"/>
    <w:rsid w:val="00F67C7E"/>
    <w:rsid w:val="00F70915"/>
    <w:rsid w:val="00F7298F"/>
    <w:rsid w:val="00F73376"/>
    <w:rsid w:val="00F75C84"/>
    <w:rsid w:val="00F76375"/>
    <w:rsid w:val="00F8032E"/>
    <w:rsid w:val="00F80645"/>
    <w:rsid w:val="00F829AA"/>
    <w:rsid w:val="00F83448"/>
    <w:rsid w:val="00F83E2F"/>
    <w:rsid w:val="00F84EA0"/>
    <w:rsid w:val="00F87A19"/>
    <w:rsid w:val="00F921C3"/>
    <w:rsid w:val="00F92C31"/>
    <w:rsid w:val="00F937C3"/>
    <w:rsid w:val="00F95287"/>
    <w:rsid w:val="00F96365"/>
    <w:rsid w:val="00F97DC3"/>
    <w:rsid w:val="00FA0479"/>
    <w:rsid w:val="00FA1EB7"/>
    <w:rsid w:val="00FA22D1"/>
    <w:rsid w:val="00FA486F"/>
    <w:rsid w:val="00FA57F6"/>
    <w:rsid w:val="00FA7B26"/>
    <w:rsid w:val="00FB13AC"/>
    <w:rsid w:val="00FB15FA"/>
    <w:rsid w:val="00FB29E7"/>
    <w:rsid w:val="00FB37A1"/>
    <w:rsid w:val="00FB4BC4"/>
    <w:rsid w:val="00FB5DB1"/>
    <w:rsid w:val="00FB60C4"/>
    <w:rsid w:val="00FB63DB"/>
    <w:rsid w:val="00FC643E"/>
    <w:rsid w:val="00FD1EB3"/>
    <w:rsid w:val="00FD2139"/>
    <w:rsid w:val="00FD47E2"/>
    <w:rsid w:val="00FD4AB7"/>
    <w:rsid w:val="00FD571B"/>
    <w:rsid w:val="00FD58E6"/>
    <w:rsid w:val="00FD7936"/>
    <w:rsid w:val="00FE0D82"/>
    <w:rsid w:val="00FE43BB"/>
    <w:rsid w:val="00FE66BE"/>
    <w:rsid w:val="00FE6AAB"/>
    <w:rsid w:val="00FF4B60"/>
    <w:rsid w:val="00FF62A0"/>
    <w:rsid w:val="00FF66B7"/>
    <w:rsid w:val="00FF767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68FAEF"/>
  <w15:chartTrackingRefBased/>
  <w15:docId w15:val="{E085A569-2F81-4852-B75E-4697F7AEB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080"/>
  </w:style>
  <w:style w:type="paragraph" w:styleId="Ttulo1">
    <w:name w:val="heading 1"/>
    <w:basedOn w:val="Normal"/>
    <w:next w:val="Normal"/>
    <w:link w:val="Ttulo1Car"/>
    <w:uiPriority w:val="9"/>
    <w:qFormat/>
    <w:rsid w:val="003C17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C17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3C172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C172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C172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C172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C172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C172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C172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C172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C172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3C172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C172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C172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C172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C172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C172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C1729"/>
    <w:rPr>
      <w:rFonts w:eastAsiaTheme="majorEastAsia" w:cstheme="majorBidi"/>
      <w:color w:val="272727" w:themeColor="text1" w:themeTint="D8"/>
    </w:rPr>
  </w:style>
  <w:style w:type="paragraph" w:styleId="Ttulo">
    <w:name w:val="Title"/>
    <w:basedOn w:val="Normal"/>
    <w:next w:val="Normal"/>
    <w:link w:val="TtuloCar"/>
    <w:uiPriority w:val="10"/>
    <w:qFormat/>
    <w:rsid w:val="003C17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C172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C172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C172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C1729"/>
    <w:pPr>
      <w:spacing w:before="160"/>
      <w:jc w:val="center"/>
    </w:pPr>
    <w:rPr>
      <w:i/>
      <w:iCs/>
      <w:color w:val="404040" w:themeColor="text1" w:themeTint="BF"/>
    </w:rPr>
  </w:style>
  <w:style w:type="character" w:customStyle="1" w:styleId="CitaCar">
    <w:name w:val="Cita Car"/>
    <w:basedOn w:val="Fuentedeprrafopredeter"/>
    <w:link w:val="Cita"/>
    <w:uiPriority w:val="29"/>
    <w:rsid w:val="003C1729"/>
    <w:rPr>
      <w:i/>
      <w:iCs/>
      <w:color w:val="404040" w:themeColor="text1" w:themeTint="BF"/>
    </w:rPr>
  </w:style>
  <w:style w:type="paragraph" w:styleId="Prrafodelista">
    <w:name w:val="List Paragraph"/>
    <w:basedOn w:val="Normal"/>
    <w:uiPriority w:val="34"/>
    <w:qFormat/>
    <w:rsid w:val="003C1729"/>
    <w:pPr>
      <w:ind w:left="720"/>
      <w:contextualSpacing/>
    </w:pPr>
  </w:style>
  <w:style w:type="character" w:styleId="nfasisintenso">
    <w:name w:val="Intense Emphasis"/>
    <w:basedOn w:val="Fuentedeprrafopredeter"/>
    <w:uiPriority w:val="21"/>
    <w:qFormat/>
    <w:rsid w:val="003C1729"/>
    <w:rPr>
      <w:i/>
      <w:iCs/>
      <w:color w:val="0F4761" w:themeColor="accent1" w:themeShade="BF"/>
    </w:rPr>
  </w:style>
  <w:style w:type="paragraph" w:styleId="Citadestacada">
    <w:name w:val="Intense Quote"/>
    <w:basedOn w:val="Normal"/>
    <w:next w:val="Normal"/>
    <w:link w:val="CitadestacadaCar"/>
    <w:uiPriority w:val="30"/>
    <w:qFormat/>
    <w:rsid w:val="003C17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C1729"/>
    <w:rPr>
      <w:i/>
      <w:iCs/>
      <w:color w:val="0F4761" w:themeColor="accent1" w:themeShade="BF"/>
    </w:rPr>
  </w:style>
  <w:style w:type="character" w:styleId="Referenciaintensa">
    <w:name w:val="Intense Reference"/>
    <w:basedOn w:val="Fuentedeprrafopredeter"/>
    <w:uiPriority w:val="32"/>
    <w:qFormat/>
    <w:rsid w:val="003C1729"/>
    <w:rPr>
      <w:b/>
      <w:bCs/>
      <w:smallCaps/>
      <w:color w:val="0F4761" w:themeColor="accent1" w:themeShade="BF"/>
      <w:spacing w:val="5"/>
    </w:rPr>
  </w:style>
  <w:style w:type="character" w:styleId="Refdecomentario">
    <w:name w:val="annotation reference"/>
    <w:basedOn w:val="Fuentedeprrafopredeter"/>
    <w:uiPriority w:val="99"/>
    <w:semiHidden/>
    <w:unhideWhenUsed/>
    <w:rsid w:val="0001603C"/>
    <w:rPr>
      <w:sz w:val="16"/>
      <w:szCs w:val="16"/>
    </w:rPr>
  </w:style>
  <w:style w:type="paragraph" w:styleId="Textocomentario">
    <w:name w:val="annotation text"/>
    <w:basedOn w:val="Normal"/>
    <w:link w:val="TextocomentarioCar"/>
    <w:uiPriority w:val="99"/>
    <w:unhideWhenUsed/>
    <w:rsid w:val="0001603C"/>
    <w:pPr>
      <w:spacing w:line="240" w:lineRule="auto"/>
    </w:pPr>
    <w:rPr>
      <w:sz w:val="20"/>
      <w:szCs w:val="20"/>
    </w:rPr>
  </w:style>
  <w:style w:type="character" w:customStyle="1" w:styleId="TextocomentarioCar">
    <w:name w:val="Texto comentario Car"/>
    <w:basedOn w:val="Fuentedeprrafopredeter"/>
    <w:link w:val="Textocomentario"/>
    <w:uiPriority w:val="99"/>
    <w:rsid w:val="0001603C"/>
    <w:rPr>
      <w:sz w:val="20"/>
      <w:szCs w:val="20"/>
    </w:rPr>
  </w:style>
  <w:style w:type="paragraph" w:styleId="Asuntodelcomentario">
    <w:name w:val="annotation subject"/>
    <w:basedOn w:val="Textocomentario"/>
    <w:next w:val="Textocomentario"/>
    <w:link w:val="AsuntodelcomentarioCar"/>
    <w:uiPriority w:val="99"/>
    <w:semiHidden/>
    <w:unhideWhenUsed/>
    <w:rsid w:val="0001603C"/>
    <w:rPr>
      <w:b/>
      <w:bCs/>
    </w:rPr>
  </w:style>
  <w:style w:type="character" w:customStyle="1" w:styleId="AsuntodelcomentarioCar">
    <w:name w:val="Asunto del comentario Car"/>
    <w:basedOn w:val="TextocomentarioCar"/>
    <w:link w:val="Asuntodelcomentario"/>
    <w:uiPriority w:val="99"/>
    <w:semiHidden/>
    <w:rsid w:val="0001603C"/>
    <w:rPr>
      <w:b/>
      <w:bCs/>
      <w:sz w:val="20"/>
      <w:szCs w:val="20"/>
    </w:rPr>
  </w:style>
  <w:style w:type="character" w:styleId="Hipervnculo">
    <w:name w:val="Hyperlink"/>
    <w:basedOn w:val="Fuentedeprrafopredeter"/>
    <w:uiPriority w:val="99"/>
    <w:unhideWhenUsed/>
    <w:rsid w:val="00F31C7F"/>
    <w:rPr>
      <w:color w:val="467886" w:themeColor="hyperlink"/>
      <w:u w:val="single"/>
    </w:rPr>
  </w:style>
  <w:style w:type="character" w:styleId="Mencinsinresolver">
    <w:name w:val="Unresolved Mention"/>
    <w:basedOn w:val="Fuentedeprrafopredeter"/>
    <w:uiPriority w:val="99"/>
    <w:semiHidden/>
    <w:unhideWhenUsed/>
    <w:rsid w:val="00F31C7F"/>
    <w:rPr>
      <w:color w:val="605E5C"/>
      <w:shd w:val="clear" w:color="auto" w:fill="E1DFDD"/>
    </w:rPr>
  </w:style>
  <w:style w:type="table" w:styleId="Tablaconcuadrcula">
    <w:name w:val="Table Grid"/>
    <w:basedOn w:val="Tablanormal"/>
    <w:uiPriority w:val="39"/>
    <w:rsid w:val="00C161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E33D10"/>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styleId="Encabezado">
    <w:name w:val="header"/>
    <w:basedOn w:val="Normal"/>
    <w:link w:val="EncabezadoCar"/>
    <w:uiPriority w:val="99"/>
    <w:unhideWhenUsed/>
    <w:rsid w:val="002C78D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C78D4"/>
  </w:style>
  <w:style w:type="paragraph" w:styleId="Piedepgina">
    <w:name w:val="footer"/>
    <w:basedOn w:val="Normal"/>
    <w:link w:val="PiedepginaCar"/>
    <w:uiPriority w:val="99"/>
    <w:unhideWhenUsed/>
    <w:rsid w:val="002C78D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C78D4"/>
  </w:style>
  <w:style w:type="paragraph" w:customStyle="1" w:styleId="TableParagraph">
    <w:name w:val="Table Paragraph"/>
    <w:basedOn w:val="Normal"/>
    <w:uiPriority w:val="1"/>
    <w:qFormat/>
    <w:rsid w:val="0026478D"/>
    <w:pPr>
      <w:widowControl w:val="0"/>
      <w:autoSpaceDE w:val="0"/>
      <w:autoSpaceDN w:val="0"/>
      <w:spacing w:after="0" w:line="240" w:lineRule="auto"/>
    </w:pPr>
    <w:rPr>
      <w:rFonts w:ascii="Arial MT" w:eastAsia="Arial MT" w:hAnsi="Arial MT" w:cs="Arial MT"/>
      <w:kern w:val="0"/>
      <w:sz w:val="22"/>
      <w:szCs w:val="22"/>
      <w14:ligatures w14:val="none"/>
    </w:rPr>
  </w:style>
  <w:style w:type="paragraph" w:styleId="NormalWeb">
    <w:name w:val="Normal (Web)"/>
    <w:basedOn w:val="Normal"/>
    <w:uiPriority w:val="99"/>
    <w:semiHidden/>
    <w:unhideWhenUsed/>
    <w:rsid w:val="00910374"/>
    <w:rPr>
      <w:rFonts w:ascii="Times New Roman" w:hAnsi="Times New Roman" w:cs="Times New Roman"/>
    </w:rPr>
  </w:style>
  <w:style w:type="table" w:customStyle="1" w:styleId="TableNormal2">
    <w:name w:val="Table Normal2"/>
    <w:uiPriority w:val="2"/>
    <w:semiHidden/>
    <w:unhideWhenUsed/>
    <w:qFormat/>
    <w:rsid w:val="00E83E7C"/>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6465">
      <w:bodyDiv w:val="1"/>
      <w:marLeft w:val="0"/>
      <w:marRight w:val="0"/>
      <w:marTop w:val="0"/>
      <w:marBottom w:val="0"/>
      <w:divBdr>
        <w:top w:val="none" w:sz="0" w:space="0" w:color="auto"/>
        <w:left w:val="none" w:sz="0" w:space="0" w:color="auto"/>
        <w:bottom w:val="none" w:sz="0" w:space="0" w:color="auto"/>
        <w:right w:val="none" w:sz="0" w:space="0" w:color="auto"/>
      </w:divBdr>
    </w:div>
    <w:div w:id="20519496">
      <w:bodyDiv w:val="1"/>
      <w:marLeft w:val="0"/>
      <w:marRight w:val="0"/>
      <w:marTop w:val="0"/>
      <w:marBottom w:val="0"/>
      <w:divBdr>
        <w:top w:val="none" w:sz="0" w:space="0" w:color="auto"/>
        <w:left w:val="none" w:sz="0" w:space="0" w:color="auto"/>
        <w:bottom w:val="none" w:sz="0" w:space="0" w:color="auto"/>
        <w:right w:val="none" w:sz="0" w:space="0" w:color="auto"/>
      </w:divBdr>
    </w:div>
    <w:div w:id="45683207">
      <w:bodyDiv w:val="1"/>
      <w:marLeft w:val="0"/>
      <w:marRight w:val="0"/>
      <w:marTop w:val="0"/>
      <w:marBottom w:val="0"/>
      <w:divBdr>
        <w:top w:val="none" w:sz="0" w:space="0" w:color="auto"/>
        <w:left w:val="none" w:sz="0" w:space="0" w:color="auto"/>
        <w:bottom w:val="none" w:sz="0" w:space="0" w:color="auto"/>
        <w:right w:val="none" w:sz="0" w:space="0" w:color="auto"/>
      </w:divBdr>
    </w:div>
    <w:div w:id="65223455">
      <w:bodyDiv w:val="1"/>
      <w:marLeft w:val="0"/>
      <w:marRight w:val="0"/>
      <w:marTop w:val="0"/>
      <w:marBottom w:val="0"/>
      <w:divBdr>
        <w:top w:val="none" w:sz="0" w:space="0" w:color="auto"/>
        <w:left w:val="none" w:sz="0" w:space="0" w:color="auto"/>
        <w:bottom w:val="none" w:sz="0" w:space="0" w:color="auto"/>
        <w:right w:val="none" w:sz="0" w:space="0" w:color="auto"/>
      </w:divBdr>
    </w:div>
    <w:div w:id="68046749">
      <w:bodyDiv w:val="1"/>
      <w:marLeft w:val="0"/>
      <w:marRight w:val="0"/>
      <w:marTop w:val="0"/>
      <w:marBottom w:val="0"/>
      <w:divBdr>
        <w:top w:val="none" w:sz="0" w:space="0" w:color="auto"/>
        <w:left w:val="none" w:sz="0" w:space="0" w:color="auto"/>
        <w:bottom w:val="none" w:sz="0" w:space="0" w:color="auto"/>
        <w:right w:val="none" w:sz="0" w:space="0" w:color="auto"/>
      </w:divBdr>
    </w:div>
    <w:div w:id="99686035">
      <w:bodyDiv w:val="1"/>
      <w:marLeft w:val="0"/>
      <w:marRight w:val="0"/>
      <w:marTop w:val="0"/>
      <w:marBottom w:val="0"/>
      <w:divBdr>
        <w:top w:val="none" w:sz="0" w:space="0" w:color="auto"/>
        <w:left w:val="none" w:sz="0" w:space="0" w:color="auto"/>
        <w:bottom w:val="none" w:sz="0" w:space="0" w:color="auto"/>
        <w:right w:val="none" w:sz="0" w:space="0" w:color="auto"/>
      </w:divBdr>
    </w:div>
    <w:div w:id="132144134">
      <w:bodyDiv w:val="1"/>
      <w:marLeft w:val="0"/>
      <w:marRight w:val="0"/>
      <w:marTop w:val="0"/>
      <w:marBottom w:val="0"/>
      <w:divBdr>
        <w:top w:val="none" w:sz="0" w:space="0" w:color="auto"/>
        <w:left w:val="none" w:sz="0" w:space="0" w:color="auto"/>
        <w:bottom w:val="none" w:sz="0" w:space="0" w:color="auto"/>
        <w:right w:val="none" w:sz="0" w:space="0" w:color="auto"/>
      </w:divBdr>
    </w:div>
    <w:div w:id="136841024">
      <w:bodyDiv w:val="1"/>
      <w:marLeft w:val="0"/>
      <w:marRight w:val="0"/>
      <w:marTop w:val="0"/>
      <w:marBottom w:val="0"/>
      <w:divBdr>
        <w:top w:val="none" w:sz="0" w:space="0" w:color="auto"/>
        <w:left w:val="none" w:sz="0" w:space="0" w:color="auto"/>
        <w:bottom w:val="none" w:sz="0" w:space="0" w:color="auto"/>
        <w:right w:val="none" w:sz="0" w:space="0" w:color="auto"/>
      </w:divBdr>
    </w:div>
    <w:div w:id="146555448">
      <w:bodyDiv w:val="1"/>
      <w:marLeft w:val="0"/>
      <w:marRight w:val="0"/>
      <w:marTop w:val="0"/>
      <w:marBottom w:val="0"/>
      <w:divBdr>
        <w:top w:val="none" w:sz="0" w:space="0" w:color="auto"/>
        <w:left w:val="none" w:sz="0" w:space="0" w:color="auto"/>
        <w:bottom w:val="none" w:sz="0" w:space="0" w:color="auto"/>
        <w:right w:val="none" w:sz="0" w:space="0" w:color="auto"/>
      </w:divBdr>
    </w:div>
    <w:div w:id="154222498">
      <w:bodyDiv w:val="1"/>
      <w:marLeft w:val="0"/>
      <w:marRight w:val="0"/>
      <w:marTop w:val="0"/>
      <w:marBottom w:val="0"/>
      <w:divBdr>
        <w:top w:val="none" w:sz="0" w:space="0" w:color="auto"/>
        <w:left w:val="none" w:sz="0" w:space="0" w:color="auto"/>
        <w:bottom w:val="none" w:sz="0" w:space="0" w:color="auto"/>
        <w:right w:val="none" w:sz="0" w:space="0" w:color="auto"/>
      </w:divBdr>
    </w:div>
    <w:div w:id="175995908">
      <w:bodyDiv w:val="1"/>
      <w:marLeft w:val="0"/>
      <w:marRight w:val="0"/>
      <w:marTop w:val="0"/>
      <w:marBottom w:val="0"/>
      <w:divBdr>
        <w:top w:val="none" w:sz="0" w:space="0" w:color="auto"/>
        <w:left w:val="none" w:sz="0" w:space="0" w:color="auto"/>
        <w:bottom w:val="none" w:sz="0" w:space="0" w:color="auto"/>
        <w:right w:val="none" w:sz="0" w:space="0" w:color="auto"/>
      </w:divBdr>
    </w:div>
    <w:div w:id="184442691">
      <w:bodyDiv w:val="1"/>
      <w:marLeft w:val="0"/>
      <w:marRight w:val="0"/>
      <w:marTop w:val="0"/>
      <w:marBottom w:val="0"/>
      <w:divBdr>
        <w:top w:val="none" w:sz="0" w:space="0" w:color="auto"/>
        <w:left w:val="none" w:sz="0" w:space="0" w:color="auto"/>
        <w:bottom w:val="none" w:sz="0" w:space="0" w:color="auto"/>
        <w:right w:val="none" w:sz="0" w:space="0" w:color="auto"/>
      </w:divBdr>
    </w:div>
    <w:div w:id="200823659">
      <w:bodyDiv w:val="1"/>
      <w:marLeft w:val="0"/>
      <w:marRight w:val="0"/>
      <w:marTop w:val="0"/>
      <w:marBottom w:val="0"/>
      <w:divBdr>
        <w:top w:val="none" w:sz="0" w:space="0" w:color="auto"/>
        <w:left w:val="none" w:sz="0" w:space="0" w:color="auto"/>
        <w:bottom w:val="none" w:sz="0" w:space="0" w:color="auto"/>
        <w:right w:val="none" w:sz="0" w:space="0" w:color="auto"/>
      </w:divBdr>
    </w:div>
    <w:div w:id="222646356">
      <w:bodyDiv w:val="1"/>
      <w:marLeft w:val="0"/>
      <w:marRight w:val="0"/>
      <w:marTop w:val="0"/>
      <w:marBottom w:val="0"/>
      <w:divBdr>
        <w:top w:val="none" w:sz="0" w:space="0" w:color="auto"/>
        <w:left w:val="none" w:sz="0" w:space="0" w:color="auto"/>
        <w:bottom w:val="none" w:sz="0" w:space="0" w:color="auto"/>
        <w:right w:val="none" w:sz="0" w:space="0" w:color="auto"/>
      </w:divBdr>
    </w:div>
    <w:div w:id="233898017">
      <w:bodyDiv w:val="1"/>
      <w:marLeft w:val="0"/>
      <w:marRight w:val="0"/>
      <w:marTop w:val="0"/>
      <w:marBottom w:val="0"/>
      <w:divBdr>
        <w:top w:val="none" w:sz="0" w:space="0" w:color="auto"/>
        <w:left w:val="none" w:sz="0" w:space="0" w:color="auto"/>
        <w:bottom w:val="none" w:sz="0" w:space="0" w:color="auto"/>
        <w:right w:val="none" w:sz="0" w:space="0" w:color="auto"/>
      </w:divBdr>
    </w:div>
    <w:div w:id="236406139">
      <w:bodyDiv w:val="1"/>
      <w:marLeft w:val="0"/>
      <w:marRight w:val="0"/>
      <w:marTop w:val="0"/>
      <w:marBottom w:val="0"/>
      <w:divBdr>
        <w:top w:val="none" w:sz="0" w:space="0" w:color="auto"/>
        <w:left w:val="none" w:sz="0" w:space="0" w:color="auto"/>
        <w:bottom w:val="none" w:sz="0" w:space="0" w:color="auto"/>
        <w:right w:val="none" w:sz="0" w:space="0" w:color="auto"/>
      </w:divBdr>
    </w:div>
    <w:div w:id="239679671">
      <w:bodyDiv w:val="1"/>
      <w:marLeft w:val="0"/>
      <w:marRight w:val="0"/>
      <w:marTop w:val="0"/>
      <w:marBottom w:val="0"/>
      <w:divBdr>
        <w:top w:val="none" w:sz="0" w:space="0" w:color="auto"/>
        <w:left w:val="none" w:sz="0" w:space="0" w:color="auto"/>
        <w:bottom w:val="none" w:sz="0" w:space="0" w:color="auto"/>
        <w:right w:val="none" w:sz="0" w:space="0" w:color="auto"/>
      </w:divBdr>
    </w:div>
    <w:div w:id="253052984">
      <w:bodyDiv w:val="1"/>
      <w:marLeft w:val="0"/>
      <w:marRight w:val="0"/>
      <w:marTop w:val="0"/>
      <w:marBottom w:val="0"/>
      <w:divBdr>
        <w:top w:val="none" w:sz="0" w:space="0" w:color="auto"/>
        <w:left w:val="none" w:sz="0" w:space="0" w:color="auto"/>
        <w:bottom w:val="none" w:sz="0" w:space="0" w:color="auto"/>
        <w:right w:val="none" w:sz="0" w:space="0" w:color="auto"/>
      </w:divBdr>
    </w:div>
    <w:div w:id="279802129">
      <w:bodyDiv w:val="1"/>
      <w:marLeft w:val="0"/>
      <w:marRight w:val="0"/>
      <w:marTop w:val="0"/>
      <w:marBottom w:val="0"/>
      <w:divBdr>
        <w:top w:val="none" w:sz="0" w:space="0" w:color="auto"/>
        <w:left w:val="none" w:sz="0" w:space="0" w:color="auto"/>
        <w:bottom w:val="none" w:sz="0" w:space="0" w:color="auto"/>
        <w:right w:val="none" w:sz="0" w:space="0" w:color="auto"/>
      </w:divBdr>
    </w:div>
    <w:div w:id="298069365">
      <w:bodyDiv w:val="1"/>
      <w:marLeft w:val="0"/>
      <w:marRight w:val="0"/>
      <w:marTop w:val="0"/>
      <w:marBottom w:val="0"/>
      <w:divBdr>
        <w:top w:val="none" w:sz="0" w:space="0" w:color="auto"/>
        <w:left w:val="none" w:sz="0" w:space="0" w:color="auto"/>
        <w:bottom w:val="none" w:sz="0" w:space="0" w:color="auto"/>
        <w:right w:val="none" w:sz="0" w:space="0" w:color="auto"/>
      </w:divBdr>
    </w:div>
    <w:div w:id="303855632">
      <w:bodyDiv w:val="1"/>
      <w:marLeft w:val="0"/>
      <w:marRight w:val="0"/>
      <w:marTop w:val="0"/>
      <w:marBottom w:val="0"/>
      <w:divBdr>
        <w:top w:val="none" w:sz="0" w:space="0" w:color="auto"/>
        <w:left w:val="none" w:sz="0" w:space="0" w:color="auto"/>
        <w:bottom w:val="none" w:sz="0" w:space="0" w:color="auto"/>
        <w:right w:val="none" w:sz="0" w:space="0" w:color="auto"/>
      </w:divBdr>
    </w:div>
    <w:div w:id="308830979">
      <w:bodyDiv w:val="1"/>
      <w:marLeft w:val="0"/>
      <w:marRight w:val="0"/>
      <w:marTop w:val="0"/>
      <w:marBottom w:val="0"/>
      <w:divBdr>
        <w:top w:val="none" w:sz="0" w:space="0" w:color="auto"/>
        <w:left w:val="none" w:sz="0" w:space="0" w:color="auto"/>
        <w:bottom w:val="none" w:sz="0" w:space="0" w:color="auto"/>
        <w:right w:val="none" w:sz="0" w:space="0" w:color="auto"/>
      </w:divBdr>
    </w:div>
    <w:div w:id="314376212">
      <w:bodyDiv w:val="1"/>
      <w:marLeft w:val="0"/>
      <w:marRight w:val="0"/>
      <w:marTop w:val="0"/>
      <w:marBottom w:val="0"/>
      <w:divBdr>
        <w:top w:val="none" w:sz="0" w:space="0" w:color="auto"/>
        <w:left w:val="none" w:sz="0" w:space="0" w:color="auto"/>
        <w:bottom w:val="none" w:sz="0" w:space="0" w:color="auto"/>
        <w:right w:val="none" w:sz="0" w:space="0" w:color="auto"/>
      </w:divBdr>
    </w:div>
    <w:div w:id="355085143">
      <w:bodyDiv w:val="1"/>
      <w:marLeft w:val="0"/>
      <w:marRight w:val="0"/>
      <w:marTop w:val="0"/>
      <w:marBottom w:val="0"/>
      <w:divBdr>
        <w:top w:val="none" w:sz="0" w:space="0" w:color="auto"/>
        <w:left w:val="none" w:sz="0" w:space="0" w:color="auto"/>
        <w:bottom w:val="none" w:sz="0" w:space="0" w:color="auto"/>
        <w:right w:val="none" w:sz="0" w:space="0" w:color="auto"/>
      </w:divBdr>
    </w:div>
    <w:div w:id="376201081">
      <w:bodyDiv w:val="1"/>
      <w:marLeft w:val="0"/>
      <w:marRight w:val="0"/>
      <w:marTop w:val="0"/>
      <w:marBottom w:val="0"/>
      <w:divBdr>
        <w:top w:val="none" w:sz="0" w:space="0" w:color="auto"/>
        <w:left w:val="none" w:sz="0" w:space="0" w:color="auto"/>
        <w:bottom w:val="none" w:sz="0" w:space="0" w:color="auto"/>
        <w:right w:val="none" w:sz="0" w:space="0" w:color="auto"/>
      </w:divBdr>
    </w:div>
    <w:div w:id="433742974">
      <w:bodyDiv w:val="1"/>
      <w:marLeft w:val="0"/>
      <w:marRight w:val="0"/>
      <w:marTop w:val="0"/>
      <w:marBottom w:val="0"/>
      <w:divBdr>
        <w:top w:val="none" w:sz="0" w:space="0" w:color="auto"/>
        <w:left w:val="none" w:sz="0" w:space="0" w:color="auto"/>
        <w:bottom w:val="none" w:sz="0" w:space="0" w:color="auto"/>
        <w:right w:val="none" w:sz="0" w:space="0" w:color="auto"/>
      </w:divBdr>
    </w:div>
    <w:div w:id="433866664">
      <w:bodyDiv w:val="1"/>
      <w:marLeft w:val="0"/>
      <w:marRight w:val="0"/>
      <w:marTop w:val="0"/>
      <w:marBottom w:val="0"/>
      <w:divBdr>
        <w:top w:val="none" w:sz="0" w:space="0" w:color="auto"/>
        <w:left w:val="none" w:sz="0" w:space="0" w:color="auto"/>
        <w:bottom w:val="none" w:sz="0" w:space="0" w:color="auto"/>
        <w:right w:val="none" w:sz="0" w:space="0" w:color="auto"/>
      </w:divBdr>
    </w:div>
    <w:div w:id="439301165">
      <w:bodyDiv w:val="1"/>
      <w:marLeft w:val="0"/>
      <w:marRight w:val="0"/>
      <w:marTop w:val="0"/>
      <w:marBottom w:val="0"/>
      <w:divBdr>
        <w:top w:val="none" w:sz="0" w:space="0" w:color="auto"/>
        <w:left w:val="none" w:sz="0" w:space="0" w:color="auto"/>
        <w:bottom w:val="none" w:sz="0" w:space="0" w:color="auto"/>
        <w:right w:val="none" w:sz="0" w:space="0" w:color="auto"/>
      </w:divBdr>
    </w:div>
    <w:div w:id="452752688">
      <w:bodyDiv w:val="1"/>
      <w:marLeft w:val="0"/>
      <w:marRight w:val="0"/>
      <w:marTop w:val="0"/>
      <w:marBottom w:val="0"/>
      <w:divBdr>
        <w:top w:val="none" w:sz="0" w:space="0" w:color="auto"/>
        <w:left w:val="none" w:sz="0" w:space="0" w:color="auto"/>
        <w:bottom w:val="none" w:sz="0" w:space="0" w:color="auto"/>
        <w:right w:val="none" w:sz="0" w:space="0" w:color="auto"/>
      </w:divBdr>
    </w:div>
    <w:div w:id="456071820">
      <w:bodyDiv w:val="1"/>
      <w:marLeft w:val="0"/>
      <w:marRight w:val="0"/>
      <w:marTop w:val="0"/>
      <w:marBottom w:val="0"/>
      <w:divBdr>
        <w:top w:val="none" w:sz="0" w:space="0" w:color="auto"/>
        <w:left w:val="none" w:sz="0" w:space="0" w:color="auto"/>
        <w:bottom w:val="none" w:sz="0" w:space="0" w:color="auto"/>
        <w:right w:val="none" w:sz="0" w:space="0" w:color="auto"/>
      </w:divBdr>
    </w:div>
    <w:div w:id="476997669">
      <w:bodyDiv w:val="1"/>
      <w:marLeft w:val="0"/>
      <w:marRight w:val="0"/>
      <w:marTop w:val="0"/>
      <w:marBottom w:val="0"/>
      <w:divBdr>
        <w:top w:val="none" w:sz="0" w:space="0" w:color="auto"/>
        <w:left w:val="none" w:sz="0" w:space="0" w:color="auto"/>
        <w:bottom w:val="none" w:sz="0" w:space="0" w:color="auto"/>
        <w:right w:val="none" w:sz="0" w:space="0" w:color="auto"/>
      </w:divBdr>
    </w:div>
    <w:div w:id="494229245">
      <w:bodyDiv w:val="1"/>
      <w:marLeft w:val="0"/>
      <w:marRight w:val="0"/>
      <w:marTop w:val="0"/>
      <w:marBottom w:val="0"/>
      <w:divBdr>
        <w:top w:val="none" w:sz="0" w:space="0" w:color="auto"/>
        <w:left w:val="none" w:sz="0" w:space="0" w:color="auto"/>
        <w:bottom w:val="none" w:sz="0" w:space="0" w:color="auto"/>
        <w:right w:val="none" w:sz="0" w:space="0" w:color="auto"/>
      </w:divBdr>
    </w:div>
    <w:div w:id="499122604">
      <w:bodyDiv w:val="1"/>
      <w:marLeft w:val="0"/>
      <w:marRight w:val="0"/>
      <w:marTop w:val="0"/>
      <w:marBottom w:val="0"/>
      <w:divBdr>
        <w:top w:val="none" w:sz="0" w:space="0" w:color="auto"/>
        <w:left w:val="none" w:sz="0" w:space="0" w:color="auto"/>
        <w:bottom w:val="none" w:sz="0" w:space="0" w:color="auto"/>
        <w:right w:val="none" w:sz="0" w:space="0" w:color="auto"/>
      </w:divBdr>
    </w:div>
    <w:div w:id="507328783">
      <w:bodyDiv w:val="1"/>
      <w:marLeft w:val="0"/>
      <w:marRight w:val="0"/>
      <w:marTop w:val="0"/>
      <w:marBottom w:val="0"/>
      <w:divBdr>
        <w:top w:val="none" w:sz="0" w:space="0" w:color="auto"/>
        <w:left w:val="none" w:sz="0" w:space="0" w:color="auto"/>
        <w:bottom w:val="none" w:sz="0" w:space="0" w:color="auto"/>
        <w:right w:val="none" w:sz="0" w:space="0" w:color="auto"/>
      </w:divBdr>
    </w:div>
    <w:div w:id="508721381">
      <w:bodyDiv w:val="1"/>
      <w:marLeft w:val="0"/>
      <w:marRight w:val="0"/>
      <w:marTop w:val="0"/>
      <w:marBottom w:val="0"/>
      <w:divBdr>
        <w:top w:val="none" w:sz="0" w:space="0" w:color="auto"/>
        <w:left w:val="none" w:sz="0" w:space="0" w:color="auto"/>
        <w:bottom w:val="none" w:sz="0" w:space="0" w:color="auto"/>
        <w:right w:val="none" w:sz="0" w:space="0" w:color="auto"/>
      </w:divBdr>
    </w:div>
    <w:div w:id="512064017">
      <w:bodyDiv w:val="1"/>
      <w:marLeft w:val="0"/>
      <w:marRight w:val="0"/>
      <w:marTop w:val="0"/>
      <w:marBottom w:val="0"/>
      <w:divBdr>
        <w:top w:val="none" w:sz="0" w:space="0" w:color="auto"/>
        <w:left w:val="none" w:sz="0" w:space="0" w:color="auto"/>
        <w:bottom w:val="none" w:sz="0" w:space="0" w:color="auto"/>
        <w:right w:val="none" w:sz="0" w:space="0" w:color="auto"/>
      </w:divBdr>
    </w:div>
    <w:div w:id="525949466">
      <w:bodyDiv w:val="1"/>
      <w:marLeft w:val="0"/>
      <w:marRight w:val="0"/>
      <w:marTop w:val="0"/>
      <w:marBottom w:val="0"/>
      <w:divBdr>
        <w:top w:val="none" w:sz="0" w:space="0" w:color="auto"/>
        <w:left w:val="none" w:sz="0" w:space="0" w:color="auto"/>
        <w:bottom w:val="none" w:sz="0" w:space="0" w:color="auto"/>
        <w:right w:val="none" w:sz="0" w:space="0" w:color="auto"/>
      </w:divBdr>
    </w:div>
    <w:div w:id="533271411">
      <w:bodyDiv w:val="1"/>
      <w:marLeft w:val="0"/>
      <w:marRight w:val="0"/>
      <w:marTop w:val="0"/>
      <w:marBottom w:val="0"/>
      <w:divBdr>
        <w:top w:val="none" w:sz="0" w:space="0" w:color="auto"/>
        <w:left w:val="none" w:sz="0" w:space="0" w:color="auto"/>
        <w:bottom w:val="none" w:sz="0" w:space="0" w:color="auto"/>
        <w:right w:val="none" w:sz="0" w:space="0" w:color="auto"/>
      </w:divBdr>
    </w:div>
    <w:div w:id="535390603">
      <w:bodyDiv w:val="1"/>
      <w:marLeft w:val="0"/>
      <w:marRight w:val="0"/>
      <w:marTop w:val="0"/>
      <w:marBottom w:val="0"/>
      <w:divBdr>
        <w:top w:val="none" w:sz="0" w:space="0" w:color="auto"/>
        <w:left w:val="none" w:sz="0" w:space="0" w:color="auto"/>
        <w:bottom w:val="none" w:sz="0" w:space="0" w:color="auto"/>
        <w:right w:val="none" w:sz="0" w:space="0" w:color="auto"/>
      </w:divBdr>
    </w:div>
    <w:div w:id="538472667">
      <w:bodyDiv w:val="1"/>
      <w:marLeft w:val="0"/>
      <w:marRight w:val="0"/>
      <w:marTop w:val="0"/>
      <w:marBottom w:val="0"/>
      <w:divBdr>
        <w:top w:val="none" w:sz="0" w:space="0" w:color="auto"/>
        <w:left w:val="none" w:sz="0" w:space="0" w:color="auto"/>
        <w:bottom w:val="none" w:sz="0" w:space="0" w:color="auto"/>
        <w:right w:val="none" w:sz="0" w:space="0" w:color="auto"/>
      </w:divBdr>
    </w:div>
    <w:div w:id="560598339">
      <w:bodyDiv w:val="1"/>
      <w:marLeft w:val="0"/>
      <w:marRight w:val="0"/>
      <w:marTop w:val="0"/>
      <w:marBottom w:val="0"/>
      <w:divBdr>
        <w:top w:val="none" w:sz="0" w:space="0" w:color="auto"/>
        <w:left w:val="none" w:sz="0" w:space="0" w:color="auto"/>
        <w:bottom w:val="none" w:sz="0" w:space="0" w:color="auto"/>
        <w:right w:val="none" w:sz="0" w:space="0" w:color="auto"/>
      </w:divBdr>
    </w:div>
    <w:div w:id="565797830">
      <w:bodyDiv w:val="1"/>
      <w:marLeft w:val="0"/>
      <w:marRight w:val="0"/>
      <w:marTop w:val="0"/>
      <w:marBottom w:val="0"/>
      <w:divBdr>
        <w:top w:val="none" w:sz="0" w:space="0" w:color="auto"/>
        <w:left w:val="none" w:sz="0" w:space="0" w:color="auto"/>
        <w:bottom w:val="none" w:sz="0" w:space="0" w:color="auto"/>
        <w:right w:val="none" w:sz="0" w:space="0" w:color="auto"/>
      </w:divBdr>
    </w:div>
    <w:div w:id="569194187">
      <w:bodyDiv w:val="1"/>
      <w:marLeft w:val="0"/>
      <w:marRight w:val="0"/>
      <w:marTop w:val="0"/>
      <w:marBottom w:val="0"/>
      <w:divBdr>
        <w:top w:val="none" w:sz="0" w:space="0" w:color="auto"/>
        <w:left w:val="none" w:sz="0" w:space="0" w:color="auto"/>
        <w:bottom w:val="none" w:sz="0" w:space="0" w:color="auto"/>
        <w:right w:val="none" w:sz="0" w:space="0" w:color="auto"/>
      </w:divBdr>
    </w:div>
    <w:div w:id="587352246">
      <w:bodyDiv w:val="1"/>
      <w:marLeft w:val="0"/>
      <w:marRight w:val="0"/>
      <w:marTop w:val="0"/>
      <w:marBottom w:val="0"/>
      <w:divBdr>
        <w:top w:val="none" w:sz="0" w:space="0" w:color="auto"/>
        <w:left w:val="none" w:sz="0" w:space="0" w:color="auto"/>
        <w:bottom w:val="none" w:sz="0" w:space="0" w:color="auto"/>
        <w:right w:val="none" w:sz="0" w:space="0" w:color="auto"/>
      </w:divBdr>
    </w:div>
    <w:div w:id="588931576">
      <w:bodyDiv w:val="1"/>
      <w:marLeft w:val="0"/>
      <w:marRight w:val="0"/>
      <w:marTop w:val="0"/>
      <w:marBottom w:val="0"/>
      <w:divBdr>
        <w:top w:val="none" w:sz="0" w:space="0" w:color="auto"/>
        <w:left w:val="none" w:sz="0" w:space="0" w:color="auto"/>
        <w:bottom w:val="none" w:sz="0" w:space="0" w:color="auto"/>
        <w:right w:val="none" w:sz="0" w:space="0" w:color="auto"/>
      </w:divBdr>
    </w:div>
    <w:div w:id="597644877">
      <w:bodyDiv w:val="1"/>
      <w:marLeft w:val="0"/>
      <w:marRight w:val="0"/>
      <w:marTop w:val="0"/>
      <w:marBottom w:val="0"/>
      <w:divBdr>
        <w:top w:val="none" w:sz="0" w:space="0" w:color="auto"/>
        <w:left w:val="none" w:sz="0" w:space="0" w:color="auto"/>
        <w:bottom w:val="none" w:sz="0" w:space="0" w:color="auto"/>
        <w:right w:val="none" w:sz="0" w:space="0" w:color="auto"/>
      </w:divBdr>
    </w:div>
    <w:div w:id="605966236">
      <w:bodyDiv w:val="1"/>
      <w:marLeft w:val="0"/>
      <w:marRight w:val="0"/>
      <w:marTop w:val="0"/>
      <w:marBottom w:val="0"/>
      <w:divBdr>
        <w:top w:val="none" w:sz="0" w:space="0" w:color="auto"/>
        <w:left w:val="none" w:sz="0" w:space="0" w:color="auto"/>
        <w:bottom w:val="none" w:sz="0" w:space="0" w:color="auto"/>
        <w:right w:val="none" w:sz="0" w:space="0" w:color="auto"/>
      </w:divBdr>
    </w:div>
    <w:div w:id="629634558">
      <w:bodyDiv w:val="1"/>
      <w:marLeft w:val="0"/>
      <w:marRight w:val="0"/>
      <w:marTop w:val="0"/>
      <w:marBottom w:val="0"/>
      <w:divBdr>
        <w:top w:val="none" w:sz="0" w:space="0" w:color="auto"/>
        <w:left w:val="none" w:sz="0" w:space="0" w:color="auto"/>
        <w:bottom w:val="none" w:sz="0" w:space="0" w:color="auto"/>
        <w:right w:val="none" w:sz="0" w:space="0" w:color="auto"/>
      </w:divBdr>
    </w:div>
    <w:div w:id="654727744">
      <w:bodyDiv w:val="1"/>
      <w:marLeft w:val="0"/>
      <w:marRight w:val="0"/>
      <w:marTop w:val="0"/>
      <w:marBottom w:val="0"/>
      <w:divBdr>
        <w:top w:val="none" w:sz="0" w:space="0" w:color="auto"/>
        <w:left w:val="none" w:sz="0" w:space="0" w:color="auto"/>
        <w:bottom w:val="none" w:sz="0" w:space="0" w:color="auto"/>
        <w:right w:val="none" w:sz="0" w:space="0" w:color="auto"/>
      </w:divBdr>
    </w:div>
    <w:div w:id="668827258">
      <w:bodyDiv w:val="1"/>
      <w:marLeft w:val="0"/>
      <w:marRight w:val="0"/>
      <w:marTop w:val="0"/>
      <w:marBottom w:val="0"/>
      <w:divBdr>
        <w:top w:val="none" w:sz="0" w:space="0" w:color="auto"/>
        <w:left w:val="none" w:sz="0" w:space="0" w:color="auto"/>
        <w:bottom w:val="none" w:sz="0" w:space="0" w:color="auto"/>
        <w:right w:val="none" w:sz="0" w:space="0" w:color="auto"/>
      </w:divBdr>
    </w:div>
    <w:div w:id="680010769">
      <w:bodyDiv w:val="1"/>
      <w:marLeft w:val="0"/>
      <w:marRight w:val="0"/>
      <w:marTop w:val="0"/>
      <w:marBottom w:val="0"/>
      <w:divBdr>
        <w:top w:val="none" w:sz="0" w:space="0" w:color="auto"/>
        <w:left w:val="none" w:sz="0" w:space="0" w:color="auto"/>
        <w:bottom w:val="none" w:sz="0" w:space="0" w:color="auto"/>
        <w:right w:val="none" w:sz="0" w:space="0" w:color="auto"/>
      </w:divBdr>
    </w:div>
    <w:div w:id="720249334">
      <w:bodyDiv w:val="1"/>
      <w:marLeft w:val="0"/>
      <w:marRight w:val="0"/>
      <w:marTop w:val="0"/>
      <w:marBottom w:val="0"/>
      <w:divBdr>
        <w:top w:val="none" w:sz="0" w:space="0" w:color="auto"/>
        <w:left w:val="none" w:sz="0" w:space="0" w:color="auto"/>
        <w:bottom w:val="none" w:sz="0" w:space="0" w:color="auto"/>
        <w:right w:val="none" w:sz="0" w:space="0" w:color="auto"/>
      </w:divBdr>
    </w:div>
    <w:div w:id="721251555">
      <w:bodyDiv w:val="1"/>
      <w:marLeft w:val="0"/>
      <w:marRight w:val="0"/>
      <w:marTop w:val="0"/>
      <w:marBottom w:val="0"/>
      <w:divBdr>
        <w:top w:val="none" w:sz="0" w:space="0" w:color="auto"/>
        <w:left w:val="none" w:sz="0" w:space="0" w:color="auto"/>
        <w:bottom w:val="none" w:sz="0" w:space="0" w:color="auto"/>
        <w:right w:val="none" w:sz="0" w:space="0" w:color="auto"/>
      </w:divBdr>
    </w:div>
    <w:div w:id="721637291">
      <w:bodyDiv w:val="1"/>
      <w:marLeft w:val="0"/>
      <w:marRight w:val="0"/>
      <w:marTop w:val="0"/>
      <w:marBottom w:val="0"/>
      <w:divBdr>
        <w:top w:val="none" w:sz="0" w:space="0" w:color="auto"/>
        <w:left w:val="none" w:sz="0" w:space="0" w:color="auto"/>
        <w:bottom w:val="none" w:sz="0" w:space="0" w:color="auto"/>
        <w:right w:val="none" w:sz="0" w:space="0" w:color="auto"/>
      </w:divBdr>
    </w:div>
    <w:div w:id="734934605">
      <w:bodyDiv w:val="1"/>
      <w:marLeft w:val="0"/>
      <w:marRight w:val="0"/>
      <w:marTop w:val="0"/>
      <w:marBottom w:val="0"/>
      <w:divBdr>
        <w:top w:val="none" w:sz="0" w:space="0" w:color="auto"/>
        <w:left w:val="none" w:sz="0" w:space="0" w:color="auto"/>
        <w:bottom w:val="none" w:sz="0" w:space="0" w:color="auto"/>
        <w:right w:val="none" w:sz="0" w:space="0" w:color="auto"/>
      </w:divBdr>
    </w:div>
    <w:div w:id="750852914">
      <w:bodyDiv w:val="1"/>
      <w:marLeft w:val="0"/>
      <w:marRight w:val="0"/>
      <w:marTop w:val="0"/>
      <w:marBottom w:val="0"/>
      <w:divBdr>
        <w:top w:val="none" w:sz="0" w:space="0" w:color="auto"/>
        <w:left w:val="none" w:sz="0" w:space="0" w:color="auto"/>
        <w:bottom w:val="none" w:sz="0" w:space="0" w:color="auto"/>
        <w:right w:val="none" w:sz="0" w:space="0" w:color="auto"/>
      </w:divBdr>
    </w:div>
    <w:div w:id="767770488">
      <w:bodyDiv w:val="1"/>
      <w:marLeft w:val="0"/>
      <w:marRight w:val="0"/>
      <w:marTop w:val="0"/>
      <w:marBottom w:val="0"/>
      <w:divBdr>
        <w:top w:val="none" w:sz="0" w:space="0" w:color="auto"/>
        <w:left w:val="none" w:sz="0" w:space="0" w:color="auto"/>
        <w:bottom w:val="none" w:sz="0" w:space="0" w:color="auto"/>
        <w:right w:val="none" w:sz="0" w:space="0" w:color="auto"/>
      </w:divBdr>
    </w:div>
    <w:div w:id="772285947">
      <w:bodyDiv w:val="1"/>
      <w:marLeft w:val="0"/>
      <w:marRight w:val="0"/>
      <w:marTop w:val="0"/>
      <w:marBottom w:val="0"/>
      <w:divBdr>
        <w:top w:val="none" w:sz="0" w:space="0" w:color="auto"/>
        <w:left w:val="none" w:sz="0" w:space="0" w:color="auto"/>
        <w:bottom w:val="none" w:sz="0" w:space="0" w:color="auto"/>
        <w:right w:val="none" w:sz="0" w:space="0" w:color="auto"/>
      </w:divBdr>
    </w:div>
    <w:div w:id="776370102">
      <w:bodyDiv w:val="1"/>
      <w:marLeft w:val="0"/>
      <w:marRight w:val="0"/>
      <w:marTop w:val="0"/>
      <w:marBottom w:val="0"/>
      <w:divBdr>
        <w:top w:val="none" w:sz="0" w:space="0" w:color="auto"/>
        <w:left w:val="none" w:sz="0" w:space="0" w:color="auto"/>
        <w:bottom w:val="none" w:sz="0" w:space="0" w:color="auto"/>
        <w:right w:val="none" w:sz="0" w:space="0" w:color="auto"/>
      </w:divBdr>
    </w:div>
    <w:div w:id="788939821">
      <w:bodyDiv w:val="1"/>
      <w:marLeft w:val="0"/>
      <w:marRight w:val="0"/>
      <w:marTop w:val="0"/>
      <w:marBottom w:val="0"/>
      <w:divBdr>
        <w:top w:val="none" w:sz="0" w:space="0" w:color="auto"/>
        <w:left w:val="none" w:sz="0" w:space="0" w:color="auto"/>
        <w:bottom w:val="none" w:sz="0" w:space="0" w:color="auto"/>
        <w:right w:val="none" w:sz="0" w:space="0" w:color="auto"/>
      </w:divBdr>
    </w:div>
    <w:div w:id="806431542">
      <w:bodyDiv w:val="1"/>
      <w:marLeft w:val="0"/>
      <w:marRight w:val="0"/>
      <w:marTop w:val="0"/>
      <w:marBottom w:val="0"/>
      <w:divBdr>
        <w:top w:val="none" w:sz="0" w:space="0" w:color="auto"/>
        <w:left w:val="none" w:sz="0" w:space="0" w:color="auto"/>
        <w:bottom w:val="none" w:sz="0" w:space="0" w:color="auto"/>
        <w:right w:val="none" w:sz="0" w:space="0" w:color="auto"/>
      </w:divBdr>
    </w:div>
    <w:div w:id="837964792">
      <w:bodyDiv w:val="1"/>
      <w:marLeft w:val="0"/>
      <w:marRight w:val="0"/>
      <w:marTop w:val="0"/>
      <w:marBottom w:val="0"/>
      <w:divBdr>
        <w:top w:val="none" w:sz="0" w:space="0" w:color="auto"/>
        <w:left w:val="none" w:sz="0" w:space="0" w:color="auto"/>
        <w:bottom w:val="none" w:sz="0" w:space="0" w:color="auto"/>
        <w:right w:val="none" w:sz="0" w:space="0" w:color="auto"/>
      </w:divBdr>
    </w:div>
    <w:div w:id="852719721">
      <w:bodyDiv w:val="1"/>
      <w:marLeft w:val="0"/>
      <w:marRight w:val="0"/>
      <w:marTop w:val="0"/>
      <w:marBottom w:val="0"/>
      <w:divBdr>
        <w:top w:val="none" w:sz="0" w:space="0" w:color="auto"/>
        <w:left w:val="none" w:sz="0" w:space="0" w:color="auto"/>
        <w:bottom w:val="none" w:sz="0" w:space="0" w:color="auto"/>
        <w:right w:val="none" w:sz="0" w:space="0" w:color="auto"/>
      </w:divBdr>
    </w:div>
    <w:div w:id="870533888">
      <w:bodyDiv w:val="1"/>
      <w:marLeft w:val="0"/>
      <w:marRight w:val="0"/>
      <w:marTop w:val="0"/>
      <w:marBottom w:val="0"/>
      <w:divBdr>
        <w:top w:val="none" w:sz="0" w:space="0" w:color="auto"/>
        <w:left w:val="none" w:sz="0" w:space="0" w:color="auto"/>
        <w:bottom w:val="none" w:sz="0" w:space="0" w:color="auto"/>
        <w:right w:val="none" w:sz="0" w:space="0" w:color="auto"/>
      </w:divBdr>
    </w:div>
    <w:div w:id="874345516">
      <w:bodyDiv w:val="1"/>
      <w:marLeft w:val="0"/>
      <w:marRight w:val="0"/>
      <w:marTop w:val="0"/>
      <w:marBottom w:val="0"/>
      <w:divBdr>
        <w:top w:val="none" w:sz="0" w:space="0" w:color="auto"/>
        <w:left w:val="none" w:sz="0" w:space="0" w:color="auto"/>
        <w:bottom w:val="none" w:sz="0" w:space="0" w:color="auto"/>
        <w:right w:val="none" w:sz="0" w:space="0" w:color="auto"/>
      </w:divBdr>
    </w:div>
    <w:div w:id="878712106">
      <w:bodyDiv w:val="1"/>
      <w:marLeft w:val="0"/>
      <w:marRight w:val="0"/>
      <w:marTop w:val="0"/>
      <w:marBottom w:val="0"/>
      <w:divBdr>
        <w:top w:val="none" w:sz="0" w:space="0" w:color="auto"/>
        <w:left w:val="none" w:sz="0" w:space="0" w:color="auto"/>
        <w:bottom w:val="none" w:sz="0" w:space="0" w:color="auto"/>
        <w:right w:val="none" w:sz="0" w:space="0" w:color="auto"/>
      </w:divBdr>
    </w:div>
    <w:div w:id="888154766">
      <w:bodyDiv w:val="1"/>
      <w:marLeft w:val="0"/>
      <w:marRight w:val="0"/>
      <w:marTop w:val="0"/>
      <w:marBottom w:val="0"/>
      <w:divBdr>
        <w:top w:val="none" w:sz="0" w:space="0" w:color="auto"/>
        <w:left w:val="none" w:sz="0" w:space="0" w:color="auto"/>
        <w:bottom w:val="none" w:sz="0" w:space="0" w:color="auto"/>
        <w:right w:val="none" w:sz="0" w:space="0" w:color="auto"/>
      </w:divBdr>
    </w:div>
    <w:div w:id="919949687">
      <w:bodyDiv w:val="1"/>
      <w:marLeft w:val="0"/>
      <w:marRight w:val="0"/>
      <w:marTop w:val="0"/>
      <w:marBottom w:val="0"/>
      <w:divBdr>
        <w:top w:val="none" w:sz="0" w:space="0" w:color="auto"/>
        <w:left w:val="none" w:sz="0" w:space="0" w:color="auto"/>
        <w:bottom w:val="none" w:sz="0" w:space="0" w:color="auto"/>
        <w:right w:val="none" w:sz="0" w:space="0" w:color="auto"/>
      </w:divBdr>
    </w:div>
    <w:div w:id="963199418">
      <w:bodyDiv w:val="1"/>
      <w:marLeft w:val="0"/>
      <w:marRight w:val="0"/>
      <w:marTop w:val="0"/>
      <w:marBottom w:val="0"/>
      <w:divBdr>
        <w:top w:val="none" w:sz="0" w:space="0" w:color="auto"/>
        <w:left w:val="none" w:sz="0" w:space="0" w:color="auto"/>
        <w:bottom w:val="none" w:sz="0" w:space="0" w:color="auto"/>
        <w:right w:val="none" w:sz="0" w:space="0" w:color="auto"/>
      </w:divBdr>
    </w:div>
    <w:div w:id="976837901">
      <w:bodyDiv w:val="1"/>
      <w:marLeft w:val="0"/>
      <w:marRight w:val="0"/>
      <w:marTop w:val="0"/>
      <w:marBottom w:val="0"/>
      <w:divBdr>
        <w:top w:val="none" w:sz="0" w:space="0" w:color="auto"/>
        <w:left w:val="none" w:sz="0" w:space="0" w:color="auto"/>
        <w:bottom w:val="none" w:sz="0" w:space="0" w:color="auto"/>
        <w:right w:val="none" w:sz="0" w:space="0" w:color="auto"/>
      </w:divBdr>
    </w:div>
    <w:div w:id="998577046">
      <w:bodyDiv w:val="1"/>
      <w:marLeft w:val="0"/>
      <w:marRight w:val="0"/>
      <w:marTop w:val="0"/>
      <w:marBottom w:val="0"/>
      <w:divBdr>
        <w:top w:val="none" w:sz="0" w:space="0" w:color="auto"/>
        <w:left w:val="none" w:sz="0" w:space="0" w:color="auto"/>
        <w:bottom w:val="none" w:sz="0" w:space="0" w:color="auto"/>
        <w:right w:val="none" w:sz="0" w:space="0" w:color="auto"/>
      </w:divBdr>
    </w:div>
    <w:div w:id="1020400929">
      <w:bodyDiv w:val="1"/>
      <w:marLeft w:val="0"/>
      <w:marRight w:val="0"/>
      <w:marTop w:val="0"/>
      <w:marBottom w:val="0"/>
      <w:divBdr>
        <w:top w:val="none" w:sz="0" w:space="0" w:color="auto"/>
        <w:left w:val="none" w:sz="0" w:space="0" w:color="auto"/>
        <w:bottom w:val="none" w:sz="0" w:space="0" w:color="auto"/>
        <w:right w:val="none" w:sz="0" w:space="0" w:color="auto"/>
      </w:divBdr>
    </w:div>
    <w:div w:id="1021201477">
      <w:bodyDiv w:val="1"/>
      <w:marLeft w:val="0"/>
      <w:marRight w:val="0"/>
      <w:marTop w:val="0"/>
      <w:marBottom w:val="0"/>
      <w:divBdr>
        <w:top w:val="none" w:sz="0" w:space="0" w:color="auto"/>
        <w:left w:val="none" w:sz="0" w:space="0" w:color="auto"/>
        <w:bottom w:val="none" w:sz="0" w:space="0" w:color="auto"/>
        <w:right w:val="none" w:sz="0" w:space="0" w:color="auto"/>
      </w:divBdr>
    </w:div>
    <w:div w:id="1034380103">
      <w:bodyDiv w:val="1"/>
      <w:marLeft w:val="0"/>
      <w:marRight w:val="0"/>
      <w:marTop w:val="0"/>
      <w:marBottom w:val="0"/>
      <w:divBdr>
        <w:top w:val="none" w:sz="0" w:space="0" w:color="auto"/>
        <w:left w:val="none" w:sz="0" w:space="0" w:color="auto"/>
        <w:bottom w:val="none" w:sz="0" w:space="0" w:color="auto"/>
        <w:right w:val="none" w:sz="0" w:space="0" w:color="auto"/>
      </w:divBdr>
    </w:div>
    <w:div w:id="1043940077">
      <w:bodyDiv w:val="1"/>
      <w:marLeft w:val="0"/>
      <w:marRight w:val="0"/>
      <w:marTop w:val="0"/>
      <w:marBottom w:val="0"/>
      <w:divBdr>
        <w:top w:val="none" w:sz="0" w:space="0" w:color="auto"/>
        <w:left w:val="none" w:sz="0" w:space="0" w:color="auto"/>
        <w:bottom w:val="none" w:sz="0" w:space="0" w:color="auto"/>
        <w:right w:val="none" w:sz="0" w:space="0" w:color="auto"/>
      </w:divBdr>
    </w:div>
    <w:div w:id="1054813979">
      <w:bodyDiv w:val="1"/>
      <w:marLeft w:val="0"/>
      <w:marRight w:val="0"/>
      <w:marTop w:val="0"/>
      <w:marBottom w:val="0"/>
      <w:divBdr>
        <w:top w:val="none" w:sz="0" w:space="0" w:color="auto"/>
        <w:left w:val="none" w:sz="0" w:space="0" w:color="auto"/>
        <w:bottom w:val="none" w:sz="0" w:space="0" w:color="auto"/>
        <w:right w:val="none" w:sz="0" w:space="0" w:color="auto"/>
      </w:divBdr>
    </w:div>
    <w:div w:id="1084104021">
      <w:bodyDiv w:val="1"/>
      <w:marLeft w:val="0"/>
      <w:marRight w:val="0"/>
      <w:marTop w:val="0"/>
      <w:marBottom w:val="0"/>
      <w:divBdr>
        <w:top w:val="none" w:sz="0" w:space="0" w:color="auto"/>
        <w:left w:val="none" w:sz="0" w:space="0" w:color="auto"/>
        <w:bottom w:val="none" w:sz="0" w:space="0" w:color="auto"/>
        <w:right w:val="none" w:sz="0" w:space="0" w:color="auto"/>
      </w:divBdr>
    </w:div>
    <w:div w:id="1128163409">
      <w:bodyDiv w:val="1"/>
      <w:marLeft w:val="0"/>
      <w:marRight w:val="0"/>
      <w:marTop w:val="0"/>
      <w:marBottom w:val="0"/>
      <w:divBdr>
        <w:top w:val="none" w:sz="0" w:space="0" w:color="auto"/>
        <w:left w:val="none" w:sz="0" w:space="0" w:color="auto"/>
        <w:bottom w:val="none" w:sz="0" w:space="0" w:color="auto"/>
        <w:right w:val="none" w:sz="0" w:space="0" w:color="auto"/>
      </w:divBdr>
    </w:div>
    <w:div w:id="1135218770">
      <w:bodyDiv w:val="1"/>
      <w:marLeft w:val="0"/>
      <w:marRight w:val="0"/>
      <w:marTop w:val="0"/>
      <w:marBottom w:val="0"/>
      <w:divBdr>
        <w:top w:val="none" w:sz="0" w:space="0" w:color="auto"/>
        <w:left w:val="none" w:sz="0" w:space="0" w:color="auto"/>
        <w:bottom w:val="none" w:sz="0" w:space="0" w:color="auto"/>
        <w:right w:val="none" w:sz="0" w:space="0" w:color="auto"/>
      </w:divBdr>
    </w:div>
    <w:div w:id="1164130527">
      <w:bodyDiv w:val="1"/>
      <w:marLeft w:val="0"/>
      <w:marRight w:val="0"/>
      <w:marTop w:val="0"/>
      <w:marBottom w:val="0"/>
      <w:divBdr>
        <w:top w:val="none" w:sz="0" w:space="0" w:color="auto"/>
        <w:left w:val="none" w:sz="0" w:space="0" w:color="auto"/>
        <w:bottom w:val="none" w:sz="0" w:space="0" w:color="auto"/>
        <w:right w:val="none" w:sz="0" w:space="0" w:color="auto"/>
      </w:divBdr>
    </w:div>
    <w:div w:id="1180044285">
      <w:bodyDiv w:val="1"/>
      <w:marLeft w:val="0"/>
      <w:marRight w:val="0"/>
      <w:marTop w:val="0"/>
      <w:marBottom w:val="0"/>
      <w:divBdr>
        <w:top w:val="none" w:sz="0" w:space="0" w:color="auto"/>
        <w:left w:val="none" w:sz="0" w:space="0" w:color="auto"/>
        <w:bottom w:val="none" w:sz="0" w:space="0" w:color="auto"/>
        <w:right w:val="none" w:sz="0" w:space="0" w:color="auto"/>
      </w:divBdr>
    </w:div>
    <w:div w:id="1201287427">
      <w:bodyDiv w:val="1"/>
      <w:marLeft w:val="0"/>
      <w:marRight w:val="0"/>
      <w:marTop w:val="0"/>
      <w:marBottom w:val="0"/>
      <w:divBdr>
        <w:top w:val="none" w:sz="0" w:space="0" w:color="auto"/>
        <w:left w:val="none" w:sz="0" w:space="0" w:color="auto"/>
        <w:bottom w:val="none" w:sz="0" w:space="0" w:color="auto"/>
        <w:right w:val="none" w:sz="0" w:space="0" w:color="auto"/>
      </w:divBdr>
    </w:div>
    <w:div w:id="1237940470">
      <w:bodyDiv w:val="1"/>
      <w:marLeft w:val="0"/>
      <w:marRight w:val="0"/>
      <w:marTop w:val="0"/>
      <w:marBottom w:val="0"/>
      <w:divBdr>
        <w:top w:val="none" w:sz="0" w:space="0" w:color="auto"/>
        <w:left w:val="none" w:sz="0" w:space="0" w:color="auto"/>
        <w:bottom w:val="none" w:sz="0" w:space="0" w:color="auto"/>
        <w:right w:val="none" w:sz="0" w:space="0" w:color="auto"/>
      </w:divBdr>
    </w:div>
    <w:div w:id="1253080276">
      <w:bodyDiv w:val="1"/>
      <w:marLeft w:val="0"/>
      <w:marRight w:val="0"/>
      <w:marTop w:val="0"/>
      <w:marBottom w:val="0"/>
      <w:divBdr>
        <w:top w:val="none" w:sz="0" w:space="0" w:color="auto"/>
        <w:left w:val="none" w:sz="0" w:space="0" w:color="auto"/>
        <w:bottom w:val="none" w:sz="0" w:space="0" w:color="auto"/>
        <w:right w:val="none" w:sz="0" w:space="0" w:color="auto"/>
      </w:divBdr>
    </w:div>
    <w:div w:id="1254316577">
      <w:bodyDiv w:val="1"/>
      <w:marLeft w:val="0"/>
      <w:marRight w:val="0"/>
      <w:marTop w:val="0"/>
      <w:marBottom w:val="0"/>
      <w:divBdr>
        <w:top w:val="none" w:sz="0" w:space="0" w:color="auto"/>
        <w:left w:val="none" w:sz="0" w:space="0" w:color="auto"/>
        <w:bottom w:val="none" w:sz="0" w:space="0" w:color="auto"/>
        <w:right w:val="none" w:sz="0" w:space="0" w:color="auto"/>
      </w:divBdr>
    </w:div>
    <w:div w:id="1262684287">
      <w:bodyDiv w:val="1"/>
      <w:marLeft w:val="0"/>
      <w:marRight w:val="0"/>
      <w:marTop w:val="0"/>
      <w:marBottom w:val="0"/>
      <w:divBdr>
        <w:top w:val="none" w:sz="0" w:space="0" w:color="auto"/>
        <w:left w:val="none" w:sz="0" w:space="0" w:color="auto"/>
        <w:bottom w:val="none" w:sz="0" w:space="0" w:color="auto"/>
        <w:right w:val="none" w:sz="0" w:space="0" w:color="auto"/>
      </w:divBdr>
    </w:div>
    <w:div w:id="1269006190">
      <w:bodyDiv w:val="1"/>
      <w:marLeft w:val="0"/>
      <w:marRight w:val="0"/>
      <w:marTop w:val="0"/>
      <w:marBottom w:val="0"/>
      <w:divBdr>
        <w:top w:val="none" w:sz="0" w:space="0" w:color="auto"/>
        <w:left w:val="none" w:sz="0" w:space="0" w:color="auto"/>
        <w:bottom w:val="none" w:sz="0" w:space="0" w:color="auto"/>
        <w:right w:val="none" w:sz="0" w:space="0" w:color="auto"/>
      </w:divBdr>
    </w:div>
    <w:div w:id="1284380768">
      <w:bodyDiv w:val="1"/>
      <w:marLeft w:val="0"/>
      <w:marRight w:val="0"/>
      <w:marTop w:val="0"/>
      <w:marBottom w:val="0"/>
      <w:divBdr>
        <w:top w:val="none" w:sz="0" w:space="0" w:color="auto"/>
        <w:left w:val="none" w:sz="0" w:space="0" w:color="auto"/>
        <w:bottom w:val="none" w:sz="0" w:space="0" w:color="auto"/>
        <w:right w:val="none" w:sz="0" w:space="0" w:color="auto"/>
      </w:divBdr>
    </w:div>
    <w:div w:id="1291395882">
      <w:bodyDiv w:val="1"/>
      <w:marLeft w:val="0"/>
      <w:marRight w:val="0"/>
      <w:marTop w:val="0"/>
      <w:marBottom w:val="0"/>
      <w:divBdr>
        <w:top w:val="none" w:sz="0" w:space="0" w:color="auto"/>
        <w:left w:val="none" w:sz="0" w:space="0" w:color="auto"/>
        <w:bottom w:val="none" w:sz="0" w:space="0" w:color="auto"/>
        <w:right w:val="none" w:sz="0" w:space="0" w:color="auto"/>
      </w:divBdr>
    </w:div>
    <w:div w:id="1294167201">
      <w:bodyDiv w:val="1"/>
      <w:marLeft w:val="0"/>
      <w:marRight w:val="0"/>
      <w:marTop w:val="0"/>
      <w:marBottom w:val="0"/>
      <w:divBdr>
        <w:top w:val="none" w:sz="0" w:space="0" w:color="auto"/>
        <w:left w:val="none" w:sz="0" w:space="0" w:color="auto"/>
        <w:bottom w:val="none" w:sz="0" w:space="0" w:color="auto"/>
        <w:right w:val="none" w:sz="0" w:space="0" w:color="auto"/>
      </w:divBdr>
    </w:div>
    <w:div w:id="1319577124">
      <w:bodyDiv w:val="1"/>
      <w:marLeft w:val="0"/>
      <w:marRight w:val="0"/>
      <w:marTop w:val="0"/>
      <w:marBottom w:val="0"/>
      <w:divBdr>
        <w:top w:val="none" w:sz="0" w:space="0" w:color="auto"/>
        <w:left w:val="none" w:sz="0" w:space="0" w:color="auto"/>
        <w:bottom w:val="none" w:sz="0" w:space="0" w:color="auto"/>
        <w:right w:val="none" w:sz="0" w:space="0" w:color="auto"/>
      </w:divBdr>
    </w:div>
    <w:div w:id="1325278182">
      <w:bodyDiv w:val="1"/>
      <w:marLeft w:val="0"/>
      <w:marRight w:val="0"/>
      <w:marTop w:val="0"/>
      <w:marBottom w:val="0"/>
      <w:divBdr>
        <w:top w:val="none" w:sz="0" w:space="0" w:color="auto"/>
        <w:left w:val="none" w:sz="0" w:space="0" w:color="auto"/>
        <w:bottom w:val="none" w:sz="0" w:space="0" w:color="auto"/>
        <w:right w:val="none" w:sz="0" w:space="0" w:color="auto"/>
      </w:divBdr>
    </w:div>
    <w:div w:id="1384406678">
      <w:bodyDiv w:val="1"/>
      <w:marLeft w:val="0"/>
      <w:marRight w:val="0"/>
      <w:marTop w:val="0"/>
      <w:marBottom w:val="0"/>
      <w:divBdr>
        <w:top w:val="none" w:sz="0" w:space="0" w:color="auto"/>
        <w:left w:val="none" w:sz="0" w:space="0" w:color="auto"/>
        <w:bottom w:val="none" w:sz="0" w:space="0" w:color="auto"/>
        <w:right w:val="none" w:sz="0" w:space="0" w:color="auto"/>
      </w:divBdr>
    </w:div>
    <w:div w:id="1434588362">
      <w:bodyDiv w:val="1"/>
      <w:marLeft w:val="0"/>
      <w:marRight w:val="0"/>
      <w:marTop w:val="0"/>
      <w:marBottom w:val="0"/>
      <w:divBdr>
        <w:top w:val="none" w:sz="0" w:space="0" w:color="auto"/>
        <w:left w:val="none" w:sz="0" w:space="0" w:color="auto"/>
        <w:bottom w:val="none" w:sz="0" w:space="0" w:color="auto"/>
        <w:right w:val="none" w:sz="0" w:space="0" w:color="auto"/>
      </w:divBdr>
    </w:div>
    <w:div w:id="1450396550">
      <w:bodyDiv w:val="1"/>
      <w:marLeft w:val="0"/>
      <w:marRight w:val="0"/>
      <w:marTop w:val="0"/>
      <w:marBottom w:val="0"/>
      <w:divBdr>
        <w:top w:val="none" w:sz="0" w:space="0" w:color="auto"/>
        <w:left w:val="none" w:sz="0" w:space="0" w:color="auto"/>
        <w:bottom w:val="none" w:sz="0" w:space="0" w:color="auto"/>
        <w:right w:val="none" w:sz="0" w:space="0" w:color="auto"/>
      </w:divBdr>
    </w:div>
    <w:div w:id="1480342176">
      <w:bodyDiv w:val="1"/>
      <w:marLeft w:val="0"/>
      <w:marRight w:val="0"/>
      <w:marTop w:val="0"/>
      <w:marBottom w:val="0"/>
      <w:divBdr>
        <w:top w:val="none" w:sz="0" w:space="0" w:color="auto"/>
        <w:left w:val="none" w:sz="0" w:space="0" w:color="auto"/>
        <w:bottom w:val="none" w:sz="0" w:space="0" w:color="auto"/>
        <w:right w:val="none" w:sz="0" w:space="0" w:color="auto"/>
      </w:divBdr>
    </w:div>
    <w:div w:id="1484160063">
      <w:bodyDiv w:val="1"/>
      <w:marLeft w:val="0"/>
      <w:marRight w:val="0"/>
      <w:marTop w:val="0"/>
      <w:marBottom w:val="0"/>
      <w:divBdr>
        <w:top w:val="none" w:sz="0" w:space="0" w:color="auto"/>
        <w:left w:val="none" w:sz="0" w:space="0" w:color="auto"/>
        <w:bottom w:val="none" w:sz="0" w:space="0" w:color="auto"/>
        <w:right w:val="none" w:sz="0" w:space="0" w:color="auto"/>
      </w:divBdr>
    </w:div>
    <w:div w:id="1489906087">
      <w:bodyDiv w:val="1"/>
      <w:marLeft w:val="0"/>
      <w:marRight w:val="0"/>
      <w:marTop w:val="0"/>
      <w:marBottom w:val="0"/>
      <w:divBdr>
        <w:top w:val="none" w:sz="0" w:space="0" w:color="auto"/>
        <w:left w:val="none" w:sz="0" w:space="0" w:color="auto"/>
        <w:bottom w:val="none" w:sz="0" w:space="0" w:color="auto"/>
        <w:right w:val="none" w:sz="0" w:space="0" w:color="auto"/>
      </w:divBdr>
    </w:div>
    <w:div w:id="1491288396">
      <w:bodyDiv w:val="1"/>
      <w:marLeft w:val="0"/>
      <w:marRight w:val="0"/>
      <w:marTop w:val="0"/>
      <w:marBottom w:val="0"/>
      <w:divBdr>
        <w:top w:val="none" w:sz="0" w:space="0" w:color="auto"/>
        <w:left w:val="none" w:sz="0" w:space="0" w:color="auto"/>
        <w:bottom w:val="none" w:sz="0" w:space="0" w:color="auto"/>
        <w:right w:val="none" w:sz="0" w:space="0" w:color="auto"/>
      </w:divBdr>
    </w:div>
    <w:div w:id="1492208471">
      <w:bodyDiv w:val="1"/>
      <w:marLeft w:val="0"/>
      <w:marRight w:val="0"/>
      <w:marTop w:val="0"/>
      <w:marBottom w:val="0"/>
      <w:divBdr>
        <w:top w:val="none" w:sz="0" w:space="0" w:color="auto"/>
        <w:left w:val="none" w:sz="0" w:space="0" w:color="auto"/>
        <w:bottom w:val="none" w:sz="0" w:space="0" w:color="auto"/>
        <w:right w:val="none" w:sz="0" w:space="0" w:color="auto"/>
      </w:divBdr>
    </w:div>
    <w:div w:id="1495026382">
      <w:bodyDiv w:val="1"/>
      <w:marLeft w:val="0"/>
      <w:marRight w:val="0"/>
      <w:marTop w:val="0"/>
      <w:marBottom w:val="0"/>
      <w:divBdr>
        <w:top w:val="none" w:sz="0" w:space="0" w:color="auto"/>
        <w:left w:val="none" w:sz="0" w:space="0" w:color="auto"/>
        <w:bottom w:val="none" w:sz="0" w:space="0" w:color="auto"/>
        <w:right w:val="none" w:sz="0" w:space="0" w:color="auto"/>
      </w:divBdr>
    </w:div>
    <w:div w:id="1515607029">
      <w:bodyDiv w:val="1"/>
      <w:marLeft w:val="0"/>
      <w:marRight w:val="0"/>
      <w:marTop w:val="0"/>
      <w:marBottom w:val="0"/>
      <w:divBdr>
        <w:top w:val="none" w:sz="0" w:space="0" w:color="auto"/>
        <w:left w:val="none" w:sz="0" w:space="0" w:color="auto"/>
        <w:bottom w:val="none" w:sz="0" w:space="0" w:color="auto"/>
        <w:right w:val="none" w:sz="0" w:space="0" w:color="auto"/>
      </w:divBdr>
    </w:div>
    <w:div w:id="1533608471">
      <w:bodyDiv w:val="1"/>
      <w:marLeft w:val="0"/>
      <w:marRight w:val="0"/>
      <w:marTop w:val="0"/>
      <w:marBottom w:val="0"/>
      <w:divBdr>
        <w:top w:val="none" w:sz="0" w:space="0" w:color="auto"/>
        <w:left w:val="none" w:sz="0" w:space="0" w:color="auto"/>
        <w:bottom w:val="none" w:sz="0" w:space="0" w:color="auto"/>
        <w:right w:val="none" w:sz="0" w:space="0" w:color="auto"/>
      </w:divBdr>
    </w:div>
    <w:div w:id="1534919992">
      <w:bodyDiv w:val="1"/>
      <w:marLeft w:val="0"/>
      <w:marRight w:val="0"/>
      <w:marTop w:val="0"/>
      <w:marBottom w:val="0"/>
      <w:divBdr>
        <w:top w:val="none" w:sz="0" w:space="0" w:color="auto"/>
        <w:left w:val="none" w:sz="0" w:space="0" w:color="auto"/>
        <w:bottom w:val="none" w:sz="0" w:space="0" w:color="auto"/>
        <w:right w:val="none" w:sz="0" w:space="0" w:color="auto"/>
      </w:divBdr>
    </w:div>
    <w:div w:id="1537497769">
      <w:bodyDiv w:val="1"/>
      <w:marLeft w:val="0"/>
      <w:marRight w:val="0"/>
      <w:marTop w:val="0"/>
      <w:marBottom w:val="0"/>
      <w:divBdr>
        <w:top w:val="none" w:sz="0" w:space="0" w:color="auto"/>
        <w:left w:val="none" w:sz="0" w:space="0" w:color="auto"/>
        <w:bottom w:val="none" w:sz="0" w:space="0" w:color="auto"/>
        <w:right w:val="none" w:sz="0" w:space="0" w:color="auto"/>
      </w:divBdr>
    </w:div>
    <w:div w:id="1538080013">
      <w:bodyDiv w:val="1"/>
      <w:marLeft w:val="0"/>
      <w:marRight w:val="0"/>
      <w:marTop w:val="0"/>
      <w:marBottom w:val="0"/>
      <w:divBdr>
        <w:top w:val="none" w:sz="0" w:space="0" w:color="auto"/>
        <w:left w:val="none" w:sz="0" w:space="0" w:color="auto"/>
        <w:bottom w:val="none" w:sz="0" w:space="0" w:color="auto"/>
        <w:right w:val="none" w:sz="0" w:space="0" w:color="auto"/>
      </w:divBdr>
    </w:div>
    <w:div w:id="1553884205">
      <w:bodyDiv w:val="1"/>
      <w:marLeft w:val="0"/>
      <w:marRight w:val="0"/>
      <w:marTop w:val="0"/>
      <w:marBottom w:val="0"/>
      <w:divBdr>
        <w:top w:val="none" w:sz="0" w:space="0" w:color="auto"/>
        <w:left w:val="none" w:sz="0" w:space="0" w:color="auto"/>
        <w:bottom w:val="none" w:sz="0" w:space="0" w:color="auto"/>
        <w:right w:val="none" w:sz="0" w:space="0" w:color="auto"/>
      </w:divBdr>
    </w:div>
    <w:div w:id="1590121477">
      <w:bodyDiv w:val="1"/>
      <w:marLeft w:val="0"/>
      <w:marRight w:val="0"/>
      <w:marTop w:val="0"/>
      <w:marBottom w:val="0"/>
      <w:divBdr>
        <w:top w:val="none" w:sz="0" w:space="0" w:color="auto"/>
        <w:left w:val="none" w:sz="0" w:space="0" w:color="auto"/>
        <w:bottom w:val="none" w:sz="0" w:space="0" w:color="auto"/>
        <w:right w:val="none" w:sz="0" w:space="0" w:color="auto"/>
      </w:divBdr>
    </w:div>
    <w:div w:id="1597638284">
      <w:bodyDiv w:val="1"/>
      <w:marLeft w:val="0"/>
      <w:marRight w:val="0"/>
      <w:marTop w:val="0"/>
      <w:marBottom w:val="0"/>
      <w:divBdr>
        <w:top w:val="none" w:sz="0" w:space="0" w:color="auto"/>
        <w:left w:val="none" w:sz="0" w:space="0" w:color="auto"/>
        <w:bottom w:val="none" w:sz="0" w:space="0" w:color="auto"/>
        <w:right w:val="none" w:sz="0" w:space="0" w:color="auto"/>
      </w:divBdr>
    </w:div>
    <w:div w:id="1612542617">
      <w:bodyDiv w:val="1"/>
      <w:marLeft w:val="0"/>
      <w:marRight w:val="0"/>
      <w:marTop w:val="0"/>
      <w:marBottom w:val="0"/>
      <w:divBdr>
        <w:top w:val="none" w:sz="0" w:space="0" w:color="auto"/>
        <w:left w:val="none" w:sz="0" w:space="0" w:color="auto"/>
        <w:bottom w:val="none" w:sz="0" w:space="0" w:color="auto"/>
        <w:right w:val="none" w:sz="0" w:space="0" w:color="auto"/>
      </w:divBdr>
    </w:div>
    <w:div w:id="1615944103">
      <w:bodyDiv w:val="1"/>
      <w:marLeft w:val="0"/>
      <w:marRight w:val="0"/>
      <w:marTop w:val="0"/>
      <w:marBottom w:val="0"/>
      <w:divBdr>
        <w:top w:val="none" w:sz="0" w:space="0" w:color="auto"/>
        <w:left w:val="none" w:sz="0" w:space="0" w:color="auto"/>
        <w:bottom w:val="none" w:sz="0" w:space="0" w:color="auto"/>
        <w:right w:val="none" w:sz="0" w:space="0" w:color="auto"/>
      </w:divBdr>
    </w:div>
    <w:div w:id="1656102437">
      <w:bodyDiv w:val="1"/>
      <w:marLeft w:val="0"/>
      <w:marRight w:val="0"/>
      <w:marTop w:val="0"/>
      <w:marBottom w:val="0"/>
      <w:divBdr>
        <w:top w:val="none" w:sz="0" w:space="0" w:color="auto"/>
        <w:left w:val="none" w:sz="0" w:space="0" w:color="auto"/>
        <w:bottom w:val="none" w:sz="0" w:space="0" w:color="auto"/>
        <w:right w:val="none" w:sz="0" w:space="0" w:color="auto"/>
      </w:divBdr>
    </w:div>
    <w:div w:id="1666788037">
      <w:bodyDiv w:val="1"/>
      <w:marLeft w:val="0"/>
      <w:marRight w:val="0"/>
      <w:marTop w:val="0"/>
      <w:marBottom w:val="0"/>
      <w:divBdr>
        <w:top w:val="none" w:sz="0" w:space="0" w:color="auto"/>
        <w:left w:val="none" w:sz="0" w:space="0" w:color="auto"/>
        <w:bottom w:val="none" w:sz="0" w:space="0" w:color="auto"/>
        <w:right w:val="none" w:sz="0" w:space="0" w:color="auto"/>
      </w:divBdr>
    </w:div>
    <w:div w:id="1694917931">
      <w:bodyDiv w:val="1"/>
      <w:marLeft w:val="0"/>
      <w:marRight w:val="0"/>
      <w:marTop w:val="0"/>
      <w:marBottom w:val="0"/>
      <w:divBdr>
        <w:top w:val="none" w:sz="0" w:space="0" w:color="auto"/>
        <w:left w:val="none" w:sz="0" w:space="0" w:color="auto"/>
        <w:bottom w:val="none" w:sz="0" w:space="0" w:color="auto"/>
        <w:right w:val="none" w:sz="0" w:space="0" w:color="auto"/>
      </w:divBdr>
    </w:div>
    <w:div w:id="1743941276">
      <w:bodyDiv w:val="1"/>
      <w:marLeft w:val="0"/>
      <w:marRight w:val="0"/>
      <w:marTop w:val="0"/>
      <w:marBottom w:val="0"/>
      <w:divBdr>
        <w:top w:val="none" w:sz="0" w:space="0" w:color="auto"/>
        <w:left w:val="none" w:sz="0" w:space="0" w:color="auto"/>
        <w:bottom w:val="none" w:sz="0" w:space="0" w:color="auto"/>
        <w:right w:val="none" w:sz="0" w:space="0" w:color="auto"/>
      </w:divBdr>
    </w:div>
    <w:div w:id="1746145040">
      <w:bodyDiv w:val="1"/>
      <w:marLeft w:val="0"/>
      <w:marRight w:val="0"/>
      <w:marTop w:val="0"/>
      <w:marBottom w:val="0"/>
      <w:divBdr>
        <w:top w:val="none" w:sz="0" w:space="0" w:color="auto"/>
        <w:left w:val="none" w:sz="0" w:space="0" w:color="auto"/>
        <w:bottom w:val="none" w:sz="0" w:space="0" w:color="auto"/>
        <w:right w:val="none" w:sz="0" w:space="0" w:color="auto"/>
      </w:divBdr>
    </w:div>
    <w:div w:id="1746147412">
      <w:bodyDiv w:val="1"/>
      <w:marLeft w:val="0"/>
      <w:marRight w:val="0"/>
      <w:marTop w:val="0"/>
      <w:marBottom w:val="0"/>
      <w:divBdr>
        <w:top w:val="none" w:sz="0" w:space="0" w:color="auto"/>
        <w:left w:val="none" w:sz="0" w:space="0" w:color="auto"/>
        <w:bottom w:val="none" w:sz="0" w:space="0" w:color="auto"/>
        <w:right w:val="none" w:sz="0" w:space="0" w:color="auto"/>
      </w:divBdr>
    </w:div>
    <w:div w:id="1814175957">
      <w:bodyDiv w:val="1"/>
      <w:marLeft w:val="0"/>
      <w:marRight w:val="0"/>
      <w:marTop w:val="0"/>
      <w:marBottom w:val="0"/>
      <w:divBdr>
        <w:top w:val="none" w:sz="0" w:space="0" w:color="auto"/>
        <w:left w:val="none" w:sz="0" w:space="0" w:color="auto"/>
        <w:bottom w:val="none" w:sz="0" w:space="0" w:color="auto"/>
        <w:right w:val="none" w:sz="0" w:space="0" w:color="auto"/>
      </w:divBdr>
    </w:div>
    <w:div w:id="1819688458">
      <w:bodyDiv w:val="1"/>
      <w:marLeft w:val="0"/>
      <w:marRight w:val="0"/>
      <w:marTop w:val="0"/>
      <w:marBottom w:val="0"/>
      <w:divBdr>
        <w:top w:val="none" w:sz="0" w:space="0" w:color="auto"/>
        <w:left w:val="none" w:sz="0" w:space="0" w:color="auto"/>
        <w:bottom w:val="none" w:sz="0" w:space="0" w:color="auto"/>
        <w:right w:val="none" w:sz="0" w:space="0" w:color="auto"/>
      </w:divBdr>
    </w:div>
    <w:div w:id="1840852772">
      <w:bodyDiv w:val="1"/>
      <w:marLeft w:val="0"/>
      <w:marRight w:val="0"/>
      <w:marTop w:val="0"/>
      <w:marBottom w:val="0"/>
      <w:divBdr>
        <w:top w:val="none" w:sz="0" w:space="0" w:color="auto"/>
        <w:left w:val="none" w:sz="0" w:space="0" w:color="auto"/>
        <w:bottom w:val="none" w:sz="0" w:space="0" w:color="auto"/>
        <w:right w:val="none" w:sz="0" w:space="0" w:color="auto"/>
      </w:divBdr>
    </w:div>
    <w:div w:id="1846287511">
      <w:bodyDiv w:val="1"/>
      <w:marLeft w:val="0"/>
      <w:marRight w:val="0"/>
      <w:marTop w:val="0"/>
      <w:marBottom w:val="0"/>
      <w:divBdr>
        <w:top w:val="none" w:sz="0" w:space="0" w:color="auto"/>
        <w:left w:val="none" w:sz="0" w:space="0" w:color="auto"/>
        <w:bottom w:val="none" w:sz="0" w:space="0" w:color="auto"/>
        <w:right w:val="none" w:sz="0" w:space="0" w:color="auto"/>
      </w:divBdr>
    </w:div>
    <w:div w:id="1847209294">
      <w:bodyDiv w:val="1"/>
      <w:marLeft w:val="0"/>
      <w:marRight w:val="0"/>
      <w:marTop w:val="0"/>
      <w:marBottom w:val="0"/>
      <w:divBdr>
        <w:top w:val="none" w:sz="0" w:space="0" w:color="auto"/>
        <w:left w:val="none" w:sz="0" w:space="0" w:color="auto"/>
        <w:bottom w:val="none" w:sz="0" w:space="0" w:color="auto"/>
        <w:right w:val="none" w:sz="0" w:space="0" w:color="auto"/>
      </w:divBdr>
    </w:div>
    <w:div w:id="1865366380">
      <w:bodyDiv w:val="1"/>
      <w:marLeft w:val="0"/>
      <w:marRight w:val="0"/>
      <w:marTop w:val="0"/>
      <w:marBottom w:val="0"/>
      <w:divBdr>
        <w:top w:val="none" w:sz="0" w:space="0" w:color="auto"/>
        <w:left w:val="none" w:sz="0" w:space="0" w:color="auto"/>
        <w:bottom w:val="none" w:sz="0" w:space="0" w:color="auto"/>
        <w:right w:val="none" w:sz="0" w:space="0" w:color="auto"/>
      </w:divBdr>
    </w:div>
    <w:div w:id="1893149668">
      <w:bodyDiv w:val="1"/>
      <w:marLeft w:val="0"/>
      <w:marRight w:val="0"/>
      <w:marTop w:val="0"/>
      <w:marBottom w:val="0"/>
      <w:divBdr>
        <w:top w:val="none" w:sz="0" w:space="0" w:color="auto"/>
        <w:left w:val="none" w:sz="0" w:space="0" w:color="auto"/>
        <w:bottom w:val="none" w:sz="0" w:space="0" w:color="auto"/>
        <w:right w:val="none" w:sz="0" w:space="0" w:color="auto"/>
      </w:divBdr>
    </w:div>
    <w:div w:id="1904488084">
      <w:bodyDiv w:val="1"/>
      <w:marLeft w:val="0"/>
      <w:marRight w:val="0"/>
      <w:marTop w:val="0"/>
      <w:marBottom w:val="0"/>
      <w:divBdr>
        <w:top w:val="none" w:sz="0" w:space="0" w:color="auto"/>
        <w:left w:val="none" w:sz="0" w:space="0" w:color="auto"/>
        <w:bottom w:val="none" w:sz="0" w:space="0" w:color="auto"/>
        <w:right w:val="none" w:sz="0" w:space="0" w:color="auto"/>
      </w:divBdr>
    </w:div>
    <w:div w:id="1909879454">
      <w:bodyDiv w:val="1"/>
      <w:marLeft w:val="0"/>
      <w:marRight w:val="0"/>
      <w:marTop w:val="0"/>
      <w:marBottom w:val="0"/>
      <w:divBdr>
        <w:top w:val="none" w:sz="0" w:space="0" w:color="auto"/>
        <w:left w:val="none" w:sz="0" w:space="0" w:color="auto"/>
        <w:bottom w:val="none" w:sz="0" w:space="0" w:color="auto"/>
        <w:right w:val="none" w:sz="0" w:space="0" w:color="auto"/>
      </w:divBdr>
    </w:div>
    <w:div w:id="1916469370">
      <w:bodyDiv w:val="1"/>
      <w:marLeft w:val="0"/>
      <w:marRight w:val="0"/>
      <w:marTop w:val="0"/>
      <w:marBottom w:val="0"/>
      <w:divBdr>
        <w:top w:val="none" w:sz="0" w:space="0" w:color="auto"/>
        <w:left w:val="none" w:sz="0" w:space="0" w:color="auto"/>
        <w:bottom w:val="none" w:sz="0" w:space="0" w:color="auto"/>
        <w:right w:val="none" w:sz="0" w:space="0" w:color="auto"/>
      </w:divBdr>
    </w:div>
    <w:div w:id="1916668157">
      <w:bodyDiv w:val="1"/>
      <w:marLeft w:val="0"/>
      <w:marRight w:val="0"/>
      <w:marTop w:val="0"/>
      <w:marBottom w:val="0"/>
      <w:divBdr>
        <w:top w:val="none" w:sz="0" w:space="0" w:color="auto"/>
        <w:left w:val="none" w:sz="0" w:space="0" w:color="auto"/>
        <w:bottom w:val="none" w:sz="0" w:space="0" w:color="auto"/>
        <w:right w:val="none" w:sz="0" w:space="0" w:color="auto"/>
      </w:divBdr>
    </w:div>
    <w:div w:id="1928004095">
      <w:bodyDiv w:val="1"/>
      <w:marLeft w:val="0"/>
      <w:marRight w:val="0"/>
      <w:marTop w:val="0"/>
      <w:marBottom w:val="0"/>
      <w:divBdr>
        <w:top w:val="none" w:sz="0" w:space="0" w:color="auto"/>
        <w:left w:val="none" w:sz="0" w:space="0" w:color="auto"/>
        <w:bottom w:val="none" w:sz="0" w:space="0" w:color="auto"/>
        <w:right w:val="none" w:sz="0" w:space="0" w:color="auto"/>
      </w:divBdr>
    </w:div>
    <w:div w:id="1928690408">
      <w:bodyDiv w:val="1"/>
      <w:marLeft w:val="0"/>
      <w:marRight w:val="0"/>
      <w:marTop w:val="0"/>
      <w:marBottom w:val="0"/>
      <w:divBdr>
        <w:top w:val="none" w:sz="0" w:space="0" w:color="auto"/>
        <w:left w:val="none" w:sz="0" w:space="0" w:color="auto"/>
        <w:bottom w:val="none" w:sz="0" w:space="0" w:color="auto"/>
        <w:right w:val="none" w:sz="0" w:space="0" w:color="auto"/>
      </w:divBdr>
    </w:div>
    <w:div w:id="1933664767">
      <w:bodyDiv w:val="1"/>
      <w:marLeft w:val="0"/>
      <w:marRight w:val="0"/>
      <w:marTop w:val="0"/>
      <w:marBottom w:val="0"/>
      <w:divBdr>
        <w:top w:val="none" w:sz="0" w:space="0" w:color="auto"/>
        <w:left w:val="none" w:sz="0" w:space="0" w:color="auto"/>
        <w:bottom w:val="none" w:sz="0" w:space="0" w:color="auto"/>
        <w:right w:val="none" w:sz="0" w:space="0" w:color="auto"/>
      </w:divBdr>
    </w:div>
    <w:div w:id="1943148988">
      <w:bodyDiv w:val="1"/>
      <w:marLeft w:val="0"/>
      <w:marRight w:val="0"/>
      <w:marTop w:val="0"/>
      <w:marBottom w:val="0"/>
      <w:divBdr>
        <w:top w:val="none" w:sz="0" w:space="0" w:color="auto"/>
        <w:left w:val="none" w:sz="0" w:space="0" w:color="auto"/>
        <w:bottom w:val="none" w:sz="0" w:space="0" w:color="auto"/>
        <w:right w:val="none" w:sz="0" w:space="0" w:color="auto"/>
      </w:divBdr>
    </w:div>
    <w:div w:id="1966882091">
      <w:bodyDiv w:val="1"/>
      <w:marLeft w:val="0"/>
      <w:marRight w:val="0"/>
      <w:marTop w:val="0"/>
      <w:marBottom w:val="0"/>
      <w:divBdr>
        <w:top w:val="none" w:sz="0" w:space="0" w:color="auto"/>
        <w:left w:val="none" w:sz="0" w:space="0" w:color="auto"/>
        <w:bottom w:val="none" w:sz="0" w:space="0" w:color="auto"/>
        <w:right w:val="none" w:sz="0" w:space="0" w:color="auto"/>
      </w:divBdr>
    </w:div>
    <w:div w:id="1969583477">
      <w:bodyDiv w:val="1"/>
      <w:marLeft w:val="0"/>
      <w:marRight w:val="0"/>
      <w:marTop w:val="0"/>
      <w:marBottom w:val="0"/>
      <w:divBdr>
        <w:top w:val="none" w:sz="0" w:space="0" w:color="auto"/>
        <w:left w:val="none" w:sz="0" w:space="0" w:color="auto"/>
        <w:bottom w:val="none" w:sz="0" w:space="0" w:color="auto"/>
        <w:right w:val="none" w:sz="0" w:space="0" w:color="auto"/>
      </w:divBdr>
    </w:div>
    <w:div w:id="1974558180">
      <w:bodyDiv w:val="1"/>
      <w:marLeft w:val="0"/>
      <w:marRight w:val="0"/>
      <w:marTop w:val="0"/>
      <w:marBottom w:val="0"/>
      <w:divBdr>
        <w:top w:val="none" w:sz="0" w:space="0" w:color="auto"/>
        <w:left w:val="none" w:sz="0" w:space="0" w:color="auto"/>
        <w:bottom w:val="none" w:sz="0" w:space="0" w:color="auto"/>
        <w:right w:val="none" w:sz="0" w:space="0" w:color="auto"/>
      </w:divBdr>
    </w:div>
    <w:div w:id="1982614553">
      <w:bodyDiv w:val="1"/>
      <w:marLeft w:val="0"/>
      <w:marRight w:val="0"/>
      <w:marTop w:val="0"/>
      <w:marBottom w:val="0"/>
      <w:divBdr>
        <w:top w:val="none" w:sz="0" w:space="0" w:color="auto"/>
        <w:left w:val="none" w:sz="0" w:space="0" w:color="auto"/>
        <w:bottom w:val="none" w:sz="0" w:space="0" w:color="auto"/>
        <w:right w:val="none" w:sz="0" w:space="0" w:color="auto"/>
      </w:divBdr>
    </w:div>
    <w:div w:id="1998457693">
      <w:bodyDiv w:val="1"/>
      <w:marLeft w:val="0"/>
      <w:marRight w:val="0"/>
      <w:marTop w:val="0"/>
      <w:marBottom w:val="0"/>
      <w:divBdr>
        <w:top w:val="none" w:sz="0" w:space="0" w:color="auto"/>
        <w:left w:val="none" w:sz="0" w:space="0" w:color="auto"/>
        <w:bottom w:val="none" w:sz="0" w:space="0" w:color="auto"/>
        <w:right w:val="none" w:sz="0" w:space="0" w:color="auto"/>
      </w:divBdr>
    </w:div>
    <w:div w:id="2000762902">
      <w:bodyDiv w:val="1"/>
      <w:marLeft w:val="0"/>
      <w:marRight w:val="0"/>
      <w:marTop w:val="0"/>
      <w:marBottom w:val="0"/>
      <w:divBdr>
        <w:top w:val="none" w:sz="0" w:space="0" w:color="auto"/>
        <w:left w:val="none" w:sz="0" w:space="0" w:color="auto"/>
        <w:bottom w:val="none" w:sz="0" w:space="0" w:color="auto"/>
        <w:right w:val="none" w:sz="0" w:space="0" w:color="auto"/>
      </w:divBdr>
    </w:div>
    <w:div w:id="2021394638">
      <w:bodyDiv w:val="1"/>
      <w:marLeft w:val="0"/>
      <w:marRight w:val="0"/>
      <w:marTop w:val="0"/>
      <w:marBottom w:val="0"/>
      <w:divBdr>
        <w:top w:val="none" w:sz="0" w:space="0" w:color="auto"/>
        <w:left w:val="none" w:sz="0" w:space="0" w:color="auto"/>
        <w:bottom w:val="none" w:sz="0" w:space="0" w:color="auto"/>
        <w:right w:val="none" w:sz="0" w:space="0" w:color="auto"/>
      </w:divBdr>
    </w:div>
    <w:div w:id="2051370465">
      <w:bodyDiv w:val="1"/>
      <w:marLeft w:val="0"/>
      <w:marRight w:val="0"/>
      <w:marTop w:val="0"/>
      <w:marBottom w:val="0"/>
      <w:divBdr>
        <w:top w:val="none" w:sz="0" w:space="0" w:color="auto"/>
        <w:left w:val="none" w:sz="0" w:space="0" w:color="auto"/>
        <w:bottom w:val="none" w:sz="0" w:space="0" w:color="auto"/>
        <w:right w:val="none" w:sz="0" w:space="0" w:color="auto"/>
      </w:divBdr>
    </w:div>
    <w:div w:id="2057580150">
      <w:bodyDiv w:val="1"/>
      <w:marLeft w:val="0"/>
      <w:marRight w:val="0"/>
      <w:marTop w:val="0"/>
      <w:marBottom w:val="0"/>
      <w:divBdr>
        <w:top w:val="none" w:sz="0" w:space="0" w:color="auto"/>
        <w:left w:val="none" w:sz="0" w:space="0" w:color="auto"/>
        <w:bottom w:val="none" w:sz="0" w:space="0" w:color="auto"/>
        <w:right w:val="none" w:sz="0" w:space="0" w:color="auto"/>
      </w:divBdr>
    </w:div>
    <w:div w:id="2062484889">
      <w:bodyDiv w:val="1"/>
      <w:marLeft w:val="0"/>
      <w:marRight w:val="0"/>
      <w:marTop w:val="0"/>
      <w:marBottom w:val="0"/>
      <w:divBdr>
        <w:top w:val="none" w:sz="0" w:space="0" w:color="auto"/>
        <w:left w:val="none" w:sz="0" w:space="0" w:color="auto"/>
        <w:bottom w:val="none" w:sz="0" w:space="0" w:color="auto"/>
        <w:right w:val="none" w:sz="0" w:space="0" w:color="auto"/>
      </w:divBdr>
    </w:div>
    <w:div w:id="2084596611">
      <w:bodyDiv w:val="1"/>
      <w:marLeft w:val="0"/>
      <w:marRight w:val="0"/>
      <w:marTop w:val="0"/>
      <w:marBottom w:val="0"/>
      <w:divBdr>
        <w:top w:val="none" w:sz="0" w:space="0" w:color="auto"/>
        <w:left w:val="none" w:sz="0" w:space="0" w:color="auto"/>
        <w:bottom w:val="none" w:sz="0" w:space="0" w:color="auto"/>
        <w:right w:val="none" w:sz="0" w:space="0" w:color="auto"/>
      </w:divBdr>
    </w:div>
    <w:div w:id="2091080242">
      <w:bodyDiv w:val="1"/>
      <w:marLeft w:val="0"/>
      <w:marRight w:val="0"/>
      <w:marTop w:val="0"/>
      <w:marBottom w:val="0"/>
      <w:divBdr>
        <w:top w:val="none" w:sz="0" w:space="0" w:color="auto"/>
        <w:left w:val="none" w:sz="0" w:space="0" w:color="auto"/>
        <w:bottom w:val="none" w:sz="0" w:space="0" w:color="auto"/>
        <w:right w:val="none" w:sz="0" w:space="0" w:color="auto"/>
      </w:divBdr>
    </w:div>
    <w:div w:id="2094543492">
      <w:bodyDiv w:val="1"/>
      <w:marLeft w:val="0"/>
      <w:marRight w:val="0"/>
      <w:marTop w:val="0"/>
      <w:marBottom w:val="0"/>
      <w:divBdr>
        <w:top w:val="none" w:sz="0" w:space="0" w:color="auto"/>
        <w:left w:val="none" w:sz="0" w:space="0" w:color="auto"/>
        <w:bottom w:val="none" w:sz="0" w:space="0" w:color="auto"/>
        <w:right w:val="none" w:sz="0" w:space="0" w:color="auto"/>
      </w:divBdr>
    </w:div>
    <w:div w:id="2096315388">
      <w:bodyDiv w:val="1"/>
      <w:marLeft w:val="0"/>
      <w:marRight w:val="0"/>
      <w:marTop w:val="0"/>
      <w:marBottom w:val="0"/>
      <w:divBdr>
        <w:top w:val="none" w:sz="0" w:space="0" w:color="auto"/>
        <w:left w:val="none" w:sz="0" w:space="0" w:color="auto"/>
        <w:bottom w:val="none" w:sz="0" w:space="0" w:color="auto"/>
        <w:right w:val="none" w:sz="0" w:space="0" w:color="auto"/>
      </w:divBdr>
    </w:div>
    <w:div w:id="2099519865">
      <w:bodyDiv w:val="1"/>
      <w:marLeft w:val="0"/>
      <w:marRight w:val="0"/>
      <w:marTop w:val="0"/>
      <w:marBottom w:val="0"/>
      <w:divBdr>
        <w:top w:val="none" w:sz="0" w:space="0" w:color="auto"/>
        <w:left w:val="none" w:sz="0" w:space="0" w:color="auto"/>
        <w:bottom w:val="none" w:sz="0" w:space="0" w:color="auto"/>
        <w:right w:val="none" w:sz="0" w:space="0" w:color="auto"/>
      </w:divBdr>
    </w:div>
    <w:div w:id="2104180043">
      <w:bodyDiv w:val="1"/>
      <w:marLeft w:val="0"/>
      <w:marRight w:val="0"/>
      <w:marTop w:val="0"/>
      <w:marBottom w:val="0"/>
      <w:divBdr>
        <w:top w:val="none" w:sz="0" w:space="0" w:color="auto"/>
        <w:left w:val="none" w:sz="0" w:space="0" w:color="auto"/>
        <w:bottom w:val="none" w:sz="0" w:space="0" w:color="auto"/>
        <w:right w:val="none" w:sz="0" w:space="0" w:color="auto"/>
      </w:divBdr>
    </w:div>
    <w:div w:id="2111391579">
      <w:bodyDiv w:val="1"/>
      <w:marLeft w:val="0"/>
      <w:marRight w:val="0"/>
      <w:marTop w:val="0"/>
      <w:marBottom w:val="0"/>
      <w:divBdr>
        <w:top w:val="none" w:sz="0" w:space="0" w:color="auto"/>
        <w:left w:val="none" w:sz="0" w:space="0" w:color="auto"/>
        <w:bottom w:val="none" w:sz="0" w:space="0" w:color="auto"/>
        <w:right w:val="none" w:sz="0" w:space="0" w:color="auto"/>
      </w:divBdr>
    </w:div>
    <w:div w:id="2116318881">
      <w:bodyDiv w:val="1"/>
      <w:marLeft w:val="0"/>
      <w:marRight w:val="0"/>
      <w:marTop w:val="0"/>
      <w:marBottom w:val="0"/>
      <w:divBdr>
        <w:top w:val="none" w:sz="0" w:space="0" w:color="auto"/>
        <w:left w:val="none" w:sz="0" w:space="0" w:color="auto"/>
        <w:bottom w:val="none" w:sz="0" w:space="0" w:color="auto"/>
        <w:right w:val="none" w:sz="0" w:space="0" w:color="auto"/>
      </w:divBdr>
    </w:div>
    <w:div w:id="2127191431">
      <w:bodyDiv w:val="1"/>
      <w:marLeft w:val="0"/>
      <w:marRight w:val="0"/>
      <w:marTop w:val="0"/>
      <w:marBottom w:val="0"/>
      <w:divBdr>
        <w:top w:val="none" w:sz="0" w:space="0" w:color="auto"/>
        <w:left w:val="none" w:sz="0" w:space="0" w:color="auto"/>
        <w:bottom w:val="none" w:sz="0" w:space="0" w:color="auto"/>
        <w:right w:val="none" w:sz="0" w:space="0" w:color="auto"/>
      </w:divBdr>
    </w:div>
    <w:div w:id="2129935378">
      <w:bodyDiv w:val="1"/>
      <w:marLeft w:val="0"/>
      <w:marRight w:val="0"/>
      <w:marTop w:val="0"/>
      <w:marBottom w:val="0"/>
      <w:divBdr>
        <w:top w:val="none" w:sz="0" w:space="0" w:color="auto"/>
        <w:left w:val="none" w:sz="0" w:space="0" w:color="auto"/>
        <w:bottom w:val="none" w:sz="0" w:space="0" w:color="auto"/>
        <w:right w:val="none" w:sz="0" w:space="0" w:color="auto"/>
      </w:divBdr>
    </w:div>
    <w:div w:id="214257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ecti.gobex.es" TargetMode="External"/><Relationship Id="rId18" Type="http://schemas.openxmlformats.org/officeDocument/2006/relationships/hyperlink" Target="https://ayudaspri.juntaex.es" TargetMode="External"/><Relationship Id="rId26" Type="http://schemas.openxmlformats.org/officeDocument/2006/relationships/hyperlink" Target="http://gobiernoabierto.juntaex.es" TargetMode="External"/><Relationship Id="rId39" Type="http://schemas.openxmlformats.org/officeDocument/2006/relationships/hyperlink" Target="https://doe.juntaex.es" TargetMode="External"/><Relationship Id="rId21" Type="http://schemas.openxmlformats.org/officeDocument/2006/relationships/hyperlink" Target="https://ayudaspri.juntaex.es" TargetMode="External"/><Relationship Id="rId34" Type="http://schemas.openxmlformats.org/officeDocument/2006/relationships/hyperlink" Target="https://ayudaspri.juntaex.es" TargetMode="External"/><Relationship Id="rId42" Type="http://schemas.openxmlformats.org/officeDocument/2006/relationships/hyperlink" Target="https://ayudaspri.juntaex.es" TargetMode="External"/><Relationship Id="rId47" Type="http://schemas.openxmlformats.org/officeDocument/2006/relationships/header" Target="header2.xml"/><Relationship Id="rId50"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doe.juntaex.es" TargetMode="External"/><Relationship Id="rId29" Type="http://schemas.openxmlformats.org/officeDocument/2006/relationships/hyperlink" Target="https://sede.juntaex.es/SEDE/privado/ciudadanos/exterior.jsf?cod=5145" TargetMode="External"/><Relationship Id="rId11" Type="http://schemas.openxmlformats.org/officeDocument/2006/relationships/header" Target="header1.xml"/><Relationship Id="rId24" Type="http://schemas.openxmlformats.org/officeDocument/2006/relationships/hyperlink" Target="https://doe.juntaex.es" TargetMode="External"/><Relationship Id="rId32" Type="http://schemas.openxmlformats.org/officeDocument/2006/relationships/hyperlink" Target="https://ayudaspri.juntaex.es" TargetMode="External"/><Relationship Id="rId37" Type="http://schemas.openxmlformats.org/officeDocument/2006/relationships/hyperlink" Target="https://ayudaspri.juntaex.es" TargetMode="External"/><Relationship Id="rId40" Type="http://schemas.openxmlformats.org/officeDocument/2006/relationships/hyperlink" Target="https://sede.juntaex.es/SEDE/privado/ciudadanos/exterior.jsf?cod=5145" TargetMode="External"/><Relationship Id="rId45" Type="http://schemas.openxmlformats.org/officeDocument/2006/relationships/hyperlink" Target="https://ayudaspri.juntaex.es" TargetMode="External"/><Relationship Id="rId5" Type="http://schemas.openxmlformats.org/officeDocument/2006/relationships/styles" Target="styles.xml"/><Relationship Id="rId15" Type="http://schemas.openxmlformats.org/officeDocument/2006/relationships/hyperlink" Target="https://www.juntaex.es" TargetMode="External"/><Relationship Id="rId23" Type="http://schemas.openxmlformats.org/officeDocument/2006/relationships/hyperlink" Target="https://ayudaspri.juntaex.es" TargetMode="External"/><Relationship Id="rId28" Type="http://schemas.openxmlformats.org/officeDocument/2006/relationships/hyperlink" Target="https://ayudaspri.juntaex.es" TargetMode="External"/><Relationship Id="rId36" Type="http://schemas.openxmlformats.org/officeDocument/2006/relationships/hyperlink" Target="https://ayudaspri.juntaex.es" TargetMode="External"/><Relationship Id="rId49"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ayudaspri.juntaex.es" TargetMode="External"/><Relationship Id="rId31" Type="http://schemas.openxmlformats.org/officeDocument/2006/relationships/hyperlink" Target="https://ayudaspri.juntaex.es" TargetMode="External"/><Relationship Id="rId44" Type="http://schemas.openxmlformats.org/officeDocument/2006/relationships/hyperlink" Target="https://ayudaspri.juntaex.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oe.juntaex.es" TargetMode="External"/><Relationship Id="rId22" Type="http://schemas.openxmlformats.org/officeDocument/2006/relationships/hyperlink" Target="https://ayudaspri.juntaex.es" TargetMode="External"/><Relationship Id="rId27" Type="http://schemas.openxmlformats.org/officeDocument/2006/relationships/hyperlink" Target="https://doe.juntaex.es" TargetMode="External"/><Relationship Id="rId30" Type="http://schemas.openxmlformats.org/officeDocument/2006/relationships/hyperlink" Target="https://ayudaspri.juntaex.es" TargetMode="External"/><Relationship Id="rId35" Type="http://schemas.openxmlformats.org/officeDocument/2006/relationships/hyperlink" Target="https://ayudaspri.juntaex.es" TargetMode="External"/><Relationship Id="rId43" Type="http://schemas.openxmlformats.org/officeDocument/2006/relationships/hyperlink" Target="https://ayudaspri.juntaex.es" TargetMode="External"/><Relationship Id="rId48" Type="http://schemas.openxmlformats.org/officeDocument/2006/relationships/header" Target="header3.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footer" Target="footer2.xml"/><Relationship Id="rId17" Type="http://schemas.openxmlformats.org/officeDocument/2006/relationships/hyperlink" Target="https://ayudaspri.juntaex.es" TargetMode="External"/><Relationship Id="rId25" Type="http://schemas.openxmlformats.org/officeDocument/2006/relationships/hyperlink" Target="https://www.infosubvenciones.es/bdnstrans/A11/es/index" TargetMode="External"/><Relationship Id="rId33" Type="http://schemas.openxmlformats.org/officeDocument/2006/relationships/hyperlink" Target="https://ayudaspri.juntaex.es" TargetMode="External"/><Relationship Id="rId38" Type="http://schemas.openxmlformats.org/officeDocument/2006/relationships/hyperlink" Target="https://ayudaspri.juntaex.es" TargetMode="External"/><Relationship Id="rId46" Type="http://schemas.openxmlformats.org/officeDocument/2006/relationships/hyperlink" Target="https://ayudaspri.juntaex.es" TargetMode="External"/><Relationship Id="rId20" Type="http://schemas.openxmlformats.org/officeDocument/2006/relationships/hyperlink" Target="https://doe.juntaex.es" TargetMode="External"/><Relationship Id="rId41" Type="http://schemas.openxmlformats.org/officeDocument/2006/relationships/hyperlink" Target="https://doe.juntaex.es" TargetMode="External"/><Relationship Id="rId1" Type="http://schemas.openxmlformats.org/officeDocument/2006/relationships/customXml" Target="../customXml/item1.xml"/><Relationship Id="rId6"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5b120b6-395e-42ed-861a-8a4f5f8638c4" xsi:nil="true"/>
    <lcf76f155ced4ddcb4097134ff3c332f xmlns="98d60e7c-bca7-40fe-94fd-8ce57f0b4d00">
      <Terms xmlns="http://schemas.microsoft.com/office/infopath/2007/PartnerControls"/>
    </lcf76f155ced4ddcb4097134ff3c332f>
    <_x0032_6dejunio xmlns="98d60e7c-bca7-40fe-94fd-8ce57f0b4d0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FC80B374413AB84AB780A6F11C807D4E" ma:contentTypeVersion="19" ma:contentTypeDescription="Crear nuevo documento." ma:contentTypeScope="" ma:versionID="25d38deb34b7c82bed53d5a1f615fc52">
  <xsd:schema xmlns:xsd="http://www.w3.org/2001/XMLSchema" xmlns:xs="http://www.w3.org/2001/XMLSchema" xmlns:p="http://schemas.microsoft.com/office/2006/metadata/properties" xmlns:ns2="98d60e7c-bca7-40fe-94fd-8ce57f0b4d00" xmlns:ns3="05b120b6-395e-42ed-861a-8a4f5f8638c4" targetNamespace="http://schemas.microsoft.com/office/2006/metadata/properties" ma:root="true" ma:fieldsID="2b069e02b9ea17861ba8e193c4f13be8" ns2:_="" ns3:_="">
    <xsd:import namespace="98d60e7c-bca7-40fe-94fd-8ce57f0b4d00"/>
    <xsd:import namespace="05b120b6-395e-42ed-861a-8a4f5f8638c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_x0032_6dejuni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60e7c-bca7-40fe-94fd-8ce57f0b4d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96b1f72f-9c07-4021-8abb-002c1b25356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0032_6dejunio" ma:index="26" nillable="true" ma:displayName="26 de junio" ma:format="Dropdown" ma:internalName="_x0032_6dejuni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b120b6-395e-42ed-861a-8a4f5f8638c4"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4959ea89-95ab-4ccd-a68e-2d196601a641}" ma:internalName="TaxCatchAll" ma:showField="CatchAllData" ma:web="05b120b6-395e-42ed-861a-8a4f5f8638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CAFCD9-B2FF-46FB-8FD9-0BCE02153153}">
  <ds:schemaRefs>
    <ds:schemaRef ds:uri="http://schemas.microsoft.com/office/2006/metadata/properties"/>
    <ds:schemaRef ds:uri="http://schemas.microsoft.com/office/infopath/2007/PartnerControls"/>
    <ds:schemaRef ds:uri="05b120b6-395e-42ed-861a-8a4f5f8638c4"/>
    <ds:schemaRef ds:uri="98d60e7c-bca7-40fe-94fd-8ce57f0b4d00"/>
  </ds:schemaRefs>
</ds:datastoreItem>
</file>

<file path=customXml/itemProps2.xml><?xml version="1.0" encoding="utf-8"?>
<ds:datastoreItem xmlns:ds="http://schemas.openxmlformats.org/officeDocument/2006/customXml" ds:itemID="{DF055A25-B43C-4E23-94AA-277F1FA8F825}"/>
</file>

<file path=customXml/itemProps3.xml><?xml version="1.0" encoding="utf-8"?>
<ds:datastoreItem xmlns:ds="http://schemas.openxmlformats.org/officeDocument/2006/customXml" ds:itemID="{98B945BE-23AB-4D78-9B2F-3F3BC28CD2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4746</TotalTime>
  <Pages>48</Pages>
  <Words>20154</Words>
  <Characters>110849</Characters>
  <Application>Microsoft Office Word</Application>
  <DocSecurity>0</DocSecurity>
  <Lines>923</Lines>
  <Paragraphs>261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130742</CharactersWithSpaces>
  <SharedDoc>false</SharedDoc>
  <HLinks>
    <vt:vector size="222" baseType="variant">
      <vt:variant>
        <vt:i4>1704020</vt:i4>
      </vt:variant>
      <vt:variant>
        <vt:i4>108</vt:i4>
      </vt:variant>
      <vt:variant>
        <vt:i4>0</vt:i4>
      </vt:variant>
      <vt:variant>
        <vt:i4>5</vt:i4>
      </vt:variant>
      <vt:variant>
        <vt:lpwstr>https://ayudaspri.juntaex.es/</vt:lpwstr>
      </vt:variant>
      <vt:variant>
        <vt:lpwstr/>
      </vt:variant>
      <vt:variant>
        <vt:i4>1704020</vt:i4>
      </vt:variant>
      <vt:variant>
        <vt:i4>105</vt:i4>
      </vt:variant>
      <vt:variant>
        <vt:i4>0</vt:i4>
      </vt:variant>
      <vt:variant>
        <vt:i4>5</vt:i4>
      </vt:variant>
      <vt:variant>
        <vt:lpwstr>https://ayudaspri.juntaex.es/</vt:lpwstr>
      </vt:variant>
      <vt:variant>
        <vt:lpwstr/>
      </vt:variant>
      <vt:variant>
        <vt:i4>1704020</vt:i4>
      </vt:variant>
      <vt:variant>
        <vt:i4>102</vt:i4>
      </vt:variant>
      <vt:variant>
        <vt:i4>0</vt:i4>
      </vt:variant>
      <vt:variant>
        <vt:i4>5</vt:i4>
      </vt:variant>
      <vt:variant>
        <vt:lpwstr>https://ayudaspri.juntaex.es/</vt:lpwstr>
      </vt:variant>
      <vt:variant>
        <vt:lpwstr/>
      </vt:variant>
      <vt:variant>
        <vt:i4>1704020</vt:i4>
      </vt:variant>
      <vt:variant>
        <vt:i4>99</vt:i4>
      </vt:variant>
      <vt:variant>
        <vt:i4>0</vt:i4>
      </vt:variant>
      <vt:variant>
        <vt:i4>5</vt:i4>
      </vt:variant>
      <vt:variant>
        <vt:lpwstr>https://ayudaspri.juntaex.es/</vt:lpwstr>
      </vt:variant>
      <vt:variant>
        <vt:lpwstr/>
      </vt:variant>
      <vt:variant>
        <vt:i4>1704020</vt:i4>
      </vt:variant>
      <vt:variant>
        <vt:i4>96</vt:i4>
      </vt:variant>
      <vt:variant>
        <vt:i4>0</vt:i4>
      </vt:variant>
      <vt:variant>
        <vt:i4>5</vt:i4>
      </vt:variant>
      <vt:variant>
        <vt:lpwstr>https://ayudaspri.juntaex.es/</vt:lpwstr>
      </vt:variant>
      <vt:variant>
        <vt:lpwstr/>
      </vt:variant>
      <vt:variant>
        <vt:i4>6881337</vt:i4>
      </vt:variant>
      <vt:variant>
        <vt:i4>93</vt:i4>
      </vt:variant>
      <vt:variant>
        <vt:i4>0</vt:i4>
      </vt:variant>
      <vt:variant>
        <vt:i4>5</vt:i4>
      </vt:variant>
      <vt:variant>
        <vt:lpwstr>https://doe.juntaex.es/</vt:lpwstr>
      </vt:variant>
      <vt:variant>
        <vt:lpwstr/>
      </vt:variant>
      <vt:variant>
        <vt:i4>4587536</vt:i4>
      </vt:variant>
      <vt:variant>
        <vt:i4>90</vt:i4>
      </vt:variant>
      <vt:variant>
        <vt:i4>0</vt:i4>
      </vt:variant>
      <vt:variant>
        <vt:i4>5</vt:i4>
      </vt:variant>
      <vt:variant>
        <vt:lpwstr>https://doe.juntaex.es)/</vt:lpwstr>
      </vt:variant>
      <vt:variant>
        <vt:lpwstr/>
      </vt:variant>
      <vt:variant>
        <vt:i4>720974</vt:i4>
      </vt:variant>
      <vt:variant>
        <vt:i4>87</vt:i4>
      </vt:variant>
      <vt:variant>
        <vt:i4>0</vt:i4>
      </vt:variant>
      <vt:variant>
        <vt:i4>5</vt:i4>
      </vt:variant>
      <vt:variant>
        <vt:lpwstr>https://sede.juntaex.es/SEDE/privado/ciudadanos/exterior.jsf?cod=5145</vt:lpwstr>
      </vt:variant>
      <vt:variant>
        <vt:lpwstr/>
      </vt:variant>
      <vt:variant>
        <vt:i4>6881337</vt:i4>
      </vt:variant>
      <vt:variant>
        <vt:i4>84</vt:i4>
      </vt:variant>
      <vt:variant>
        <vt:i4>0</vt:i4>
      </vt:variant>
      <vt:variant>
        <vt:i4>5</vt:i4>
      </vt:variant>
      <vt:variant>
        <vt:lpwstr>https://doe.juntaex.es/</vt:lpwstr>
      </vt:variant>
      <vt:variant>
        <vt:lpwstr/>
      </vt:variant>
      <vt:variant>
        <vt:i4>1704020</vt:i4>
      </vt:variant>
      <vt:variant>
        <vt:i4>81</vt:i4>
      </vt:variant>
      <vt:variant>
        <vt:i4>0</vt:i4>
      </vt:variant>
      <vt:variant>
        <vt:i4>5</vt:i4>
      </vt:variant>
      <vt:variant>
        <vt:lpwstr>https://ayudaspri.juntaex.es/</vt:lpwstr>
      </vt:variant>
      <vt:variant>
        <vt:lpwstr/>
      </vt:variant>
      <vt:variant>
        <vt:i4>1704020</vt:i4>
      </vt:variant>
      <vt:variant>
        <vt:i4>78</vt:i4>
      </vt:variant>
      <vt:variant>
        <vt:i4>0</vt:i4>
      </vt:variant>
      <vt:variant>
        <vt:i4>5</vt:i4>
      </vt:variant>
      <vt:variant>
        <vt:lpwstr>https://ayudaspri.juntaex.es/</vt:lpwstr>
      </vt:variant>
      <vt:variant>
        <vt:lpwstr/>
      </vt:variant>
      <vt:variant>
        <vt:i4>1704020</vt:i4>
      </vt:variant>
      <vt:variant>
        <vt:i4>75</vt:i4>
      </vt:variant>
      <vt:variant>
        <vt:i4>0</vt:i4>
      </vt:variant>
      <vt:variant>
        <vt:i4>5</vt:i4>
      </vt:variant>
      <vt:variant>
        <vt:lpwstr>https://ayudaspri.juntaex.es/</vt:lpwstr>
      </vt:variant>
      <vt:variant>
        <vt:lpwstr/>
      </vt:variant>
      <vt:variant>
        <vt:i4>1704020</vt:i4>
      </vt:variant>
      <vt:variant>
        <vt:i4>72</vt:i4>
      </vt:variant>
      <vt:variant>
        <vt:i4>0</vt:i4>
      </vt:variant>
      <vt:variant>
        <vt:i4>5</vt:i4>
      </vt:variant>
      <vt:variant>
        <vt:lpwstr>https://ayudaspri.juntaex.es/</vt:lpwstr>
      </vt:variant>
      <vt:variant>
        <vt:lpwstr/>
      </vt:variant>
      <vt:variant>
        <vt:i4>1704020</vt:i4>
      </vt:variant>
      <vt:variant>
        <vt:i4>69</vt:i4>
      </vt:variant>
      <vt:variant>
        <vt:i4>0</vt:i4>
      </vt:variant>
      <vt:variant>
        <vt:i4>5</vt:i4>
      </vt:variant>
      <vt:variant>
        <vt:lpwstr>https://ayudaspri.juntaex.es/</vt:lpwstr>
      </vt:variant>
      <vt:variant>
        <vt:lpwstr/>
      </vt:variant>
      <vt:variant>
        <vt:i4>6881337</vt:i4>
      </vt:variant>
      <vt:variant>
        <vt:i4>66</vt:i4>
      </vt:variant>
      <vt:variant>
        <vt:i4>0</vt:i4>
      </vt:variant>
      <vt:variant>
        <vt:i4>5</vt:i4>
      </vt:variant>
      <vt:variant>
        <vt:lpwstr>https://doe.juntaex.es/</vt:lpwstr>
      </vt:variant>
      <vt:variant>
        <vt:lpwstr/>
      </vt:variant>
      <vt:variant>
        <vt:i4>1704020</vt:i4>
      </vt:variant>
      <vt:variant>
        <vt:i4>63</vt:i4>
      </vt:variant>
      <vt:variant>
        <vt:i4>0</vt:i4>
      </vt:variant>
      <vt:variant>
        <vt:i4>5</vt:i4>
      </vt:variant>
      <vt:variant>
        <vt:lpwstr>https://ayudaspri.juntaex.es/</vt:lpwstr>
      </vt:variant>
      <vt:variant>
        <vt:lpwstr/>
      </vt:variant>
      <vt:variant>
        <vt:i4>1704020</vt:i4>
      </vt:variant>
      <vt:variant>
        <vt:i4>60</vt:i4>
      </vt:variant>
      <vt:variant>
        <vt:i4>0</vt:i4>
      </vt:variant>
      <vt:variant>
        <vt:i4>5</vt:i4>
      </vt:variant>
      <vt:variant>
        <vt:lpwstr>https://ayudaspri.juntaex.es/</vt:lpwstr>
      </vt:variant>
      <vt:variant>
        <vt:lpwstr/>
      </vt:variant>
      <vt:variant>
        <vt:i4>1704020</vt:i4>
      </vt:variant>
      <vt:variant>
        <vt:i4>57</vt:i4>
      </vt:variant>
      <vt:variant>
        <vt:i4>0</vt:i4>
      </vt:variant>
      <vt:variant>
        <vt:i4>5</vt:i4>
      </vt:variant>
      <vt:variant>
        <vt:lpwstr>https://ayudaspri.juntaex.es/</vt:lpwstr>
      </vt:variant>
      <vt:variant>
        <vt:lpwstr/>
      </vt:variant>
      <vt:variant>
        <vt:i4>1704020</vt:i4>
      </vt:variant>
      <vt:variant>
        <vt:i4>54</vt:i4>
      </vt:variant>
      <vt:variant>
        <vt:i4>0</vt:i4>
      </vt:variant>
      <vt:variant>
        <vt:i4>5</vt:i4>
      </vt:variant>
      <vt:variant>
        <vt:lpwstr>https://ayudaspri.juntaex.es/</vt:lpwstr>
      </vt:variant>
      <vt:variant>
        <vt:lpwstr/>
      </vt:variant>
      <vt:variant>
        <vt:i4>1704020</vt:i4>
      </vt:variant>
      <vt:variant>
        <vt:i4>51</vt:i4>
      </vt:variant>
      <vt:variant>
        <vt:i4>0</vt:i4>
      </vt:variant>
      <vt:variant>
        <vt:i4>5</vt:i4>
      </vt:variant>
      <vt:variant>
        <vt:lpwstr>https://ayudaspri.juntaex.es/</vt:lpwstr>
      </vt:variant>
      <vt:variant>
        <vt:lpwstr/>
      </vt:variant>
      <vt:variant>
        <vt:i4>1704020</vt:i4>
      </vt:variant>
      <vt:variant>
        <vt:i4>48</vt:i4>
      </vt:variant>
      <vt:variant>
        <vt:i4>0</vt:i4>
      </vt:variant>
      <vt:variant>
        <vt:i4>5</vt:i4>
      </vt:variant>
      <vt:variant>
        <vt:lpwstr>https://ayudaspri.juntaex.es/</vt:lpwstr>
      </vt:variant>
      <vt:variant>
        <vt:lpwstr/>
      </vt:variant>
      <vt:variant>
        <vt:i4>6881337</vt:i4>
      </vt:variant>
      <vt:variant>
        <vt:i4>45</vt:i4>
      </vt:variant>
      <vt:variant>
        <vt:i4>0</vt:i4>
      </vt:variant>
      <vt:variant>
        <vt:i4>5</vt:i4>
      </vt:variant>
      <vt:variant>
        <vt:lpwstr>https://doe.juntaex.es/</vt:lpwstr>
      </vt:variant>
      <vt:variant>
        <vt:lpwstr/>
      </vt:variant>
      <vt:variant>
        <vt:i4>1704020</vt:i4>
      </vt:variant>
      <vt:variant>
        <vt:i4>42</vt:i4>
      </vt:variant>
      <vt:variant>
        <vt:i4>0</vt:i4>
      </vt:variant>
      <vt:variant>
        <vt:i4>5</vt:i4>
      </vt:variant>
      <vt:variant>
        <vt:lpwstr>https://ayudaspri.juntaex.es/</vt:lpwstr>
      </vt:variant>
      <vt:variant>
        <vt:lpwstr/>
      </vt:variant>
      <vt:variant>
        <vt:i4>1704020</vt:i4>
      </vt:variant>
      <vt:variant>
        <vt:i4>39</vt:i4>
      </vt:variant>
      <vt:variant>
        <vt:i4>0</vt:i4>
      </vt:variant>
      <vt:variant>
        <vt:i4>5</vt:i4>
      </vt:variant>
      <vt:variant>
        <vt:lpwstr>https://ayudaspri.juntaex.es/</vt:lpwstr>
      </vt:variant>
      <vt:variant>
        <vt:lpwstr/>
      </vt:variant>
      <vt:variant>
        <vt:i4>720974</vt:i4>
      </vt:variant>
      <vt:variant>
        <vt:i4>36</vt:i4>
      </vt:variant>
      <vt:variant>
        <vt:i4>0</vt:i4>
      </vt:variant>
      <vt:variant>
        <vt:i4>5</vt:i4>
      </vt:variant>
      <vt:variant>
        <vt:lpwstr>https://sede.juntaex.es/SEDE/privado/ciudadanos/exterior.jsf?cod=5145</vt:lpwstr>
      </vt:variant>
      <vt:variant>
        <vt:lpwstr/>
      </vt:variant>
      <vt:variant>
        <vt:i4>1704020</vt:i4>
      </vt:variant>
      <vt:variant>
        <vt:i4>33</vt:i4>
      </vt:variant>
      <vt:variant>
        <vt:i4>0</vt:i4>
      </vt:variant>
      <vt:variant>
        <vt:i4>5</vt:i4>
      </vt:variant>
      <vt:variant>
        <vt:lpwstr>https://ayudaspri.juntaex.es/</vt:lpwstr>
      </vt:variant>
      <vt:variant>
        <vt:lpwstr/>
      </vt:variant>
      <vt:variant>
        <vt:i4>6881337</vt:i4>
      </vt:variant>
      <vt:variant>
        <vt:i4>30</vt:i4>
      </vt:variant>
      <vt:variant>
        <vt:i4>0</vt:i4>
      </vt:variant>
      <vt:variant>
        <vt:i4>5</vt:i4>
      </vt:variant>
      <vt:variant>
        <vt:lpwstr>https://doe.juntaex.es/</vt:lpwstr>
      </vt:variant>
      <vt:variant>
        <vt:lpwstr/>
      </vt:variant>
      <vt:variant>
        <vt:i4>6750326</vt:i4>
      </vt:variant>
      <vt:variant>
        <vt:i4>27</vt:i4>
      </vt:variant>
      <vt:variant>
        <vt:i4>0</vt:i4>
      </vt:variant>
      <vt:variant>
        <vt:i4>5</vt:i4>
      </vt:variant>
      <vt:variant>
        <vt:lpwstr>http://gobiernoabierto.juntaex.es/</vt:lpwstr>
      </vt:variant>
      <vt:variant>
        <vt:lpwstr/>
      </vt:variant>
      <vt:variant>
        <vt:i4>2490484</vt:i4>
      </vt:variant>
      <vt:variant>
        <vt:i4>24</vt:i4>
      </vt:variant>
      <vt:variant>
        <vt:i4>0</vt:i4>
      </vt:variant>
      <vt:variant>
        <vt:i4>5</vt:i4>
      </vt:variant>
      <vt:variant>
        <vt:lpwstr>https://www.infosubvenciones.es/bdnstrans/A11/es/index</vt:lpwstr>
      </vt:variant>
      <vt:variant>
        <vt:lpwstr/>
      </vt:variant>
      <vt:variant>
        <vt:i4>6881337</vt:i4>
      </vt:variant>
      <vt:variant>
        <vt:i4>21</vt:i4>
      </vt:variant>
      <vt:variant>
        <vt:i4>0</vt:i4>
      </vt:variant>
      <vt:variant>
        <vt:i4>5</vt:i4>
      </vt:variant>
      <vt:variant>
        <vt:lpwstr>https://doe.juntaex.es/</vt:lpwstr>
      </vt:variant>
      <vt:variant>
        <vt:lpwstr/>
      </vt:variant>
      <vt:variant>
        <vt:i4>1704020</vt:i4>
      </vt:variant>
      <vt:variant>
        <vt:i4>18</vt:i4>
      </vt:variant>
      <vt:variant>
        <vt:i4>0</vt:i4>
      </vt:variant>
      <vt:variant>
        <vt:i4>5</vt:i4>
      </vt:variant>
      <vt:variant>
        <vt:lpwstr>https://ayudaspri.juntaex.es/</vt:lpwstr>
      </vt:variant>
      <vt:variant>
        <vt:lpwstr/>
      </vt:variant>
      <vt:variant>
        <vt:i4>1704020</vt:i4>
      </vt:variant>
      <vt:variant>
        <vt:i4>15</vt:i4>
      </vt:variant>
      <vt:variant>
        <vt:i4>0</vt:i4>
      </vt:variant>
      <vt:variant>
        <vt:i4>5</vt:i4>
      </vt:variant>
      <vt:variant>
        <vt:lpwstr>https://ayudaspri.juntaex.es/</vt:lpwstr>
      </vt:variant>
      <vt:variant>
        <vt:lpwstr/>
      </vt:variant>
      <vt:variant>
        <vt:i4>1704020</vt:i4>
      </vt:variant>
      <vt:variant>
        <vt:i4>12</vt:i4>
      </vt:variant>
      <vt:variant>
        <vt:i4>0</vt:i4>
      </vt:variant>
      <vt:variant>
        <vt:i4>5</vt:i4>
      </vt:variant>
      <vt:variant>
        <vt:lpwstr>https://ayudaspri.juntaex.es/</vt:lpwstr>
      </vt:variant>
      <vt:variant>
        <vt:lpwstr/>
      </vt:variant>
      <vt:variant>
        <vt:i4>6881337</vt:i4>
      </vt:variant>
      <vt:variant>
        <vt:i4>9</vt:i4>
      </vt:variant>
      <vt:variant>
        <vt:i4>0</vt:i4>
      </vt:variant>
      <vt:variant>
        <vt:i4>5</vt:i4>
      </vt:variant>
      <vt:variant>
        <vt:lpwstr>https://doe.juntaex.es/</vt:lpwstr>
      </vt:variant>
      <vt:variant>
        <vt:lpwstr/>
      </vt:variant>
      <vt:variant>
        <vt:i4>7405624</vt:i4>
      </vt:variant>
      <vt:variant>
        <vt:i4>6</vt:i4>
      </vt:variant>
      <vt:variant>
        <vt:i4>0</vt:i4>
      </vt:variant>
      <vt:variant>
        <vt:i4>5</vt:i4>
      </vt:variant>
      <vt:variant>
        <vt:lpwstr>https://www.juntaex.es/</vt:lpwstr>
      </vt:variant>
      <vt:variant>
        <vt:lpwstr/>
      </vt:variant>
      <vt:variant>
        <vt:i4>6881337</vt:i4>
      </vt:variant>
      <vt:variant>
        <vt:i4>3</vt:i4>
      </vt:variant>
      <vt:variant>
        <vt:i4>0</vt:i4>
      </vt:variant>
      <vt:variant>
        <vt:i4>5</vt:i4>
      </vt:variant>
      <vt:variant>
        <vt:lpwstr>https://doe.juntaex.es/</vt:lpwstr>
      </vt:variant>
      <vt:variant>
        <vt:lpwstr/>
      </vt:variant>
      <vt:variant>
        <vt:i4>7929889</vt:i4>
      </vt:variant>
      <vt:variant>
        <vt:i4>0</vt:i4>
      </vt:variant>
      <vt:variant>
        <vt:i4>0</vt:i4>
      </vt:variant>
      <vt:variant>
        <vt:i4>5</vt:i4>
      </vt:variant>
      <vt:variant>
        <vt:lpwstr>https://secti.gobex.es/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Arturo Aparicio Román</dc:creator>
  <cp:keywords/>
  <dc:description/>
  <cp:lastModifiedBy>Miren Amaya Hurtado Montes</cp:lastModifiedBy>
  <cp:revision>1568</cp:revision>
  <dcterms:created xsi:type="dcterms:W3CDTF">2025-09-17T11:49:00Z</dcterms:created>
  <dcterms:modified xsi:type="dcterms:W3CDTF">2025-11-11T09:09:00Z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0x010100FC80B374413AB84AB780A6F11C807D4E</vt:lpwstr>
  </property>
  <property fmtid="{D5CDD505-2E9C-101B-9397-08002B2CF9AE}" pid="3" name="MediaServiceImageTags">
    <vt:lpwstr/>
  </property>
</Properties>
</file>